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6FE1F" w14:textId="04DB9ABA" w:rsidR="00A71DDB" w:rsidRPr="00963A30" w:rsidRDefault="00053694" w:rsidP="00983A73">
      <w:pPr>
        <w:jc w:val="both"/>
        <w:rPr>
          <w:rFonts w:ascii="Segoe UI" w:hAnsi="Segoe UI" w:cs="Segoe UI"/>
          <w:sz w:val="22"/>
          <w:szCs w:val="22"/>
        </w:rPr>
      </w:pPr>
      <w:r w:rsidRPr="00963A30">
        <w:rPr>
          <w:rFonts w:ascii="Segoe UI" w:hAnsi="Segoe UI" w:cs="Segoe UI"/>
          <w:b/>
          <w:bCs/>
          <w:color w:val="000000"/>
          <w:sz w:val="32"/>
          <w:szCs w:val="32"/>
        </w:rPr>
        <w:t>Seznam a popis opa</w:t>
      </w:r>
      <w:r w:rsidR="00100EAD">
        <w:rPr>
          <w:rFonts w:ascii="Segoe UI" w:hAnsi="Segoe UI" w:cs="Segoe UI"/>
          <w:b/>
          <w:bCs/>
          <w:color w:val="000000"/>
          <w:sz w:val="32"/>
          <w:szCs w:val="32"/>
        </w:rPr>
        <w:t>t</w:t>
      </w:r>
      <w:r w:rsidRPr="00963A30">
        <w:rPr>
          <w:rFonts w:ascii="Segoe UI" w:hAnsi="Segoe UI" w:cs="Segoe UI"/>
          <w:b/>
          <w:bCs/>
          <w:color w:val="000000"/>
          <w:sz w:val="32"/>
          <w:szCs w:val="32"/>
        </w:rPr>
        <w:t>ření dle aktualizace programu zlepšování kvality ovzduší</w:t>
      </w:r>
    </w:p>
    <w:p w14:paraId="33AFC8C6" w14:textId="77777777" w:rsidR="009D7D22" w:rsidRPr="00963A30" w:rsidRDefault="009D7D22" w:rsidP="00983A73">
      <w:pPr>
        <w:jc w:val="both"/>
        <w:rPr>
          <w:rFonts w:ascii="Segoe UI" w:hAnsi="Segoe UI" w:cs="Segoe UI"/>
          <w:sz w:val="22"/>
          <w:szCs w:val="22"/>
        </w:rPr>
      </w:pPr>
    </w:p>
    <w:p w14:paraId="79B621C7" w14:textId="77777777" w:rsidR="007248C6" w:rsidRPr="00963A30" w:rsidRDefault="007248C6" w:rsidP="00983A73">
      <w:pPr>
        <w:jc w:val="both"/>
      </w:pPr>
    </w:p>
    <w:p w14:paraId="5B3AC4EE" w14:textId="1E48F1F4" w:rsidR="00D9663E" w:rsidRPr="00963A30" w:rsidRDefault="006B1933" w:rsidP="00983A73">
      <w:pPr>
        <w:jc w:val="both"/>
        <w:rPr>
          <w:rFonts w:ascii="Segoe UI" w:hAnsi="Segoe UI" w:cs="Segoe UI"/>
          <w:b/>
          <w:bCs/>
          <w:color w:val="000000"/>
          <w:sz w:val="24"/>
          <w:szCs w:val="32"/>
        </w:rPr>
      </w:pPr>
      <w:r>
        <w:rPr>
          <w:rFonts w:ascii="Segoe UI" w:hAnsi="Segoe UI" w:cs="Segoe UI"/>
          <w:b/>
          <w:bCs/>
          <w:color w:val="000000"/>
          <w:sz w:val="24"/>
          <w:szCs w:val="32"/>
        </w:rPr>
        <w:t xml:space="preserve">1.1 </w:t>
      </w:r>
      <w:r w:rsidR="00D9663E" w:rsidRPr="00963A30">
        <w:rPr>
          <w:rFonts w:ascii="Segoe UI" w:hAnsi="Segoe UI" w:cs="Segoe UI"/>
          <w:b/>
          <w:bCs/>
          <w:color w:val="000000"/>
          <w:sz w:val="24"/>
          <w:szCs w:val="32"/>
        </w:rPr>
        <w:t>Seznam opa</w:t>
      </w:r>
      <w:r w:rsidR="00100EAD">
        <w:rPr>
          <w:rFonts w:ascii="Segoe UI" w:hAnsi="Segoe UI" w:cs="Segoe UI"/>
          <w:b/>
          <w:bCs/>
          <w:color w:val="000000"/>
          <w:sz w:val="24"/>
          <w:szCs w:val="32"/>
        </w:rPr>
        <w:t>t</w:t>
      </w:r>
      <w:r w:rsidR="00D9663E" w:rsidRPr="00963A30">
        <w:rPr>
          <w:rFonts w:ascii="Segoe UI" w:hAnsi="Segoe UI" w:cs="Segoe UI"/>
          <w:b/>
          <w:bCs/>
          <w:color w:val="000000"/>
          <w:sz w:val="24"/>
          <w:szCs w:val="32"/>
        </w:rPr>
        <w:t>ření dle aktualizace programu zlepšování kvality ovzduší</w:t>
      </w:r>
    </w:p>
    <w:p w14:paraId="78A1BF31" w14:textId="77777777" w:rsidR="00D9663E" w:rsidRPr="00963A30" w:rsidRDefault="00D9663E" w:rsidP="00983A73">
      <w:pPr>
        <w:jc w:val="both"/>
        <w:rPr>
          <w:rFonts w:asciiTheme="minorHAnsi" w:hAnsiTheme="minorHAnsi"/>
        </w:rPr>
      </w:pPr>
    </w:p>
    <w:p w14:paraId="7030A7BE" w14:textId="42CF9B66" w:rsidR="003F5350" w:rsidRPr="00963A30" w:rsidRDefault="007248C6" w:rsidP="00983A73">
      <w:pPr>
        <w:jc w:val="both"/>
        <w:rPr>
          <w:rFonts w:asciiTheme="minorHAnsi" w:hAnsiTheme="minorHAnsi"/>
        </w:rPr>
      </w:pPr>
      <w:r w:rsidRPr="00963A30">
        <w:rPr>
          <w:rFonts w:asciiTheme="minorHAnsi" w:hAnsiTheme="minorHAnsi"/>
        </w:rPr>
        <w:t xml:space="preserve">V programech zlepšování kvality ovzduší, aktualizace 2020, se nacházejí níže uvedená patření. Popis opatření je uveden </w:t>
      </w:r>
      <w:r w:rsidR="0042002D" w:rsidRPr="00963A30">
        <w:rPr>
          <w:rFonts w:asciiTheme="minorHAnsi" w:hAnsiTheme="minorHAnsi"/>
        </w:rPr>
        <w:t xml:space="preserve">v kap. </w:t>
      </w:r>
      <w:r w:rsidR="006B1933">
        <w:rPr>
          <w:rFonts w:asciiTheme="minorHAnsi" w:hAnsiTheme="minorHAnsi"/>
        </w:rPr>
        <w:t>1</w:t>
      </w:r>
      <w:r w:rsidR="0042002D" w:rsidRPr="00963A30">
        <w:rPr>
          <w:rFonts w:asciiTheme="minorHAnsi" w:hAnsiTheme="minorHAnsi"/>
        </w:rPr>
        <w:t xml:space="preserve">.2 v </w:t>
      </w:r>
      <w:r w:rsidRPr="00963A30">
        <w:rPr>
          <w:rFonts w:asciiTheme="minorHAnsi" w:hAnsiTheme="minorHAnsi"/>
        </w:rPr>
        <w:t xml:space="preserve">tabulkách </w:t>
      </w:r>
      <w:r w:rsidR="002057F2" w:rsidRPr="00963A30">
        <w:rPr>
          <w:rFonts w:asciiTheme="minorHAnsi" w:hAnsiTheme="minorHAnsi"/>
        </w:rPr>
        <w:t xml:space="preserve">1 až </w:t>
      </w:r>
      <w:r w:rsidR="00F41961" w:rsidRPr="00963A30">
        <w:rPr>
          <w:rFonts w:asciiTheme="minorHAnsi" w:hAnsiTheme="minorHAnsi"/>
        </w:rPr>
        <w:t xml:space="preserve">3. Podpůrná opatření jsou </w:t>
      </w:r>
      <w:r w:rsidR="0042002D" w:rsidRPr="00963A30">
        <w:rPr>
          <w:rFonts w:asciiTheme="minorHAnsi" w:hAnsiTheme="minorHAnsi"/>
        </w:rPr>
        <w:t>popsána</w:t>
      </w:r>
      <w:r w:rsidR="00F41961" w:rsidRPr="00963A30">
        <w:rPr>
          <w:rFonts w:asciiTheme="minorHAnsi" w:hAnsiTheme="minorHAnsi"/>
        </w:rPr>
        <w:t xml:space="preserve"> v kap. </w:t>
      </w:r>
      <w:r w:rsidR="006B1933">
        <w:rPr>
          <w:rFonts w:asciiTheme="minorHAnsi" w:hAnsiTheme="minorHAnsi"/>
        </w:rPr>
        <w:t>1</w:t>
      </w:r>
      <w:r w:rsidR="00F41961" w:rsidRPr="00963A30">
        <w:rPr>
          <w:rFonts w:asciiTheme="minorHAnsi" w:hAnsiTheme="minorHAnsi"/>
        </w:rPr>
        <w:t>.3. V seznamu opatření níže není uvedeno opatření PZKO_2020_4 (Kompletní dostavba Pražského okruhu (PO)), resp. PZKO_2020_5 (Kompletní dostavba Velkého městského okruhu v Brně (VMO) a navazujících komunikací), která jsou obsažena v aktualizaci programu zlepšování kvality ovzduší aglomerace Praha, resp. aglomerace Brno, jelikož tato opatření jsou v gesci Ministerstva dopravy, které není oprávněným žadatelem této výzvy.</w:t>
      </w:r>
    </w:p>
    <w:p w14:paraId="15A0286D" w14:textId="77777777" w:rsidR="007248C6" w:rsidRPr="00963A30" w:rsidRDefault="007248C6" w:rsidP="00983A73">
      <w:pPr>
        <w:jc w:val="both"/>
        <w:rPr>
          <w:rFonts w:asciiTheme="minorHAnsi" w:hAnsiTheme="minorHAnsi"/>
        </w:rPr>
      </w:pPr>
    </w:p>
    <w:tbl>
      <w:tblPr>
        <w:tblStyle w:val="Mkatabulky"/>
        <w:tblW w:w="0" w:type="auto"/>
        <w:tblLook w:val="04A0" w:firstRow="1" w:lastRow="0" w:firstColumn="1" w:lastColumn="0" w:noHBand="0" w:noVBand="1"/>
      </w:tblPr>
      <w:tblGrid>
        <w:gridCol w:w="2257"/>
        <w:gridCol w:w="2259"/>
        <w:gridCol w:w="4501"/>
      </w:tblGrid>
      <w:tr w:rsidR="002057F2" w:rsidRPr="00963A30" w14:paraId="196135FB" w14:textId="77777777" w:rsidTr="00EE0057">
        <w:tc>
          <w:tcPr>
            <w:tcW w:w="4583" w:type="dxa"/>
            <w:gridSpan w:val="2"/>
            <w:shd w:val="clear" w:color="auto" w:fill="CBE5B8"/>
          </w:tcPr>
          <w:p w14:paraId="3C3B8F93" w14:textId="77777777" w:rsidR="002057F2" w:rsidRPr="00963A30" w:rsidRDefault="002057F2" w:rsidP="00983A73">
            <w:pPr>
              <w:jc w:val="both"/>
              <w:rPr>
                <w:rFonts w:asciiTheme="minorHAnsi" w:hAnsiTheme="minorHAnsi"/>
                <w:b/>
                <w:sz w:val="18"/>
                <w:szCs w:val="18"/>
              </w:rPr>
            </w:pPr>
            <w:bookmarkStart w:id="0" w:name="_Toc35519234"/>
            <w:bookmarkStart w:id="1" w:name="_Toc36480295"/>
            <w:bookmarkStart w:id="2" w:name="_Toc41038872"/>
            <w:bookmarkStart w:id="3" w:name="_Toc43977805"/>
            <w:r w:rsidRPr="00963A30">
              <w:rPr>
                <w:rFonts w:asciiTheme="minorHAnsi" w:hAnsiTheme="minorHAnsi"/>
                <w:b/>
                <w:sz w:val="18"/>
                <w:szCs w:val="18"/>
              </w:rPr>
              <w:t>Seznam opatření</w:t>
            </w:r>
            <w:r w:rsidRPr="00963A30">
              <w:rPr>
                <w:rFonts w:asciiTheme="minorHAnsi" w:hAnsiTheme="minorHAnsi"/>
                <w:sz w:val="18"/>
                <w:szCs w:val="18"/>
              </w:rPr>
              <w:t xml:space="preserve"> </w:t>
            </w:r>
            <w:r w:rsidRPr="00963A30">
              <w:rPr>
                <w:rFonts w:asciiTheme="minorHAnsi" w:hAnsiTheme="minorHAnsi"/>
                <w:b/>
                <w:sz w:val="18"/>
                <w:szCs w:val="18"/>
              </w:rPr>
              <w:t>dle aktualizace programu zlepšování kvality ovzduší</w:t>
            </w:r>
          </w:p>
        </w:tc>
        <w:tc>
          <w:tcPr>
            <w:tcW w:w="4584" w:type="dxa"/>
            <w:vMerge w:val="restart"/>
            <w:shd w:val="clear" w:color="auto" w:fill="CBE5B8"/>
          </w:tcPr>
          <w:p w14:paraId="53FFDA29" w14:textId="77777777" w:rsidR="002057F2" w:rsidRPr="00963A30" w:rsidRDefault="002057F2" w:rsidP="00983A73">
            <w:pPr>
              <w:jc w:val="both"/>
              <w:rPr>
                <w:rFonts w:asciiTheme="minorHAnsi" w:hAnsiTheme="minorHAnsi"/>
                <w:b/>
                <w:sz w:val="18"/>
                <w:szCs w:val="18"/>
              </w:rPr>
            </w:pPr>
            <w:r w:rsidRPr="00963A30">
              <w:rPr>
                <w:rFonts w:asciiTheme="minorHAnsi" w:hAnsiTheme="minorHAnsi"/>
                <w:b/>
                <w:sz w:val="18"/>
                <w:szCs w:val="18"/>
              </w:rPr>
              <w:t>Opatření je stanoveno v následujících programech zlepšování kvality ovzduší, aktualizace 2020</w:t>
            </w:r>
          </w:p>
        </w:tc>
      </w:tr>
      <w:tr w:rsidR="002057F2" w:rsidRPr="00963A30" w14:paraId="58C3A003" w14:textId="77777777" w:rsidTr="00EE0057">
        <w:tc>
          <w:tcPr>
            <w:tcW w:w="2291" w:type="dxa"/>
            <w:shd w:val="clear" w:color="auto" w:fill="CBE5B8"/>
          </w:tcPr>
          <w:p w14:paraId="4160A4EB" w14:textId="77777777" w:rsidR="002057F2" w:rsidRPr="00963A30" w:rsidRDefault="002057F2" w:rsidP="00983A73">
            <w:pPr>
              <w:jc w:val="both"/>
              <w:rPr>
                <w:rFonts w:asciiTheme="minorHAnsi" w:hAnsiTheme="minorHAnsi"/>
                <w:b/>
                <w:sz w:val="18"/>
                <w:szCs w:val="18"/>
              </w:rPr>
            </w:pPr>
            <w:r w:rsidRPr="00963A30">
              <w:rPr>
                <w:rFonts w:asciiTheme="minorHAnsi" w:hAnsiTheme="minorHAnsi"/>
                <w:b/>
                <w:bCs/>
                <w:sz w:val="18"/>
                <w:szCs w:val="18"/>
              </w:rPr>
              <w:t>Kód opatření</w:t>
            </w:r>
          </w:p>
        </w:tc>
        <w:tc>
          <w:tcPr>
            <w:tcW w:w="2292" w:type="dxa"/>
            <w:shd w:val="clear" w:color="auto" w:fill="CBE5B8"/>
          </w:tcPr>
          <w:p w14:paraId="33A390D5" w14:textId="77777777" w:rsidR="002057F2" w:rsidRPr="00963A30" w:rsidRDefault="002057F2" w:rsidP="00983A73">
            <w:pPr>
              <w:jc w:val="both"/>
              <w:rPr>
                <w:rFonts w:asciiTheme="minorHAnsi" w:hAnsiTheme="minorHAnsi"/>
                <w:b/>
                <w:sz w:val="18"/>
                <w:szCs w:val="18"/>
              </w:rPr>
            </w:pPr>
            <w:r w:rsidRPr="00963A30">
              <w:rPr>
                <w:rFonts w:asciiTheme="minorHAnsi" w:hAnsiTheme="minorHAnsi"/>
                <w:b/>
                <w:bCs/>
                <w:sz w:val="18"/>
                <w:szCs w:val="18"/>
              </w:rPr>
              <w:t>Název opatření</w:t>
            </w:r>
          </w:p>
        </w:tc>
        <w:tc>
          <w:tcPr>
            <w:tcW w:w="4584" w:type="dxa"/>
            <w:vMerge/>
            <w:shd w:val="clear" w:color="auto" w:fill="CBE5B8"/>
          </w:tcPr>
          <w:p w14:paraId="24F7FD78" w14:textId="77777777" w:rsidR="002057F2" w:rsidRPr="00963A30" w:rsidRDefault="002057F2" w:rsidP="00983A73">
            <w:pPr>
              <w:jc w:val="both"/>
              <w:rPr>
                <w:rFonts w:asciiTheme="minorHAnsi" w:hAnsiTheme="minorHAnsi"/>
                <w:b/>
                <w:sz w:val="18"/>
                <w:szCs w:val="18"/>
              </w:rPr>
            </w:pPr>
          </w:p>
        </w:tc>
      </w:tr>
      <w:tr w:rsidR="002057F2" w:rsidRPr="00963A30" w14:paraId="440BE082" w14:textId="77777777" w:rsidTr="00EE0057">
        <w:trPr>
          <w:trHeight w:val="114"/>
        </w:trPr>
        <w:tc>
          <w:tcPr>
            <w:tcW w:w="2291" w:type="dxa"/>
            <w:vMerge w:val="restart"/>
            <w:shd w:val="clear" w:color="auto" w:fill="F2F2F2" w:themeFill="background1" w:themeFillShade="F2"/>
          </w:tcPr>
          <w:p w14:paraId="63DE6E80"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 xml:space="preserve">PZKO_2020_1 </w:t>
            </w:r>
          </w:p>
        </w:tc>
        <w:tc>
          <w:tcPr>
            <w:tcW w:w="2292" w:type="dxa"/>
            <w:vMerge w:val="restart"/>
            <w:shd w:val="clear" w:color="auto" w:fill="F2F2F2" w:themeFill="background1" w:themeFillShade="F2"/>
          </w:tcPr>
          <w:p w14:paraId="6742156A" w14:textId="77777777" w:rsidR="002057F2" w:rsidRPr="00963A30" w:rsidRDefault="002057F2" w:rsidP="00983A73">
            <w:pPr>
              <w:jc w:val="both"/>
              <w:rPr>
                <w:rFonts w:asciiTheme="minorHAnsi" w:hAnsiTheme="minorHAnsi"/>
                <w:sz w:val="18"/>
                <w:szCs w:val="18"/>
              </w:rPr>
            </w:pPr>
            <w:r w:rsidRPr="00963A30">
              <w:rPr>
                <w:rFonts w:asciiTheme="minorHAnsi" w:hAnsiTheme="minorHAnsi"/>
                <w:bCs/>
                <w:sz w:val="18"/>
                <w:szCs w:val="18"/>
              </w:rPr>
              <w:t>Účinná kontrola plnění požadavků kladených na provozovatele spalovacích zdrojů zákonem o ochraně ovzduší</w:t>
            </w:r>
          </w:p>
        </w:tc>
        <w:tc>
          <w:tcPr>
            <w:tcW w:w="4584" w:type="dxa"/>
            <w:shd w:val="clear" w:color="auto" w:fill="F2F2F2" w:themeFill="background1" w:themeFillShade="F2"/>
          </w:tcPr>
          <w:p w14:paraId="6D3C7971"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Praha – CZ01: Aktualizace 2020</w:t>
            </w:r>
          </w:p>
        </w:tc>
      </w:tr>
      <w:tr w:rsidR="002057F2" w:rsidRPr="00963A30" w14:paraId="6F620E84" w14:textId="77777777" w:rsidTr="00EE0057">
        <w:trPr>
          <w:trHeight w:val="109"/>
        </w:trPr>
        <w:tc>
          <w:tcPr>
            <w:tcW w:w="2291" w:type="dxa"/>
            <w:vMerge/>
            <w:shd w:val="clear" w:color="auto" w:fill="F2F2F2" w:themeFill="background1" w:themeFillShade="F2"/>
          </w:tcPr>
          <w:p w14:paraId="16B0A9D4"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126FF240"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6BAD389F"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Střední Čechy – CZ02: Aktualizace 2020</w:t>
            </w:r>
          </w:p>
        </w:tc>
      </w:tr>
      <w:tr w:rsidR="002057F2" w:rsidRPr="00963A30" w14:paraId="797EFEA1" w14:textId="77777777" w:rsidTr="00EE0057">
        <w:trPr>
          <w:trHeight w:val="109"/>
        </w:trPr>
        <w:tc>
          <w:tcPr>
            <w:tcW w:w="2291" w:type="dxa"/>
            <w:vMerge/>
            <w:shd w:val="clear" w:color="auto" w:fill="F2F2F2" w:themeFill="background1" w:themeFillShade="F2"/>
          </w:tcPr>
          <w:p w14:paraId="1FD3C761"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1A949D98"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526EA363"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zóna Jihozápad – CZ03: Aktualizace 2020</w:t>
            </w:r>
          </w:p>
        </w:tc>
      </w:tr>
      <w:tr w:rsidR="002057F2" w:rsidRPr="00963A30" w14:paraId="2C572638" w14:textId="77777777" w:rsidTr="00EE0057">
        <w:trPr>
          <w:trHeight w:val="109"/>
        </w:trPr>
        <w:tc>
          <w:tcPr>
            <w:tcW w:w="2291" w:type="dxa"/>
            <w:vMerge/>
            <w:shd w:val="clear" w:color="auto" w:fill="F2F2F2" w:themeFill="background1" w:themeFillShade="F2"/>
          </w:tcPr>
          <w:p w14:paraId="17FB5563"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200763D9"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568E4E1A"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Severozápad – CZ04: Aktualizace 2020</w:t>
            </w:r>
          </w:p>
        </w:tc>
      </w:tr>
      <w:tr w:rsidR="002057F2" w:rsidRPr="00963A30" w14:paraId="5C9B2FB0" w14:textId="77777777" w:rsidTr="00EE0057">
        <w:trPr>
          <w:trHeight w:val="109"/>
        </w:trPr>
        <w:tc>
          <w:tcPr>
            <w:tcW w:w="2291" w:type="dxa"/>
            <w:vMerge/>
            <w:shd w:val="clear" w:color="auto" w:fill="F2F2F2" w:themeFill="background1" w:themeFillShade="F2"/>
          </w:tcPr>
          <w:p w14:paraId="266205F7"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198BA37C"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1D0B7BDB"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Severovýchod – CZ05: Aktualizace 2020</w:t>
            </w:r>
          </w:p>
        </w:tc>
      </w:tr>
      <w:tr w:rsidR="002057F2" w:rsidRPr="00963A30" w14:paraId="0A289DA6" w14:textId="77777777" w:rsidTr="00EE0057">
        <w:trPr>
          <w:trHeight w:val="109"/>
        </w:trPr>
        <w:tc>
          <w:tcPr>
            <w:tcW w:w="2291" w:type="dxa"/>
            <w:vMerge/>
            <w:shd w:val="clear" w:color="auto" w:fill="F2F2F2" w:themeFill="background1" w:themeFillShade="F2"/>
          </w:tcPr>
          <w:p w14:paraId="48815671"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24DE0F49"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75FD1C03"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Brno – CZ06A: Aktualizace 2020</w:t>
            </w:r>
          </w:p>
        </w:tc>
      </w:tr>
      <w:tr w:rsidR="002057F2" w:rsidRPr="00963A30" w14:paraId="4BEF5603" w14:textId="77777777" w:rsidTr="00EE0057">
        <w:trPr>
          <w:trHeight w:val="109"/>
        </w:trPr>
        <w:tc>
          <w:tcPr>
            <w:tcW w:w="2291" w:type="dxa"/>
            <w:vMerge/>
            <w:shd w:val="clear" w:color="auto" w:fill="F2F2F2" w:themeFill="background1" w:themeFillShade="F2"/>
          </w:tcPr>
          <w:p w14:paraId="533494D6"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233EC40A"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39F3757F" w14:textId="2BA5B6C4"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zóna Jihovýchod – CZ06</w:t>
            </w:r>
            <w:r w:rsidR="00B8415F">
              <w:rPr>
                <w:rFonts w:asciiTheme="minorHAnsi" w:hAnsiTheme="minorHAnsi"/>
                <w:sz w:val="18"/>
                <w:szCs w:val="18"/>
              </w:rPr>
              <w:t>Z</w:t>
            </w:r>
            <w:r w:rsidRPr="00963A30">
              <w:rPr>
                <w:rFonts w:asciiTheme="minorHAnsi" w:hAnsiTheme="minorHAnsi"/>
                <w:sz w:val="18"/>
                <w:szCs w:val="18"/>
              </w:rPr>
              <w:t>: Aktualizace 2020</w:t>
            </w:r>
          </w:p>
        </w:tc>
      </w:tr>
      <w:tr w:rsidR="002057F2" w:rsidRPr="00963A30" w14:paraId="412527F7" w14:textId="77777777" w:rsidTr="00EE0057">
        <w:trPr>
          <w:trHeight w:val="109"/>
        </w:trPr>
        <w:tc>
          <w:tcPr>
            <w:tcW w:w="2291" w:type="dxa"/>
            <w:vMerge/>
            <w:shd w:val="clear" w:color="auto" w:fill="F2F2F2" w:themeFill="background1" w:themeFillShade="F2"/>
          </w:tcPr>
          <w:p w14:paraId="37C398DE"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65CC4614"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68A94767"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Střední Morava – CZ07: Aktualizace 2020</w:t>
            </w:r>
          </w:p>
        </w:tc>
      </w:tr>
      <w:tr w:rsidR="002057F2" w:rsidRPr="00963A30" w14:paraId="633DA8A0" w14:textId="77777777" w:rsidTr="00EE0057">
        <w:trPr>
          <w:trHeight w:val="109"/>
        </w:trPr>
        <w:tc>
          <w:tcPr>
            <w:tcW w:w="2291" w:type="dxa"/>
            <w:vMerge/>
            <w:shd w:val="clear" w:color="auto" w:fill="F2F2F2" w:themeFill="background1" w:themeFillShade="F2"/>
          </w:tcPr>
          <w:p w14:paraId="497AF7A3"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0D7AF7F1"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41869638"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Ostrava/Karviná/Frýdek-Místek – CZ08A: Aktualizace 2020</w:t>
            </w:r>
          </w:p>
        </w:tc>
      </w:tr>
      <w:tr w:rsidR="002057F2" w:rsidRPr="00963A30" w14:paraId="3FD646C3" w14:textId="77777777" w:rsidTr="00EE0057">
        <w:trPr>
          <w:trHeight w:val="109"/>
        </w:trPr>
        <w:tc>
          <w:tcPr>
            <w:tcW w:w="2291" w:type="dxa"/>
            <w:vMerge/>
            <w:shd w:val="clear" w:color="auto" w:fill="F2F2F2" w:themeFill="background1" w:themeFillShade="F2"/>
          </w:tcPr>
          <w:p w14:paraId="4F7AEA80" w14:textId="77777777" w:rsidR="002057F2" w:rsidRPr="00963A30" w:rsidRDefault="002057F2" w:rsidP="00983A73">
            <w:pPr>
              <w:jc w:val="both"/>
              <w:rPr>
                <w:rFonts w:asciiTheme="minorHAnsi" w:hAnsiTheme="minorHAnsi"/>
                <w:sz w:val="18"/>
                <w:szCs w:val="18"/>
              </w:rPr>
            </w:pPr>
          </w:p>
        </w:tc>
        <w:tc>
          <w:tcPr>
            <w:tcW w:w="2292" w:type="dxa"/>
            <w:vMerge/>
            <w:shd w:val="clear" w:color="auto" w:fill="F2F2F2" w:themeFill="background1" w:themeFillShade="F2"/>
          </w:tcPr>
          <w:p w14:paraId="39830B50" w14:textId="77777777" w:rsidR="002057F2" w:rsidRPr="00963A30" w:rsidRDefault="002057F2" w:rsidP="00983A73">
            <w:pPr>
              <w:jc w:val="both"/>
              <w:rPr>
                <w:rFonts w:asciiTheme="minorHAnsi" w:hAnsiTheme="minorHAnsi"/>
                <w:bCs/>
                <w:sz w:val="18"/>
                <w:szCs w:val="18"/>
              </w:rPr>
            </w:pPr>
          </w:p>
        </w:tc>
        <w:tc>
          <w:tcPr>
            <w:tcW w:w="4584" w:type="dxa"/>
            <w:shd w:val="clear" w:color="auto" w:fill="F2F2F2" w:themeFill="background1" w:themeFillShade="F2"/>
          </w:tcPr>
          <w:p w14:paraId="7355DB98" w14:textId="77777777" w:rsidR="002057F2" w:rsidRPr="00963A30" w:rsidRDefault="002057F2" w:rsidP="00983A73">
            <w:pPr>
              <w:jc w:val="both"/>
              <w:rPr>
                <w:rFonts w:asciiTheme="minorHAnsi" w:hAnsiTheme="minorHAnsi"/>
                <w:sz w:val="18"/>
                <w:szCs w:val="18"/>
              </w:rPr>
            </w:pPr>
            <w:r w:rsidRPr="00963A30">
              <w:rPr>
                <w:rFonts w:asciiTheme="minorHAnsi" w:hAnsiTheme="minorHAnsi"/>
                <w:sz w:val="18"/>
                <w:szCs w:val="18"/>
              </w:rPr>
              <w:t xml:space="preserve">Program zlepšování kvality ovzduší zóna </w:t>
            </w:r>
            <w:proofErr w:type="spellStart"/>
            <w:r w:rsidRPr="00963A30">
              <w:rPr>
                <w:rFonts w:asciiTheme="minorHAnsi" w:hAnsiTheme="minorHAnsi"/>
                <w:sz w:val="18"/>
                <w:szCs w:val="18"/>
              </w:rPr>
              <w:t>Moravskoslezsko</w:t>
            </w:r>
            <w:proofErr w:type="spellEnd"/>
            <w:r w:rsidRPr="00963A30">
              <w:rPr>
                <w:rFonts w:asciiTheme="minorHAnsi" w:hAnsiTheme="minorHAnsi"/>
                <w:sz w:val="18"/>
                <w:szCs w:val="18"/>
              </w:rPr>
              <w:t xml:space="preserve"> – CZ08Z: Aktualizace 2020</w:t>
            </w:r>
          </w:p>
        </w:tc>
      </w:tr>
      <w:tr w:rsidR="001E2DFA" w:rsidRPr="00963A30" w14:paraId="3BDF1D28" w14:textId="77777777" w:rsidTr="00E05339">
        <w:trPr>
          <w:trHeight w:val="159"/>
        </w:trPr>
        <w:tc>
          <w:tcPr>
            <w:tcW w:w="2291" w:type="dxa"/>
            <w:vMerge w:val="restart"/>
          </w:tcPr>
          <w:p w14:paraId="1A657A16" w14:textId="77777777" w:rsidR="001E2DFA" w:rsidRPr="00963A30" w:rsidRDefault="001E2DFA" w:rsidP="00983A73">
            <w:pPr>
              <w:jc w:val="both"/>
              <w:rPr>
                <w:rFonts w:asciiTheme="minorHAnsi" w:hAnsiTheme="minorHAnsi"/>
                <w:sz w:val="18"/>
                <w:szCs w:val="18"/>
              </w:rPr>
            </w:pPr>
            <w:r w:rsidRPr="00963A30">
              <w:rPr>
                <w:rFonts w:asciiTheme="minorHAnsi" w:hAnsiTheme="minorHAnsi"/>
                <w:bCs/>
                <w:sz w:val="18"/>
                <w:szCs w:val="18"/>
              </w:rPr>
              <w:t>PZKO_2020_2</w:t>
            </w:r>
          </w:p>
        </w:tc>
        <w:tc>
          <w:tcPr>
            <w:tcW w:w="2292" w:type="dxa"/>
            <w:vMerge w:val="restart"/>
          </w:tcPr>
          <w:p w14:paraId="42097043" w14:textId="77777777" w:rsidR="001E2DFA" w:rsidRPr="00963A30" w:rsidRDefault="001E2DFA" w:rsidP="00983A73">
            <w:pPr>
              <w:jc w:val="both"/>
              <w:rPr>
                <w:rFonts w:asciiTheme="minorHAnsi" w:hAnsiTheme="minorHAnsi"/>
                <w:bCs/>
                <w:sz w:val="18"/>
                <w:szCs w:val="18"/>
              </w:rPr>
            </w:pPr>
            <w:r w:rsidRPr="00963A30">
              <w:rPr>
                <w:rFonts w:asciiTheme="minorHAnsi" w:hAnsiTheme="minorHAnsi"/>
                <w:bCs/>
                <w:sz w:val="18"/>
                <w:szCs w:val="18"/>
              </w:rPr>
              <w:t>Zvýšení povědomí provozovatelů o vlivu spalování pevných paliv na kvalitu ovzduší, významu správné údržby a obsluhy zdrojů a volby spalovaného paliva</w:t>
            </w:r>
          </w:p>
        </w:tc>
        <w:tc>
          <w:tcPr>
            <w:tcW w:w="4584" w:type="dxa"/>
          </w:tcPr>
          <w:p w14:paraId="7F24A51C"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Praha – CZ01: Aktualizace 2020</w:t>
            </w:r>
          </w:p>
        </w:tc>
      </w:tr>
      <w:tr w:rsidR="001E2DFA" w:rsidRPr="00963A30" w14:paraId="3E9BBC30" w14:textId="77777777" w:rsidTr="00E05339">
        <w:trPr>
          <w:trHeight w:val="154"/>
        </w:trPr>
        <w:tc>
          <w:tcPr>
            <w:tcW w:w="2291" w:type="dxa"/>
            <w:vMerge/>
          </w:tcPr>
          <w:p w14:paraId="796E5647" w14:textId="77777777" w:rsidR="001E2DFA" w:rsidRPr="00963A30" w:rsidRDefault="001E2DFA" w:rsidP="00983A73">
            <w:pPr>
              <w:jc w:val="both"/>
              <w:rPr>
                <w:rFonts w:asciiTheme="minorHAnsi" w:hAnsiTheme="minorHAnsi"/>
                <w:bCs/>
                <w:sz w:val="18"/>
                <w:szCs w:val="18"/>
              </w:rPr>
            </w:pPr>
          </w:p>
        </w:tc>
        <w:tc>
          <w:tcPr>
            <w:tcW w:w="2292" w:type="dxa"/>
            <w:vMerge/>
          </w:tcPr>
          <w:p w14:paraId="18F0DE54" w14:textId="77777777" w:rsidR="001E2DFA" w:rsidRPr="00963A30" w:rsidRDefault="001E2DFA" w:rsidP="00983A73">
            <w:pPr>
              <w:jc w:val="both"/>
              <w:rPr>
                <w:rFonts w:asciiTheme="minorHAnsi" w:hAnsiTheme="minorHAnsi"/>
                <w:bCs/>
                <w:sz w:val="18"/>
                <w:szCs w:val="18"/>
              </w:rPr>
            </w:pPr>
          </w:p>
        </w:tc>
        <w:tc>
          <w:tcPr>
            <w:tcW w:w="4584" w:type="dxa"/>
          </w:tcPr>
          <w:p w14:paraId="6B8DEBCB"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Střední Čechy – CZ02: Aktualizace 2020</w:t>
            </w:r>
          </w:p>
        </w:tc>
      </w:tr>
      <w:tr w:rsidR="001E2DFA" w:rsidRPr="00963A30" w14:paraId="78E56889" w14:textId="77777777" w:rsidTr="00E05339">
        <w:trPr>
          <w:trHeight w:val="154"/>
        </w:trPr>
        <w:tc>
          <w:tcPr>
            <w:tcW w:w="2291" w:type="dxa"/>
            <w:vMerge/>
          </w:tcPr>
          <w:p w14:paraId="778F5793" w14:textId="77777777" w:rsidR="001E2DFA" w:rsidRPr="00963A30" w:rsidRDefault="001E2DFA" w:rsidP="00983A73">
            <w:pPr>
              <w:jc w:val="both"/>
              <w:rPr>
                <w:rFonts w:asciiTheme="minorHAnsi" w:hAnsiTheme="minorHAnsi"/>
                <w:bCs/>
                <w:sz w:val="18"/>
                <w:szCs w:val="18"/>
              </w:rPr>
            </w:pPr>
          </w:p>
        </w:tc>
        <w:tc>
          <w:tcPr>
            <w:tcW w:w="2292" w:type="dxa"/>
            <w:vMerge/>
          </w:tcPr>
          <w:p w14:paraId="511F8FF2" w14:textId="77777777" w:rsidR="001E2DFA" w:rsidRPr="00963A30" w:rsidRDefault="001E2DFA" w:rsidP="00983A73">
            <w:pPr>
              <w:jc w:val="both"/>
              <w:rPr>
                <w:rFonts w:asciiTheme="minorHAnsi" w:hAnsiTheme="minorHAnsi"/>
                <w:bCs/>
                <w:sz w:val="18"/>
                <w:szCs w:val="18"/>
              </w:rPr>
            </w:pPr>
          </w:p>
        </w:tc>
        <w:tc>
          <w:tcPr>
            <w:tcW w:w="4584" w:type="dxa"/>
          </w:tcPr>
          <w:p w14:paraId="42E22655"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zóna Jihozápad – CZ03: Aktualizace 2020</w:t>
            </w:r>
          </w:p>
        </w:tc>
      </w:tr>
      <w:tr w:rsidR="001E2DFA" w:rsidRPr="00963A30" w14:paraId="1272E2A1" w14:textId="77777777" w:rsidTr="00E05339">
        <w:trPr>
          <w:trHeight w:val="154"/>
        </w:trPr>
        <w:tc>
          <w:tcPr>
            <w:tcW w:w="2291" w:type="dxa"/>
            <w:vMerge/>
          </w:tcPr>
          <w:p w14:paraId="13E851EC" w14:textId="77777777" w:rsidR="001E2DFA" w:rsidRPr="00963A30" w:rsidRDefault="001E2DFA" w:rsidP="00983A73">
            <w:pPr>
              <w:jc w:val="both"/>
              <w:rPr>
                <w:rFonts w:asciiTheme="minorHAnsi" w:hAnsiTheme="minorHAnsi"/>
                <w:bCs/>
                <w:sz w:val="18"/>
                <w:szCs w:val="18"/>
              </w:rPr>
            </w:pPr>
          </w:p>
        </w:tc>
        <w:tc>
          <w:tcPr>
            <w:tcW w:w="2292" w:type="dxa"/>
            <w:vMerge/>
          </w:tcPr>
          <w:p w14:paraId="529B91D7" w14:textId="77777777" w:rsidR="001E2DFA" w:rsidRPr="00963A30" w:rsidRDefault="001E2DFA" w:rsidP="00983A73">
            <w:pPr>
              <w:jc w:val="both"/>
              <w:rPr>
                <w:rFonts w:asciiTheme="minorHAnsi" w:hAnsiTheme="minorHAnsi"/>
                <w:bCs/>
                <w:sz w:val="18"/>
                <w:szCs w:val="18"/>
              </w:rPr>
            </w:pPr>
          </w:p>
        </w:tc>
        <w:tc>
          <w:tcPr>
            <w:tcW w:w="4584" w:type="dxa"/>
          </w:tcPr>
          <w:p w14:paraId="3536CD68"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Severozápad – CZ04: Aktualizace 2020</w:t>
            </w:r>
          </w:p>
        </w:tc>
      </w:tr>
      <w:tr w:rsidR="001E2DFA" w:rsidRPr="00963A30" w14:paraId="24D8E3FD" w14:textId="77777777" w:rsidTr="00E05339">
        <w:trPr>
          <w:trHeight w:val="154"/>
        </w:trPr>
        <w:tc>
          <w:tcPr>
            <w:tcW w:w="2291" w:type="dxa"/>
            <w:vMerge/>
          </w:tcPr>
          <w:p w14:paraId="5C6CF7C7" w14:textId="77777777" w:rsidR="001E2DFA" w:rsidRPr="00963A30" w:rsidRDefault="001E2DFA" w:rsidP="00983A73">
            <w:pPr>
              <w:jc w:val="both"/>
              <w:rPr>
                <w:rFonts w:asciiTheme="minorHAnsi" w:hAnsiTheme="minorHAnsi"/>
                <w:bCs/>
                <w:sz w:val="18"/>
                <w:szCs w:val="18"/>
              </w:rPr>
            </w:pPr>
          </w:p>
        </w:tc>
        <w:tc>
          <w:tcPr>
            <w:tcW w:w="2292" w:type="dxa"/>
            <w:vMerge/>
          </w:tcPr>
          <w:p w14:paraId="5B6A7D76" w14:textId="77777777" w:rsidR="001E2DFA" w:rsidRPr="00963A30" w:rsidRDefault="001E2DFA" w:rsidP="00983A73">
            <w:pPr>
              <w:jc w:val="both"/>
              <w:rPr>
                <w:rFonts w:asciiTheme="minorHAnsi" w:hAnsiTheme="minorHAnsi"/>
                <w:bCs/>
                <w:sz w:val="18"/>
                <w:szCs w:val="18"/>
              </w:rPr>
            </w:pPr>
          </w:p>
        </w:tc>
        <w:tc>
          <w:tcPr>
            <w:tcW w:w="4584" w:type="dxa"/>
          </w:tcPr>
          <w:p w14:paraId="1F5BEE7D"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Severovýchod – CZ05: Aktualizace 2020</w:t>
            </w:r>
          </w:p>
        </w:tc>
      </w:tr>
      <w:tr w:rsidR="001E2DFA" w:rsidRPr="00963A30" w14:paraId="7FD46897" w14:textId="77777777" w:rsidTr="00E05339">
        <w:trPr>
          <w:trHeight w:val="154"/>
        </w:trPr>
        <w:tc>
          <w:tcPr>
            <w:tcW w:w="2291" w:type="dxa"/>
            <w:vMerge/>
          </w:tcPr>
          <w:p w14:paraId="2FAF2BB1" w14:textId="77777777" w:rsidR="001E2DFA" w:rsidRPr="00963A30" w:rsidRDefault="001E2DFA" w:rsidP="00983A73">
            <w:pPr>
              <w:jc w:val="both"/>
              <w:rPr>
                <w:rFonts w:asciiTheme="minorHAnsi" w:hAnsiTheme="minorHAnsi"/>
                <w:bCs/>
                <w:sz w:val="18"/>
                <w:szCs w:val="18"/>
              </w:rPr>
            </w:pPr>
          </w:p>
        </w:tc>
        <w:tc>
          <w:tcPr>
            <w:tcW w:w="2292" w:type="dxa"/>
            <w:vMerge/>
          </w:tcPr>
          <w:p w14:paraId="6E2BE36A" w14:textId="77777777" w:rsidR="001E2DFA" w:rsidRPr="00963A30" w:rsidRDefault="001E2DFA" w:rsidP="00983A73">
            <w:pPr>
              <w:jc w:val="both"/>
              <w:rPr>
                <w:rFonts w:asciiTheme="minorHAnsi" w:hAnsiTheme="minorHAnsi"/>
                <w:bCs/>
                <w:sz w:val="18"/>
                <w:szCs w:val="18"/>
              </w:rPr>
            </w:pPr>
          </w:p>
        </w:tc>
        <w:tc>
          <w:tcPr>
            <w:tcW w:w="4584" w:type="dxa"/>
          </w:tcPr>
          <w:p w14:paraId="24C0499A"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Brno – CZ06A: Aktualizace 2020</w:t>
            </w:r>
          </w:p>
        </w:tc>
      </w:tr>
      <w:tr w:rsidR="001E2DFA" w:rsidRPr="00963A30" w14:paraId="63AF4D64" w14:textId="77777777" w:rsidTr="00E05339">
        <w:trPr>
          <w:trHeight w:val="154"/>
        </w:trPr>
        <w:tc>
          <w:tcPr>
            <w:tcW w:w="2291" w:type="dxa"/>
            <w:vMerge/>
          </w:tcPr>
          <w:p w14:paraId="12BD6C48" w14:textId="77777777" w:rsidR="001E2DFA" w:rsidRPr="00963A30" w:rsidRDefault="001E2DFA" w:rsidP="00983A73">
            <w:pPr>
              <w:jc w:val="both"/>
              <w:rPr>
                <w:rFonts w:asciiTheme="minorHAnsi" w:hAnsiTheme="minorHAnsi"/>
                <w:bCs/>
                <w:sz w:val="18"/>
                <w:szCs w:val="18"/>
              </w:rPr>
            </w:pPr>
          </w:p>
        </w:tc>
        <w:tc>
          <w:tcPr>
            <w:tcW w:w="2292" w:type="dxa"/>
            <w:vMerge/>
          </w:tcPr>
          <w:p w14:paraId="07EFD0B7" w14:textId="77777777" w:rsidR="001E2DFA" w:rsidRPr="00963A30" w:rsidRDefault="001E2DFA" w:rsidP="00983A73">
            <w:pPr>
              <w:jc w:val="both"/>
              <w:rPr>
                <w:rFonts w:asciiTheme="minorHAnsi" w:hAnsiTheme="minorHAnsi"/>
                <w:bCs/>
                <w:sz w:val="18"/>
                <w:szCs w:val="18"/>
              </w:rPr>
            </w:pPr>
          </w:p>
        </w:tc>
        <w:tc>
          <w:tcPr>
            <w:tcW w:w="4584" w:type="dxa"/>
          </w:tcPr>
          <w:p w14:paraId="1626A5B2" w14:textId="1FF6E4FA"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zóna Jihovýchod – CZ06</w:t>
            </w:r>
            <w:r w:rsidR="00B8415F">
              <w:rPr>
                <w:rFonts w:asciiTheme="minorHAnsi" w:hAnsiTheme="minorHAnsi"/>
                <w:sz w:val="18"/>
                <w:szCs w:val="18"/>
              </w:rPr>
              <w:t>Z</w:t>
            </w:r>
            <w:r w:rsidRPr="00963A30">
              <w:rPr>
                <w:rFonts w:asciiTheme="minorHAnsi" w:hAnsiTheme="minorHAnsi"/>
                <w:sz w:val="18"/>
                <w:szCs w:val="18"/>
              </w:rPr>
              <w:t>: Aktualizace 2020</w:t>
            </w:r>
          </w:p>
        </w:tc>
      </w:tr>
      <w:tr w:rsidR="001E2DFA" w:rsidRPr="00963A30" w14:paraId="5730F8A3" w14:textId="77777777" w:rsidTr="00E05339">
        <w:trPr>
          <w:trHeight w:val="154"/>
        </w:trPr>
        <w:tc>
          <w:tcPr>
            <w:tcW w:w="2291" w:type="dxa"/>
            <w:vMerge/>
          </w:tcPr>
          <w:p w14:paraId="5738EA37" w14:textId="77777777" w:rsidR="001E2DFA" w:rsidRPr="00963A30" w:rsidRDefault="001E2DFA" w:rsidP="00983A73">
            <w:pPr>
              <w:jc w:val="both"/>
              <w:rPr>
                <w:rFonts w:asciiTheme="minorHAnsi" w:hAnsiTheme="minorHAnsi"/>
                <w:bCs/>
                <w:sz w:val="18"/>
                <w:szCs w:val="18"/>
              </w:rPr>
            </w:pPr>
          </w:p>
        </w:tc>
        <w:tc>
          <w:tcPr>
            <w:tcW w:w="2292" w:type="dxa"/>
            <w:vMerge/>
          </w:tcPr>
          <w:p w14:paraId="3D7E279B" w14:textId="77777777" w:rsidR="001E2DFA" w:rsidRPr="00963A30" w:rsidRDefault="001E2DFA" w:rsidP="00983A73">
            <w:pPr>
              <w:jc w:val="both"/>
              <w:rPr>
                <w:rFonts w:asciiTheme="minorHAnsi" w:hAnsiTheme="minorHAnsi"/>
                <w:bCs/>
                <w:sz w:val="18"/>
                <w:szCs w:val="18"/>
              </w:rPr>
            </w:pPr>
          </w:p>
        </w:tc>
        <w:tc>
          <w:tcPr>
            <w:tcW w:w="4584" w:type="dxa"/>
          </w:tcPr>
          <w:p w14:paraId="2BC2472B"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Střední Morava – CZ07: Aktualizace 2020</w:t>
            </w:r>
          </w:p>
        </w:tc>
      </w:tr>
      <w:tr w:rsidR="001E2DFA" w:rsidRPr="00963A30" w14:paraId="5B224A2C" w14:textId="77777777" w:rsidTr="00E05339">
        <w:trPr>
          <w:trHeight w:val="154"/>
        </w:trPr>
        <w:tc>
          <w:tcPr>
            <w:tcW w:w="2291" w:type="dxa"/>
            <w:vMerge/>
          </w:tcPr>
          <w:p w14:paraId="0CBF7204" w14:textId="77777777" w:rsidR="001E2DFA" w:rsidRPr="00963A30" w:rsidRDefault="001E2DFA" w:rsidP="00983A73">
            <w:pPr>
              <w:jc w:val="both"/>
              <w:rPr>
                <w:rFonts w:asciiTheme="minorHAnsi" w:hAnsiTheme="minorHAnsi"/>
                <w:bCs/>
                <w:sz w:val="18"/>
                <w:szCs w:val="18"/>
              </w:rPr>
            </w:pPr>
          </w:p>
        </w:tc>
        <w:tc>
          <w:tcPr>
            <w:tcW w:w="2292" w:type="dxa"/>
            <w:vMerge/>
          </w:tcPr>
          <w:p w14:paraId="2785AD0A" w14:textId="77777777" w:rsidR="001E2DFA" w:rsidRPr="00963A30" w:rsidRDefault="001E2DFA" w:rsidP="00983A73">
            <w:pPr>
              <w:jc w:val="both"/>
              <w:rPr>
                <w:rFonts w:asciiTheme="minorHAnsi" w:hAnsiTheme="minorHAnsi"/>
                <w:bCs/>
                <w:sz w:val="18"/>
                <w:szCs w:val="18"/>
              </w:rPr>
            </w:pPr>
          </w:p>
        </w:tc>
        <w:tc>
          <w:tcPr>
            <w:tcW w:w="4584" w:type="dxa"/>
          </w:tcPr>
          <w:p w14:paraId="4E4C2B34"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Ostrava/Karviná/Frýdek-Místek – CZ08A: Aktualizace 2020</w:t>
            </w:r>
          </w:p>
        </w:tc>
      </w:tr>
      <w:tr w:rsidR="001E2DFA" w:rsidRPr="00963A30" w14:paraId="6776313F" w14:textId="77777777" w:rsidTr="00E05339">
        <w:trPr>
          <w:trHeight w:val="154"/>
        </w:trPr>
        <w:tc>
          <w:tcPr>
            <w:tcW w:w="2291" w:type="dxa"/>
            <w:vMerge/>
          </w:tcPr>
          <w:p w14:paraId="4D84637C" w14:textId="77777777" w:rsidR="001E2DFA" w:rsidRPr="00963A30" w:rsidRDefault="001E2DFA" w:rsidP="00983A73">
            <w:pPr>
              <w:jc w:val="both"/>
              <w:rPr>
                <w:rFonts w:asciiTheme="minorHAnsi" w:hAnsiTheme="minorHAnsi"/>
                <w:bCs/>
                <w:sz w:val="18"/>
                <w:szCs w:val="18"/>
              </w:rPr>
            </w:pPr>
          </w:p>
        </w:tc>
        <w:tc>
          <w:tcPr>
            <w:tcW w:w="2292" w:type="dxa"/>
            <w:vMerge/>
          </w:tcPr>
          <w:p w14:paraId="6AE95C4B" w14:textId="77777777" w:rsidR="001E2DFA" w:rsidRPr="00963A30" w:rsidRDefault="001E2DFA" w:rsidP="00983A73">
            <w:pPr>
              <w:jc w:val="both"/>
              <w:rPr>
                <w:rFonts w:asciiTheme="minorHAnsi" w:hAnsiTheme="minorHAnsi"/>
                <w:bCs/>
                <w:sz w:val="18"/>
                <w:szCs w:val="18"/>
              </w:rPr>
            </w:pPr>
          </w:p>
        </w:tc>
        <w:tc>
          <w:tcPr>
            <w:tcW w:w="4584" w:type="dxa"/>
          </w:tcPr>
          <w:p w14:paraId="158697B1"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 xml:space="preserve">Program zlepšování kvality ovzduší zóna </w:t>
            </w:r>
            <w:proofErr w:type="spellStart"/>
            <w:r w:rsidRPr="00963A30">
              <w:rPr>
                <w:rFonts w:asciiTheme="minorHAnsi" w:hAnsiTheme="minorHAnsi"/>
                <w:sz w:val="18"/>
                <w:szCs w:val="18"/>
              </w:rPr>
              <w:t>Moravskoslezsko</w:t>
            </w:r>
            <w:proofErr w:type="spellEnd"/>
            <w:r w:rsidRPr="00963A30">
              <w:rPr>
                <w:rFonts w:asciiTheme="minorHAnsi" w:hAnsiTheme="minorHAnsi"/>
                <w:sz w:val="18"/>
                <w:szCs w:val="18"/>
              </w:rPr>
              <w:t xml:space="preserve"> – CZ08Z: Aktualizace 2020</w:t>
            </w:r>
          </w:p>
        </w:tc>
      </w:tr>
      <w:tr w:rsidR="001E2DFA" w:rsidRPr="00963A30" w14:paraId="15370662" w14:textId="77777777" w:rsidTr="00EE0057">
        <w:trPr>
          <w:trHeight w:val="523"/>
        </w:trPr>
        <w:tc>
          <w:tcPr>
            <w:tcW w:w="2291" w:type="dxa"/>
            <w:vMerge w:val="restart"/>
            <w:shd w:val="clear" w:color="auto" w:fill="F2F2F2" w:themeFill="background1" w:themeFillShade="F2"/>
          </w:tcPr>
          <w:p w14:paraId="3C4C36D2" w14:textId="77777777" w:rsidR="001E2DFA" w:rsidRPr="00963A30" w:rsidRDefault="001E2DFA" w:rsidP="00983A73">
            <w:pPr>
              <w:jc w:val="both"/>
              <w:rPr>
                <w:rFonts w:asciiTheme="minorHAnsi" w:hAnsiTheme="minorHAnsi"/>
                <w:bCs/>
                <w:sz w:val="18"/>
                <w:szCs w:val="18"/>
              </w:rPr>
            </w:pPr>
            <w:r w:rsidRPr="00963A30">
              <w:rPr>
                <w:rFonts w:asciiTheme="minorHAnsi" w:hAnsiTheme="minorHAnsi"/>
                <w:bCs/>
                <w:sz w:val="18"/>
                <w:szCs w:val="18"/>
              </w:rPr>
              <w:t>PZKO_2020_3</w:t>
            </w:r>
          </w:p>
        </w:tc>
        <w:tc>
          <w:tcPr>
            <w:tcW w:w="2292" w:type="dxa"/>
            <w:vMerge w:val="restart"/>
            <w:shd w:val="clear" w:color="auto" w:fill="F2F2F2" w:themeFill="background1" w:themeFillShade="F2"/>
          </w:tcPr>
          <w:p w14:paraId="52DFF692" w14:textId="77777777" w:rsidR="001E2DFA" w:rsidRPr="00963A30" w:rsidRDefault="001E2DFA" w:rsidP="00983A73">
            <w:pPr>
              <w:jc w:val="both"/>
              <w:rPr>
                <w:rFonts w:asciiTheme="minorHAnsi" w:hAnsiTheme="minorHAnsi"/>
                <w:bCs/>
                <w:sz w:val="18"/>
                <w:szCs w:val="18"/>
              </w:rPr>
            </w:pPr>
            <w:r w:rsidRPr="00963A30">
              <w:rPr>
                <w:rFonts w:asciiTheme="minorHAnsi" w:hAnsiTheme="minorHAnsi"/>
                <w:bCs/>
                <w:sz w:val="18"/>
                <w:szCs w:val="18"/>
              </w:rPr>
              <w:t xml:space="preserve">Snížení vlivu stávajících stacionárních zdrojů na úroveň znečištění ovzduší – snižování </w:t>
            </w:r>
            <w:proofErr w:type="spellStart"/>
            <w:r w:rsidRPr="00963A30">
              <w:rPr>
                <w:rFonts w:asciiTheme="minorHAnsi" w:hAnsiTheme="minorHAnsi"/>
                <w:bCs/>
                <w:sz w:val="18"/>
                <w:szCs w:val="18"/>
              </w:rPr>
              <w:t>fugitivních</w:t>
            </w:r>
            <w:proofErr w:type="spellEnd"/>
            <w:r w:rsidRPr="00963A30">
              <w:rPr>
                <w:rFonts w:asciiTheme="minorHAnsi" w:hAnsiTheme="minorHAnsi"/>
                <w:bCs/>
                <w:sz w:val="18"/>
                <w:szCs w:val="18"/>
              </w:rPr>
              <w:t xml:space="preserve"> a vykazovaných emisí</w:t>
            </w:r>
          </w:p>
        </w:tc>
        <w:tc>
          <w:tcPr>
            <w:tcW w:w="4584" w:type="dxa"/>
            <w:shd w:val="clear" w:color="auto" w:fill="F2F2F2" w:themeFill="background1" w:themeFillShade="F2"/>
          </w:tcPr>
          <w:p w14:paraId="75032889"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Střední Morava – CZ07: Aktualizace 2020</w:t>
            </w:r>
          </w:p>
        </w:tc>
      </w:tr>
      <w:tr w:rsidR="001E2DFA" w:rsidRPr="00963A30" w14:paraId="203BE8B3" w14:textId="77777777" w:rsidTr="00EE0057">
        <w:trPr>
          <w:trHeight w:val="523"/>
        </w:trPr>
        <w:tc>
          <w:tcPr>
            <w:tcW w:w="2291" w:type="dxa"/>
            <w:vMerge/>
            <w:shd w:val="clear" w:color="auto" w:fill="F2F2F2" w:themeFill="background1" w:themeFillShade="F2"/>
          </w:tcPr>
          <w:p w14:paraId="7AFCA5C1" w14:textId="77777777" w:rsidR="001E2DFA" w:rsidRPr="00963A30" w:rsidRDefault="001E2DFA" w:rsidP="00983A73">
            <w:pPr>
              <w:jc w:val="both"/>
              <w:rPr>
                <w:rFonts w:asciiTheme="minorHAnsi" w:hAnsiTheme="minorHAnsi"/>
                <w:bCs/>
                <w:sz w:val="18"/>
                <w:szCs w:val="18"/>
              </w:rPr>
            </w:pPr>
          </w:p>
        </w:tc>
        <w:tc>
          <w:tcPr>
            <w:tcW w:w="2292" w:type="dxa"/>
            <w:vMerge/>
            <w:shd w:val="clear" w:color="auto" w:fill="F2F2F2" w:themeFill="background1" w:themeFillShade="F2"/>
          </w:tcPr>
          <w:p w14:paraId="496FDA3E" w14:textId="77777777" w:rsidR="001E2DFA" w:rsidRPr="00963A30" w:rsidRDefault="001E2DFA" w:rsidP="00983A73">
            <w:pPr>
              <w:jc w:val="both"/>
              <w:rPr>
                <w:rFonts w:asciiTheme="minorHAnsi" w:hAnsiTheme="minorHAnsi"/>
                <w:bCs/>
                <w:sz w:val="18"/>
                <w:szCs w:val="18"/>
              </w:rPr>
            </w:pPr>
          </w:p>
        </w:tc>
        <w:tc>
          <w:tcPr>
            <w:tcW w:w="4584" w:type="dxa"/>
            <w:shd w:val="clear" w:color="auto" w:fill="F2F2F2" w:themeFill="background1" w:themeFillShade="F2"/>
          </w:tcPr>
          <w:p w14:paraId="6314638C"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Ostrava/Karviná/Frýdek-Místek – CZ08A: Aktualizace 2020</w:t>
            </w:r>
          </w:p>
        </w:tc>
      </w:tr>
      <w:tr w:rsidR="001E2DFA" w:rsidRPr="00963A30" w14:paraId="1D2034B7" w14:textId="77777777" w:rsidTr="00EE0057">
        <w:trPr>
          <w:trHeight w:val="523"/>
        </w:trPr>
        <w:tc>
          <w:tcPr>
            <w:tcW w:w="2291" w:type="dxa"/>
            <w:vMerge/>
            <w:shd w:val="clear" w:color="auto" w:fill="F2F2F2" w:themeFill="background1" w:themeFillShade="F2"/>
          </w:tcPr>
          <w:p w14:paraId="355AD1A7" w14:textId="77777777" w:rsidR="001E2DFA" w:rsidRPr="00963A30" w:rsidRDefault="001E2DFA" w:rsidP="00983A73">
            <w:pPr>
              <w:jc w:val="both"/>
              <w:rPr>
                <w:rFonts w:asciiTheme="minorHAnsi" w:hAnsiTheme="minorHAnsi"/>
                <w:bCs/>
                <w:sz w:val="18"/>
                <w:szCs w:val="18"/>
              </w:rPr>
            </w:pPr>
          </w:p>
        </w:tc>
        <w:tc>
          <w:tcPr>
            <w:tcW w:w="2292" w:type="dxa"/>
            <w:vMerge/>
            <w:shd w:val="clear" w:color="auto" w:fill="F2F2F2" w:themeFill="background1" w:themeFillShade="F2"/>
          </w:tcPr>
          <w:p w14:paraId="7829B71A" w14:textId="77777777" w:rsidR="001E2DFA" w:rsidRPr="00963A30" w:rsidRDefault="001E2DFA" w:rsidP="00983A73">
            <w:pPr>
              <w:jc w:val="both"/>
              <w:rPr>
                <w:rFonts w:asciiTheme="minorHAnsi" w:hAnsiTheme="minorHAnsi"/>
                <w:bCs/>
                <w:sz w:val="18"/>
                <w:szCs w:val="18"/>
              </w:rPr>
            </w:pPr>
          </w:p>
        </w:tc>
        <w:tc>
          <w:tcPr>
            <w:tcW w:w="4584" w:type="dxa"/>
            <w:shd w:val="clear" w:color="auto" w:fill="F2F2F2" w:themeFill="background1" w:themeFillShade="F2"/>
          </w:tcPr>
          <w:p w14:paraId="73624C90" w14:textId="77777777" w:rsidR="001E2DFA" w:rsidRPr="00963A30" w:rsidRDefault="001E2DFA" w:rsidP="00983A73">
            <w:pPr>
              <w:jc w:val="both"/>
              <w:rPr>
                <w:rFonts w:asciiTheme="minorHAnsi" w:hAnsiTheme="minorHAnsi"/>
                <w:sz w:val="18"/>
                <w:szCs w:val="18"/>
              </w:rPr>
            </w:pPr>
            <w:r w:rsidRPr="00963A30">
              <w:rPr>
                <w:rFonts w:asciiTheme="minorHAnsi" w:hAnsiTheme="minorHAnsi"/>
                <w:sz w:val="18"/>
                <w:szCs w:val="18"/>
              </w:rPr>
              <w:t xml:space="preserve">Program zlepšování kvality ovzduší zóna </w:t>
            </w:r>
            <w:proofErr w:type="spellStart"/>
            <w:r w:rsidRPr="00963A30">
              <w:rPr>
                <w:rFonts w:asciiTheme="minorHAnsi" w:hAnsiTheme="minorHAnsi"/>
                <w:sz w:val="18"/>
                <w:szCs w:val="18"/>
              </w:rPr>
              <w:t>Moravskoslezsko</w:t>
            </w:r>
            <w:proofErr w:type="spellEnd"/>
            <w:r w:rsidRPr="00963A30">
              <w:rPr>
                <w:rFonts w:asciiTheme="minorHAnsi" w:hAnsiTheme="minorHAnsi"/>
                <w:sz w:val="18"/>
                <w:szCs w:val="18"/>
              </w:rPr>
              <w:t xml:space="preserve"> – CZ08Z: Aktualizace 2020</w:t>
            </w:r>
          </w:p>
        </w:tc>
      </w:tr>
      <w:tr w:rsidR="00A1732F" w:rsidRPr="00963A30" w14:paraId="04223313" w14:textId="77777777" w:rsidTr="00A1732F">
        <w:trPr>
          <w:trHeight w:val="29"/>
        </w:trPr>
        <w:tc>
          <w:tcPr>
            <w:tcW w:w="2291" w:type="dxa"/>
            <w:vMerge w:val="restart"/>
            <w:shd w:val="clear" w:color="auto" w:fill="FFFFFF" w:themeFill="background1"/>
          </w:tcPr>
          <w:p w14:paraId="77930274" w14:textId="77777777" w:rsidR="00A1732F" w:rsidRPr="00963A30" w:rsidRDefault="00A1732F" w:rsidP="00983A73">
            <w:pPr>
              <w:jc w:val="both"/>
              <w:rPr>
                <w:rFonts w:asciiTheme="minorHAnsi" w:hAnsiTheme="minorHAnsi"/>
                <w:bCs/>
                <w:sz w:val="18"/>
                <w:szCs w:val="18"/>
              </w:rPr>
            </w:pPr>
            <w:r w:rsidRPr="00963A30">
              <w:rPr>
                <w:rFonts w:asciiTheme="minorHAnsi" w:hAnsiTheme="minorHAnsi"/>
                <w:bCs/>
                <w:sz w:val="18"/>
                <w:szCs w:val="18"/>
              </w:rPr>
              <w:t>Podpůrná opatření (kód opatření není u podpůrných opatření stanoven)</w:t>
            </w:r>
          </w:p>
        </w:tc>
        <w:tc>
          <w:tcPr>
            <w:tcW w:w="2292" w:type="dxa"/>
            <w:vMerge w:val="restart"/>
            <w:shd w:val="clear" w:color="auto" w:fill="FFFFFF" w:themeFill="background1"/>
          </w:tcPr>
          <w:p w14:paraId="5DD22243" w14:textId="7FFD3A35" w:rsidR="00A1732F" w:rsidRPr="00963A30" w:rsidRDefault="00A1732F" w:rsidP="00983A73">
            <w:pPr>
              <w:jc w:val="both"/>
              <w:rPr>
                <w:rFonts w:asciiTheme="minorHAnsi" w:hAnsiTheme="minorHAnsi"/>
                <w:bCs/>
                <w:sz w:val="18"/>
                <w:szCs w:val="18"/>
              </w:rPr>
            </w:pPr>
            <w:r w:rsidRPr="00963A30">
              <w:rPr>
                <w:rFonts w:asciiTheme="minorHAnsi" w:hAnsiTheme="minorHAnsi"/>
                <w:bCs/>
                <w:sz w:val="18"/>
                <w:szCs w:val="18"/>
              </w:rPr>
              <w:t>názvy</w:t>
            </w:r>
            <w:r w:rsidR="004A7C2A" w:rsidRPr="00963A30">
              <w:rPr>
                <w:rFonts w:asciiTheme="minorHAnsi" w:hAnsiTheme="minorHAnsi"/>
                <w:bCs/>
                <w:sz w:val="18"/>
                <w:szCs w:val="18"/>
              </w:rPr>
              <w:t xml:space="preserve"> podpůrných</w:t>
            </w:r>
            <w:r w:rsidRPr="00963A30">
              <w:rPr>
                <w:rFonts w:asciiTheme="minorHAnsi" w:hAnsiTheme="minorHAnsi"/>
                <w:bCs/>
                <w:sz w:val="18"/>
                <w:szCs w:val="18"/>
              </w:rPr>
              <w:t xml:space="preserve"> opatření viz kap. </w:t>
            </w:r>
            <w:r w:rsidR="006B1933">
              <w:rPr>
                <w:rFonts w:asciiTheme="minorHAnsi" w:hAnsiTheme="minorHAnsi"/>
                <w:bCs/>
                <w:sz w:val="18"/>
                <w:szCs w:val="18"/>
              </w:rPr>
              <w:t>1</w:t>
            </w:r>
            <w:r w:rsidRPr="00963A30">
              <w:rPr>
                <w:rFonts w:asciiTheme="minorHAnsi" w:hAnsiTheme="minorHAnsi"/>
                <w:bCs/>
                <w:sz w:val="18"/>
                <w:szCs w:val="18"/>
              </w:rPr>
              <w:t>.3</w:t>
            </w:r>
          </w:p>
        </w:tc>
        <w:tc>
          <w:tcPr>
            <w:tcW w:w="4584" w:type="dxa"/>
            <w:shd w:val="clear" w:color="auto" w:fill="FFFFFF" w:themeFill="background1"/>
          </w:tcPr>
          <w:p w14:paraId="61794392"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Praha – CZ01: Aktualizace 2020</w:t>
            </w:r>
          </w:p>
        </w:tc>
      </w:tr>
      <w:tr w:rsidR="00A1732F" w:rsidRPr="00963A30" w14:paraId="724B1EDA" w14:textId="77777777" w:rsidTr="00A1732F">
        <w:trPr>
          <w:trHeight w:val="28"/>
        </w:trPr>
        <w:tc>
          <w:tcPr>
            <w:tcW w:w="2291" w:type="dxa"/>
            <w:vMerge/>
            <w:shd w:val="clear" w:color="auto" w:fill="FFFFFF" w:themeFill="background1"/>
          </w:tcPr>
          <w:p w14:paraId="2F0E1D1F"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4B7FF119"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065126D3"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Střední Čechy – CZ02: Aktualizace 2020</w:t>
            </w:r>
          </w:p>
        </w:tc>
      </w:tr>
      <w:tr w:rsidR="00A1732F" w:rsidRPr="00963A30" w14:paraId="53CEED42" w14:textId="77777777" w:rsidTr="00A1732F">
        <w:trPr>
          <w:trHeight w:val="28"/>
        </w:trPr>
        <w:tc>
          <w:tcPr>
            <w:tcW w:w="2291" w:type="dxa"/>
            <w:vMerge/>
            <w:shd w:val="clear" w:color="auto" w:fill="FFFFFF" w:themeFill="background1"/>
          </w:tcPr>
          <w:p w14:paraId="46EB85DC"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547B1BB7"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11E330AC"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zóna Jihozápad – CZ03: Aktualizace 2020</w:t>
            </w:r>
          </w:p>
        </w:tc>
      </w:tr>
      <w:tr w:rsidR="00A1732F" w:rsidRPr="00963A30" w14:paraId="39C84EC5" w14:textId="77777777" w:rsidTr="00A1732F">
        <w:trPr>
          <w:trHeight w:val="28"/>
        </w:trPr>
        <w:tc>
          <w:tcPr>
            <w:tcW w:w="2291" w:type="dxa"/>
            <w:vMerge/>
            <w:shd w:val="clear" w:color="auto" w:fill="FFFFFF" w:themeFill="background1"/>
          </w:tcPr>
          <w:p w14:paraId="4470CE59"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36A91036"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0EDFC654"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Severozápad – CZ04: Aktualizace 2020</w:t>
            </w:r>
          </w:p>
        </w:tc>
      </w:tr>
      <w:tr w:rsidR="00A1732F" w:rsidRPr="00963A30" w14:paraId="0910F73E" w14:textId="77777777" w:rsidTr="00A1732F">
        <w:trPr>
          <w:trHeight w:val="28"/>
        </w:trPr>
        <w:tc>
          <w:tcPr>
            <w:tcW w:w="2291" w:type="dxa"/>
            <w:vMerge/>
            <w:shd w:val="clear" w:color="auto" w:fill="FFFFFF" w:themeFill="background1"/>
          </w:tcPr>
          <w:p w14:paraId="5482B5A1"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357EC811"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5BCE0133"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Severovýchod – CZ05: Aktualizace 2020</w:t>
            </w:r>
          </w:p>
        </w:tc>
      </w:tr>
      <w:tr w:rsidR="00A1732F" w:rsidRPr="00963A30" w14:paraId="5BD60D93" w14:textId="77777777" w:rsidTr="00A1732F">
        <w:trPr>
          <w:trHeight w:val="28"/>
        </w:trPr>
        <w:tc>
          <w:tcPr>
            <w:tcW w:w="2291" w:type="dxa"/>
            <w:vMerge/>
            <w:shd w:val="clear" w:color="auto" w:fill="FFFFFF" w:themeFill="background1"/>
          </w:tcPr>
          <w:p w14:paraId="6AE9C6B5"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25790F02"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30417FF1"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Brno – CZ06A: Aktualizace 2020</w:t>
            </w:r>
          </w:p>
        </w:tc>
      </w:tr>
      <w:tr w:rsidR="00A1732F" w:rsidRPr="00963A30" w14:paraId="2FCE3A51" w14:textId="77777777" w:rsidTr="00A1732F">
        <w:trPr>
          <w:trHeight w:val="28"/>
        </w:trPr>
        <w:tc>
          <w:tcPr>
            <w:tcW w:w="2291" w:type="dxa"/>
            <w:vMerge/>
            <w:shd w:val="clear" w:color="auto" w:fill="FFFFFF" w:themeFill="background1"/>
          </w:tcPr>
          <w:p w14:paraId="3DD3B61D"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7DFE5E15"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226C4CE2" w14:textId="6E2FA7F0"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zóna Jihovýchod – CZ06</w:t>
            </w:r>
            <w:r w:rsidR="00B8415F">
              <w:rPr>
                <w:rFonts w:asciiTheme="minorHAnsi" w:hAnsiTheme="minorHAnsi"/>
                <w:sz w:val="18"/>
                <w:szCs w:val="18"/>
              </w:rPr>
              <w:t>Z</w:t>
            </w:r>
            <w:r w:rsidRPr="00963A30">
              <w:rPr>
                <w:rFonts w:asciiTheme="minorHAnsi" w:hAnsiTheme="minorHAnsi"/>
                <w:sz w:val="18"/>
                <w:szCs w:val="18"/>
              </w:rPr>
              <w:t>: Aktualizace 2020</w:t>
            </w:r>
          </w:p>
        </w:tc>
      </w:tr>
      <w:tr w:rsidR="00A1732F" w:rsidRPr="00963A30" w14:paraId="5F4D1541" w14:textId="77777777" w:rsidTr="00A1732F">
        <w:trPr>
          <w:trHeight w:val="28"/>
        </w:trPr>
        <w:tc>
          <w:tcPr>
            <w:tcW w:w="2291" w:type="dxa"/>
            <w:vMerge/>
            <w:shd w:val="clear" w:color="auto" w:fill="FFFFFF" w:themeFill="background1"/>
          </w:tcPr>
          <w:p w14:paraId="15A00274"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368AEB7E"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0A7901F7"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zóna Střední Morava – CZ07: Aktualizace 2020</w:t>
            </w:r>
          </w:p>
        </w:tc>
      </w:tr>
      <w:tr w:rsidR="00A1732F" w:rsidRPr="00963A30" w14:paraId="674EE822" w14:textId="77777777" w:rsidTr="00A1732F">
        <w:trPr>
          <w:trHeight w:val="28"/>
        </w:trPr>
        <w:tc>
          <w:tcPr>
            <w:tcW w:w="2291" w:type="dxa"/>
            <w:vMerge/>
            <w:shd w:val="clear" w:color="auto" w:fill="FFFFFF" w:themeFill="background1"/>
          </w:tcPr>
          <w:p w14:paraId="2B35451E"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35A955F5"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3C536B79"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Program zlepšování kvality ovzduší aglomerace Ostrava/Karviná/Frýdek-Místek – CZ08A: Aktualizace 2020</w:t>
            </w:r>
          </w:p>
        </w:tc>
      </w:tr>
      <w:tr w:rsidR="00A1732F" w:rsidRPr="00963A30" w14:paraId="2D12C2ED" w14:textId="77777777" w:rsidTr="00A1732F">
        <w:trPr>
          <w:trHeight w:val="28"/>
        </w:trPr>
        <w:tc>
          <w:tcPr>
            <w:tcW w:w="2291" w:type="dxa"/>
            <w:vMerge/>
            <w:shd w:val="clear" w:color="auto" w:fill="FFFFFF" w:themeFill="background1"/>
          </w:tcPr>
          <w:p w14:paraId="592C3EC3" w14:textId="77777777" w:rsidR="00A1732F" w:rsidRPr="00963A30" w:rsidRDefault="00A1732F" w:rsidP="00983A73">
            <w:pPr>
              <w:jc w:val="both"/>
              <w:rPr>
                <w:rFonts w:asciiTheme="minorHAnsi" w:hAnsiTheme="minorHAnsi"/>
                <w:bCs/>
                <w:sz w:val="18"/>
                <w:szCs w:val="18"/>
              </w:rPr>
            </w:pPr>
          </w:p>
        </w:tc>
        <w:tc>
          <w:tcPr>
            <w:tcW w:w="2292" w:type="dxa"/>
            <w:vMerge/>
            <w:shd w:val="clear" w:color="auto" w:fill="FFFFFF" w:themeFill="background1"/>
          </w:tcPr>
          <w:p w14:paraId="11709396" w14:textId="77777777" w:rsidR="00A1732F" w:rsidRPr="00963A30" w:rsidRDefault="00A1732F" w:rsidP="00983A73">
            <w:pPr>
              <w:jc w:val="both"/>
              <w:rPr>
                <w:rFonts w:asciiTheme="minorHAnsi" w:hAnsiTheme="minorHAnsi"/>
                <w:bCs/>
                <w:sz w:val="18"/>
                <w:szCs w:val="18"/>
              </w:rPr>
            </w:pPr>
          </w:p>
        </w:tc>
        <w:tc>
          <w:tcPr>
            <w:tcW w:w="4584" w:type="dxa"/>
            <w:shd w:val="clear" w:color="auto" w:fill="FFFFFF" w:themeFill="background1"/>
          </w:tcPr>
          <w:p w14:paraId="26DAA5AE" w14:textId="77777777" w:rsidR="00A1732F" w:rsidRPr="00963A30" w:rsidRDefault="00A1732F" w:rsidP="00983A73">
            <w:pPr>
              <w:jc w:val="both"/>
              <w:rPr>
                <w:rFonts w:asciiTheme="minorHAnsi" w:hAnsiTheme="minorHAnsi"/>
                <w:sz w:val="18"/>
                <w:szCs w:val="18"/>
              </w:rPr>
            </w:pPr>
            <w:r w:rsidRPr="00963A30">
              <w:rPr>
                <w:rFonts w:asciiTheme="minorHAnsi" w:hAnsiTheme="minorHAnsi"/>
                <w:sz w:val="18"/>
                <w:szCs w:val="18"/>
              </w:rPr>
              <w:t xml:space="preserve">Program zlepšování kvality ovzduší zóna </w:t>
            </w:r>
            <w:proofErr w:type="spellStart"/>
            <w:r w:rsidRPr="00963A30">
              <w:rPr>
                <w:rFonts w:asciiTheme="minorHAnsi" w:hAnsiTheme="minorHAnsi"/>
                <w:sz w:val="18"/>
                <w:szCs w:val="18"/>
              </w:rPr>
              <w:t>Moravskoslezsko</w:t>
            </w:r>
            <w:proofErr w:type="spellEnd"/>
            <w:r w:rsidRPr="00963A30">
              <w:rPr>
                <w:rFonts w:asciiTheme="minorHAnsi" w:hAnsiTheme="minorHAnsi"/>
                <w:sz w:val="18"/>
                <w:szCs w:val="18"/>
              </w:rPr>
              <w:t xml:space="preserve"> – CZ08Z: Aktualizace 2020</w:t>
            </w:r>
          </w:p>
        </w:tc>
      </w:tr>
    </w:tbl>
    <w:p w14:paraId="43CCD936" w14:textId="77777777" w:rsidR="003F5350" w:rsidRPr="00963A30" w:rsidRDefault="003F5350" w:rsidP="00983A73">
      <w:pPr>
        <w:jc w:val="both"/>
        <w:rPr>
          <w:rFonts w:asciiTheme="minorHAnsi" w:hAnsiTheme="minorHAnsi"/>
        </w:rPr>
      </w:pPr>
    </w:p>
    <w:bookmarkEnd w:id="0"/>
    <w:bookmarkEnd w:id="1"/>
    <w:bookmarkEnd w:id="2"/>
    <w:bookmarkEnd w:id="3"/>
    <w:p w14:paraId="24B5C1AA" w14:textId="77777777" w:rsidR="003F5350" w:rsidRPr="00963A30" w:rsidRDefault="003F5350" w:rsidP="00983A73">
      <w:pPr>
        <w:jc w:val="both"/>
        <w:rPr>
          <w:rFonts w:ascii="Calibri" w:hAnsi="Calibri" w:cstheme="minorHAnsi"/>
        </w:rPr>
      </w:pPr>
    </w:p>
    <w:p w14:paraId="6BD35073" w14:textId="42BD4CED" w:rsidR="00D9663E" w:rsidRPr="00963A30" w:rsidRDefault="00D9663E" w:rsidP="00983A73">
      <w:pPr>
        <w:jc w:val="both"/>
        <w:rPr>
          <w:rFonts w:ascii="Segoe UI" w:hAnsi="Segoe UI" w:cs="Segoe UI"/>
          <w:b/>
          <w:bCs/>
          <w:color w:val="000000"/>
          <w:sz w:val="28"/>
          <w:szCs w:val="32"/>
        </w:rPr>
      </w:pPr>
      <w:r w:rsidRPr="00963A30">
        <w:rPr>
          <w:rFonts w:asciiTheme="minorHAnsi" w:hAnsiTheme="minorHAnsi"/>
          <w:b/>
        </w:rPr>
        <w:br w:type="page"/>
      </w:r>
      <w:r w:rsidR="006B1933">
        <w:rPr>
          <w:rFonts w:ascii="Segoe UI" w:hAnsi="Segoe UI" w:cs="Segoe UI"/>
          <w:b/>
          <w:bCs/>
          <w:color w:val="000000"/>
          <w:sz w:val="24"/>
          <w:szCs w:val="32"/>
        </w:rPr>
        <w:lastRenderedPageBreak/>
        <w:t>1</w:t>
      </w:r>
      <w:r w:rsidR="00A1732F" w:rsidRPr="00963A30">
        <w:rPr>
          <w:rFonts w:ascii="Segoe UI" w:hAnsi="Segoe UI" w:cs="Segoe UI"/>
          <w:b/>
          <w:bCs/>
          <w:color w:val="000000"/>
          <w:sz w:val="24"/>
          <w:szCs w:val="32"/>
        </w:rPr>
        <w:t>.</w:t>
      </w:r>
      <w:r w:rsidRPr="00963A30">
        <w:rPr>
          <w:rFonts w:ascii="Segoe UI" w:hAnsi="Segoe UI" w:cs="Segoe UI"/>
          <w:b/>
          <w:bCs/>
          <w:color w:val="000000"/>
          <w:sz w:val="24"/>
          <w:szCs w:val="32"/>
        </w:rPr>
        <w:t>2. Popis opaření dle aktualizace programu zlepšování kvality ovzduší</w:t>
      </w:r>
    </w:p>
    <w:p w14:paraId="24C246BD" w14:textId="77777777" w:rsidR="00D9663E" w:rsidRPr="00963A30" w:rsidRDefault="00D9663E" w:rsidP="00983A73">
      <w:pPr>
        <w:spacing w:after="200" w:line="276" w:lineRule="auto"/>
        <w:jc w:val="both"/>
        <w:rPr>
          <w:rFonts w:asciiTheme="minorHAnsi" w:hAnsiTheme="minorHAnsi"/>
          <w:b/>
        </w:rPr>
      </w:pPr>
    </w:p>
    <w:p w14:paraId="4C2076FC" w14:textId="77777777" w:rsidR="007248C6" w:rsidRPr="00963A30" w:rsidRDefault="007248C6" w:rsidP="00983A73">
      <w:pPr>
        <w:spacing w:after="200" w:line="276" w:lineRule="auto"/>
        <w:jc w:val="both"/>
        <w:rPr>
          <w:rFonts w:asciiTheme="minorHAnsi" w:hAnsiTheme="minorHAnsi"/>
          <w:b/>
        </w:rPr>
      </w:pPr>
      <w:r w:rsidRPr="00963A30">
        <w:rPr>
          <w:rFonts w:asciiTheme="minorHAnsi" w:hAnsiTheme="minorHAnsi"/>
          <w:b/>
        </w:rPr>
        <w:t xml:space="preserve">Tab. </w:t>
      </w:r>
      <w:r w:rsidR="0082237F" w:rsidRPr="00963A30">
        <w:rPr>
          <w:rFonts w:asciiTheme="minorHAnsi" w:hAnsiTheme="minorHAnsi"/>
          <w:b/>
        </w:rPr>
        <w:t>1</w:t>
      </w:r>
      <w:r w:rsidRPr="00963A30">
        <w:rPr>
          <w:rFonts w:asciiTheme="minorHAnsi" w:hAnsiTheme="minorHAnsi"/>
          <w:b/>
        </w:rPr>
        <w:t xml:space="preserve">: Popis opatření s kódovým označením </w:t>
      </w:r>
      <w:r w:rsidRPr="00963A30">
        <w:rPr>
          <w:rFonts w:ascii="Calibri" w:hAnsi="Calibri"/>
          <w:b/>
          <w:sz w:val="18"/>
          <w:szCs w:val="18"/>
        </w:rPr>
        <w:t>PZKO_2020_1</w:t>
      </w:r>
    </w:p>
    <w:tbl>
      <w:tblPr>
        <w:tblStyle w:val="programtabulkaFIN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7421"/>
      </w:tblGrid>
      <w:tr w:rsidR="00983A73" w:rsidRPr="00D72654" w14:paraId="78AB788F" w14:textId="77777777" w:rsidTr="00983A73">
        <w:trPr>
          <w:cnfStyle w:val="100000000000" w:firstRow="1" w:lastRow="0" w:firstColumn="0" w:lastColumn="0" w:oddVBand="0" w:evenVBand="0" w:oddHBand="0" w:evenHBand="0" w:firstRowFirstColumn="0" w:firstRowLastColumn="0" w:lastRowFirstColumn="0" w:lastRowLastColumn="0"/>
          <w:trHeight w:val="240"/>
        </w:trPr>
        <w:tc>
          <w:tcPr>
            <w:tcW w:w="885" w:type="pct"/>
          </w:tcPr>
          <w:p w14:paraId="53AD09B1" w14:textId="77777777" w:rsidR="00983A73" w:rsidRPr="00D72654" w:rsidRDefault="00983A73" w:rsidP="00983A73">
            <w:pPr>
              <w:spacing w:before="120" w:after="120"/>
              <w:jc w:val="both"/>
              <w:rPr>
                <w:rFonts w:asciiTheme="minorHAnsi" w:hAnsiTheme="minorHAnsi" w:cstheme="minorHAnsi"/>
                <w:bCs/>
                <w:sz w:val="18"/>
                <w:szCs w:val="18"/>
                <w:lang w:eastAsia="cs-CZ"/>
              </w:rPr>
            </w:pPr>
            <w:r w:rsidRPr="00D72654">
              <w:rPr>
                <w:rFonts w:asciiTheme="minorHAnsi" w:hAnsiTheme="minorHAnsi" w:cstheme="minorHAnsi"/>
                <w:bCs/>
                <w:sz w:val="18"/>
                <w:szCs w:val="18"/>
                <w:lang w:eastAsia="cs-CZ"/>
              </w:rPr>
              <w:t>Kód opatření</w:t>
            </w:r>
          </w:p>
        </w:tc>
        <w:tc>
          <w:tcPr>
            <w:tcW w:w="4115" w:type="pct"/>
          </w:tcPr>
          <w:p w14:paraId="30599B67"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PZKO_2020_1 </w:t>
            </w:r>
          </w:p>
        </w:tc>
      </w:tr>
      <w:tr w:rsidR="00983A73" w:rsidRPr="00D72654" w14:paraId="63CB1EFD" w14:textId="77777777" w:rsidTr="00983A73">
        <w:trPr>
          <w:cnfStyle w:val="000000100000" w:firstRow="0" w:lastRow="0" w:firstColumn="0" w:lastColumn="0" w:oddVBand="0" w:evenVBand="0" w:oddHBand="1" w:evenHBand="0" w:firstRowFirstColumn="0" w:firstRowLastColumn="0" w:lastRowFirstColumn="0" w:lastRowLastColumn="0"/>
          <w:trHeight w:val="152"/>
        </w:trPr>
        <w:tc>
          <w:tcPr>
            <w:tcW w:w="885" w:type="pct"/>
            <w:shd w:val="clear" w:color="auto" w:fill="CBE5B8"/>
          </w:tcPr>
          <w:p w14:paraId="653D045A" w14:textId="77777777" w:rsidR="00983A73" w:rsidRPr="00D72654" w:rsidRDefault="00983A73" w:rsidP="00983A73">
            <w:pPr>
              <w:spacing w:before="120" w:after="120"/>
              <w:jc w:val="both"/>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Název opatření</w:t>
            </w:r>
          </w:p>
        </w:tc>
        <w:tc>
          <w:tcPr>
            <w:tcW w:w="4115" w:type="pct"/>
          </w:tcPr>
          <w:p w14:paraId="70DCDB04" w14:textId="77777777" w:rsidR="00983A73" w:rsidRPr="00D72654" w:rsidRDefault="00983A73" w:rsidP="00983A73">
            <w:pPr>
              <w:spacing w:before="120" w:after="120"/>
              <w:jc w:val="both"/>
              <w:rPr>
                <w:rStyle w:val="Nzevknihy"/>
                <w:rFonts w:asciiTheme="minorHAnsi" w:hAnsiTheme="minorHAnsi" w:cstheme="minorHAnsi"/>
                <w:b w:val="0"/>
                <w:bCs w:val="0"/>
                <w:smallCaps w:val="0"/>
                <w:sz w:val="18"/>
                <w:szCs w:val="18"/>
              </w:rPr>
            </w:pPr>
            <w:r w:rsidRPr="00D72654">
              <w:rPr>
                <w:rFonts w:asciiTheme="minorHAnsi" w:hAnsiTheme="minorHAnsi" w:cstheme="minorHAnsi"/>
                <w:b/>
                <w:bCs/>
                <w:sz w:val="18"/>
                <w:szCs w:val="18"/>
                <w:lang w:eastAsia="cs-CZ"/>
              </w:rPr>
              <w:t>Účinná kontrola plnění požadavků kladených na provozovatele spalovacích zdrojů zákonem o ochraně ovzduší</w:t>
            </w:r>
          </w:p>
        </w:tc>
      </w:tr>
      <w:tr w:rsidR="00983A73" w:rsidRPr="00D72654" w14:paraId="1678B083" w14:textId="77777777" w:rsidTr="00983A73">
        <w:trPr>
          <w:cnfStyle w:val="000000010000" w:firstRow="0" w:lastRow="0" w:firstColumn="0" w:lastColumn="0" w:oddVBand="0" w:evenVBand="0" w:oddHBand="0" w:evenHBand="1" w:firstRowFirstColumn="0" w:firstRowLastColumn="0" w:lastRowFirstColumn="0" w:lastRowLastColumn="0"/>
          <w:trHeight w:val="1232"/>
        </w:trPr>
        <w:tc>
          <w:tcPr>
            <w:tcW w:w="885" w:type="pct"/>
            <w:shd w:val="clear" w:color="auto" w:fill="CBE5B8"/>
          </w:tcPr>
          <w:p w14:paraId="0270B78A" w14:textId="77777777" w:rsidR="00983A73" w:rsidRPr="00D72654" w:rsidRDefault="00983A73" w:rsidP="00293190">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Cíl opatření a podpůrné informace</w:t>
            </w:r>
          </w:p>
        </w:tc>
        <w:tc>
          <w:tcPr>
            <w:tcW w:w="4115" w:type="pct"/>
          </w:tcPr>
          <w:p w14:paraId="393DE4A0"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Cílem opatření je zajistit a kontrolovat, aby provozovatelé spalovacích zdrojů dodržovali požadavky zákona o ochraně ovzduší, zejména co se týče povinné instalace akumulační nádrže, pravidelných technických kontrol, spalovaného paliva a instalace a provozu kotlů v souladu s pokyny výrobce a dodavatele a s přílohou č. 11 zákona o ochraně ovzduší.</w:t>
            </w:r>
          </w:p>
        </w:tc>
      </w:tr>
      <w:tr w:rsidR="00983A73" w:rsidRPr="00D72654" w14:paraId="4C294109" w14:textId="77777777" w:rsidTr="00983A73">
        <w:trPr>
          <w:cnfStyle w:val="000000100000" w:firstRow="0" w:lastRow="0" w:firstColumn="0" w:lastColumn="0" w:oddVBand="0" w:evenVBand="0" w:oddHBand="1" w:evenHBand="0" w:firstRowFirstColumn="0" w:firstRowLastColumn="0" w:lastRowFirstColumn="0" w:lastRowLastColumn="0"/>
          <w:trHeight w:val="1408"/>
        </w:trPr>
        <w:tc>
          <w:tcPr>
            <w:tcW w:w="885" w:type="pct"/>
            <w:shd w:val="clear" w:color="auto" w:fill="CBE5B8"/>
          </w:tcPr>
          <w:p w14:paraId="2F1848AA" w14:textId="77777777" w:rsidR="00983A73" w:rsidRPr="00D72654" w:rsidRDefault="00983A73" w:rsidP="00293190">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Popis aplikace opatření</w:t>
            </w:r>
          </w:p>
        </w:tc>
        <w:tc>
          <w:tcPr>
            <w:tcW w:w="4115" w:type="pct"/>
          </w:tcPr>
          <w:p w14:paraId="51A868A4"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Obecní úřady obcí s rozšířenou působností (dále jen „OÚ ORP“) v rámci výkonu přenesené působnosti dle zákona o ochraně ovzduší budou aktivně kontrolovat plnění povinnosti provedení pravidelné kontroly technického stavu a provozu spalovacích zdrojů na pevná paliva dle § 17 odst. 1 písm. h) zákona o ochraně ovzduší. OÚ ORP mají možnost vyžadovat od provozovatelů ve svém správním obvodu předložení dokladu o provedení kontroly zmíněné v první větě. </w:t>
            </w:r>
          </w:p>
          <w:p w14:paraId="44C32EF9" w14:textId="77777777" w:rsidR="00983A73" w:rsidRPr="00D72654" w:rsidRDefault="00983A73" w:rsidP="00983A73">
            <w:pPr>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Doklad o provedení kontroly jsou osoby oprávněné k jejímu provedení</w:t>
            </w:r>
            <w:r w:rsidRPr="00D72654">
              <w:rPr>
                <w:rStyle w:val="Znakapoznpodarou"/>
                <w:rFonts w:asciiTheme="minorHAnsi" w:hAnsiTheme="minorHAnsi" w:cstheme="minorHAnsi"/>
                <w:sz w:val="18"/>
                <w:szCs w:val="18"/>
                <w:lang w:eastAsia="cs-CZ"/>
              </w:rPr>
              <w:footnoteReference w:id="1"/>
            </w:r>
            <w:r w:rsidRPr="00D72654">
              <w:rPr>
                <w:rFonts w:asciiTheme="minorHAnsi" w:hAnsiTheme="minorHAnsi" w:cstheme="minorHAnsi"/>
                <w:sz w:val="18"/>
                <w:szCs w:val="18"/>
                <w:lang w:eastAsia="cs-CZ"/>
              </w:rPr>
              <w:t xml:space="preserve"> povinné vkládat od roku 2020 do integrovaného systému plnění ohlašovacích povinností (dále jen „ISPOP“), čímž se usnadní identifikace provozovatelů, kteří tuto kontrolu neprovedli. U těchto provozovatelů bude OÚ ORP postupovat v souladu se zákonem tak, aby bylo zajištěno naplnění požadavků zákona, tj. OÚ ORP budou aktivně identifikovat domácnosti vytápějící pevnými palivy a v případě absence dokladu o provedení kontroly v systému ISPOP</w:t>
            </w:r>
            <w:r w:rsidRPr="00D72654">
              <w:rPr>
                <w:rStyle w:val="Znakapoznpodarou"/>
                <w:rFonts w:asciiTheme="minorHAnsi" w:hAnsiTheme="minorHAnsi" w:cstheme="minorHAnsi"/>
                <w:sz w:val="18"/>
                <w:szCs w:val="18"/>
                <w:lang w:eastAsia="cs-CZ"/>
              </w:rPr>
              <w:footnoteReference w:id="2"/>
            </w:r>
            <w:r w:rsidRPr="00D72654">
              <w:rPr>
                <w:rFonts w:asciiTheme="minorHAnsi" w:hAnsiTheme="minorHAnsi" w:cstheme="minorHAnsi"/>
                <w:sz w:val="18"/>
                <w:szCs w:val="18"/>
                <w:lang w:eastAsia="cs-CZ"/>
              </w:rPr>
              <w:t xml:space="preserve"> budou tento doklad od provozovatele vyžadovat. V současné době nejsou dostupné údaje o způsobu vytápění v jednotlivých objektech, část výsledků SLDB 2011 byla zahrnuta do systému RSO, nicméně pouze asi u 5 % objektů je uveden druh použitého paliva. Údaje v RSO by měly být doplněny na základě sčítání SLDB 2021. Ani vyhledávání objektů vytápěných pevnými palivy z údajů ze stavebních povolení není z mnoha důvodů vhodné a realizovatelné. K identifikaci provozovatelů, kteří neprovedli pravidelnou kontrolu technického stavu a provozu spalovacích zdrojů budou proto OÚ ORP nad rámec databáze ISPOP využívat především další postupy, </w:t>
            </w:r>
            <w:r w:rsidRPr="00D72654">
              <w:rPr>
                <w:rFonts w:asciiTheme="minorHAnsi" w:hAnsiTheme="minorHAnsi" w:cstheme="minorHAnsi"/>
                <w:sz w:val="18"/>
                <w:szCs w:val="18"/>
              </w:rPr>
              <w:t>zejména provádění kontroly na místě</w:t>
            </w:r>
            <w:r w:rsidRPr="00D72654" w:rsidDel="002C1BE4">
              <w:rPr>
                <w:rFonts w:asciiTheme="minorHAnsi" w:hAnsiTheme="minorHAnsi" w:cstheme="minorHAnsi"/>
                <w:sz w:val="18"/>
                <w:szCs w:val="18"/>
                <w:lang w:eastAsia="cs-CZ"/>
              </w:rPr>
              <w:t xml:space="preserve"> </w:t>
            </w:r>
            <w:r w:rsidRPr="00D72654">
              <w:rPr>
                <w:rFonts w:asciiTheme="minorHAnsi" w:hAnsiTheme="minorHAnsi" w:cstheme="minorHAnsi"/>
                <w:sz w:val="18"/>
                <w:szCs w:val="18"/>
                <w:lang w:eastAsia="cs-CZ"/>
              </w:rPr>
              <w:t>(např. vizuální kontrolou kouře vystupujícího z komínu dané nemovitosti v topné sezóně, která je dostatečná pro identifikaci kotle spalujícího pevná paliva) přičemž v této věci budou OÚ ORP spolupracovat s dotčenými obcemi v daném správním obvodu ORP.</w:t>
            </w:r>
          </w:p>
          <w:p w14:paraId="0EEDE6AB"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Zvláštní pozornost je třeba v návaznosti na požadavek § 17 odst. 1 písm. a) věnovat zejména plnění požadavku výrobce na instalaci akumulační nádoby, je-li výrobcem nebo dodavatelem vyžadována k zajištění plnění deklarovaných parametrů. Informaci o tomto požadavku uvádí odborně způsobilá osoba povinně v dokladu o provedení kontroly technického stavu a provozu spalovacích zdrojů</w:t>
            </w:r>
            <w:r w:rsidRPr="00D72654">
              <w:rPr>
                <w:rStyle w:val="Znakapoznpodarou"/>
                <w:rFonts w:asciiTheme="minorHAnsi" w:hAnsiTheme="minorHAnsi" w:cstheme="minorHAnsi"/>
                <w:sz w:val="18"/>
                <w:szCs w:val="18"/>
                <w:lang w:eastAsia="cs-CZ"/>
              </w:rPr>
              <w:footnoteReference w:id="3"/>
            </w:r>
            <w:r w:rsidRPr="00D72654">
              <w:rPr>
                <w:rFonts w:asciiTheme="minorHAnsi" w:hAnsiTheme="minorHAnsi" w:cstheme="minorHAnsi"/>
                <w:sz w:val="18"/>
                <w:szCs w:val="18"/>
                <w:lang w:eastAsia="cs-CZ"/>
              </w:rPr>
              <w:t>.</w:t>
            </w:r>
          </w:p>
          <w:p w14:paraId="57B6EA4A" w14:textId="77777777" w:rsidR="00983A73" w:rsidRPr="00D72654" w:rsidRDefault="00983A73" w:rsidP="00983A73">
            <w:pPr>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Pakliže není instalace akumulační nádoby výrobcem vyžadována k zajištění plnění deklarovaných parametrů, je vhodné podpořit její dodatečnou instalaci finanční podporou (dotačně či výhodnou </w:t>
            </w:r>
            <w:r w:rsidRPr="00D72654">
              <w:rPr>
                <w:rFonts w:asciiTheme="minorHAnsi" w:hAnsiTheme="minorHAnsi" w:cstheme="minorHAnsi"/>
                <w:sz w:val="18"/>
                <w:szCs w:val="18"/>
                <w:lang w:eastAsia="cs-CZ"/>
              </w:rPr>
              <w:lastRenderedPageBreak/>
              <w:t>půjčkou) ze strany státu, kraje či obce, případně kombinací těchto podpor. Obec a OÚ ORP budou doplňkově k aktivitám realizovaným na národní úrovni provozovatele informovat o přínosech dodatečné instalace akumulační nádoby (úspora paliva, nižší emise, nižší náklady na energii a nižší nároky na obsluhu, vyšší tepelný komfort), a to např. šířením informací zpracovaných MŽP prostřednictvím místních periodik, dále prostřednictvím besed apod.</w:t>
            </w:r>
            <w:r w:rsidRPr="00D72654">
              <w:rPr>
                <w:rStyle w:val="Znakapoznpodarou"/>
                <w:rFonts w:asciiTheme="minorHAnsi" w:hAnsiTheme="minorHAnsi" w:cstheme="minorHAnsi"/>
                <w:sz w:val="18"/>
                <w:szCs w:val="18"/>
                <w:lang w:eastAsia="cs-CZ"/>
              </w:rPr>
              <w:footnoteReference w:id="4"/>
            </w:r>
            <w:r w:rsidRPr="00D72654">
              <w:rPr>
                <w:rFonts w:asciiTheme="minorHAnsi" w:hAnsiTheme="minorHAnsi" w:cstheme="minorHAnsi"/>
                <w:sz w:val="18"/>
                <w:szCs w:val="18"/>
                <w:lang w:eastAsia="cs-CZ"/>
              </w:rPr>
              <w:t>.</w:t>
            </w:r>
          </w:p>
          <w:p w14:paraId="1F46ED41" w14:textId="77777777" w:rsidR="00983A73" w:rsidRPr="00D72654" w:rsidRDefault="00983A73" w:rsidP="00983A73">
            <w:pPr>
              <w:spacing w:before="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Z pozice OÚ ORP je nezbytné kontrolovat plnění i ostatních povinností uvedených v § 17 odst. 1 zákona o ochraně ovzduší, zejména požadavku týkajícího se použití paliv</w:t>
            </w:r>
            <w:r w:rsidRPr="00D72654">
              <w:rPr>
                <w:rStyle w:val="Znakapoznpodarou"/>
                <w:rFonts w:asciiTheme="minorHAnsi" w:hAnsiTheme="minorHAnsi" w:cstheme="minorHAnsi"/>
                <w:sz w:val="18"/>
                <w:szCs w:val="18"/>
                <w:lang w:eastAsia="cs-CZ"/>
              </w:rPr>
              <w:footnoteReference w:id="5"/>
            </w:r>
            <w:r w:rsidRPr="00D72654">
              <w:rPr>
                <w:rFonts w:asciiTheme="minorHAnsi" w:hAnsiTheme="minorHAnsi" w:cstheme="minorHAnsi"/>
                <w:sz w:val="18"/>
                <w:szCs w:val="18"/>
                <w:lang w:eastAsia="cs-CZ"/>
              </w:rPr>
              <w:t xml:space="preserve">, které splňují požadavky stanovené prováděcím právním předpisem k zákonu o ochraně ovzduší a jsou určené výrobcem spalovacího zdroje (§ 17 odst. 1 písm. c). V odůvodněných případech také OÚ ORP ověří, zda při instalaci zdroje proběhla revize spalinové cesty dle požadavku § 3 odst. 1 vyhlášky č. 34/2016 Sb., o čištění, kontrole a revizi spalinové cesty. Provedení revize spalinové cesty je nezbytné pro správný tah </w:t>
            </w:r>
            <w:proofErr w:type="gramStart"/>
            <w:r w:rsidRPr="00D72654">
              <w:rPr>
                <w:rFonts w:asciiTheme="minorHAnsi" w:hAnsiTheme="minorHAnsi" w:cstheme="minorHAnsi"/>
                <w:sz w:val="18"/>
                <w:szCs w:val="18"/>
                <w:lang w:eastAsia="cs-CZ"/>
              </w:rPr>
              <w:t>komína</w:t>
            </w:r>
            <w:proofErr w:type="gramEnd"/>
            <w:r w:rsidRPr="00D72654">
              <w:rPr>
                <w:rFonts w:asciiTheme="minorHAnsi" w:hAnsiTheme="minorHAnsi" w:cstheme="minorHAnsi"/>
                <w:sz w:val="18"/>
                <w:szCs w:val="18"/>
                <w:lang w:eastAsia="cs-CZ"/>
              </w:rPr>
              <w:t xml:space="preserve"> a tedy správné fungování kotle a dodržení jeho emisních parametrů.  Doklad o jejím provedení si může OÚ ORP vyžádat na základě § 17 odst. 1 písm. d) zákona o ochraně ovzduší. OÚ ORP je oprávněn v případě, že při své kontrolní činnosti zjistí, že je spalinová cesta provozována v rozporu se zákonem č. 133/1985 Sb., o požární ochraně, ve znění pozdějších předpisů, tuto skutečnost oznámit hasičskému záchrannému sboru kraje, jakožto orgánu příslušnému k projednávání přestupků dle ustanovení § 78 a § 79 výše uvedeného zákona. </w:t>
            </w:r>
          </w:p>
          <w:p w14:paraId="7F089E51"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Pokud existuje důvodné podezření, že provozovatel zdroje nedodržuje povinnosti uvedené v § 17 odst. 1 zákona o ochraně ovzduší, postupuje OÚ ORP dle § 17 odst. 1 písm. e) zákona o ochraně ovzduší, na </w:t>
            </w:r>
            <w:proofErr w:type="gramStart"/>
            <w:r w:rsidRPr="00D72654">
              <w:rPr>
                <w:rFonts w:asciiTheme="minorHAnsi" w:hAnsiTheme="minorHAnsi" w:cstheme="minorHAnsi"/>
                <w:sz w:val="18"/>
                <w:szCs w:val="18"/>
                <w:lang w:eastAsia="cs-CZ"/>
              </w:rPr>
              <w:t>základě</w:t>
            </w:r>
            <w:proofErr w:type="gramEnd"/>
            <w:r w:rsidRPr="00D72654">
              <w:rPr>
                <w:rFonts w:asciiTheme="minorHAnsi" w:hAnsiTheme="minorHAnsi" w:cstheme="minorHAnsi"/>
                <w:sz w:val="18"/>
                <w:szCs w:val="18"/>
                <w:lang w:eastAsia="cs-CZ"/>
              </w:rPr>
              <w:t xml:space="preserve"> kterého je možné přistoupit k provedení fyzické kontroly spalovacího stacionárního zdroje provozovaného v jiném objektu.</w:t>
            </w:r>
            <w:r w:rsidRPr="00D72654">
              <w:rPr>
                <w:rFonts w:asciiTheme="minorHAnsi" w:hAnsiTheme="minorHAnsi" w:cstheme="minorHAnsi"/>
                <w:sz w:val="18"/>
                <w:szCs w:val="18"/>
              </w:rPr>
              <w:t xml:space="preserve"> </w:t>
            </w:r>
            <w:r w:rsidRPr="00D72654">
              <w:rPr>
                <w:rFonts w:asciiTheme="minorHAnsi" w:hAnsiTheme="minorHAnsi" w:cstheme="minorHAnsi"/>
                <w:sz w:val="18"/>
                <w:szCs w:val="18"/>
                <w:lang w:eastAsia="cs-CZ"/>
              </w:rPr>
              <w:t>Pro možnost provedení fyzické kontroly spalovacího stacionárního zdroje provozovaného v obydlí je třeba, aby důvodné podezření, že nejsou dodržovány povinnosti dle § 17 odst. 1 zákona o ochraně ovzduší, vzniklo opakovaně, viz § 17 odst. 2 zákona o ochraně ovzduší. Postup kontroly je popsán na stránkách MŽP (https://www.mzp.cz/</w:t>
            </w:r>
            <w:proofErr w:type="spellStart"/>
            <w:r w:rsidRPr="00D72654">
              <w:rPr>
                <w:rFonts w:asciiTheme="minorHAnsi" w:hAnsiTheme="minorHAnsi" w:cstheme="minorHAnsi"/>
                <w:sz w:val="18"/>
                <w:szCs w:val="18"/>
                <w:lang w:eastAsia="cs-CZ"/>
              </w:rPr>
              <w:t>cz</w:t>
            </w:r>
            <w:proofErr w:type="spellEnd"/>
            <w:r w:rsidRPr="00D72654">
              <w:rPr>
                <w:rFonts w:asciiTheme="minorHAnsi" w:hAnsiTheme="minorHAnsi" w:cstheme="minorHAnsi"/>
                <w:sz w:val="18"/>
                <w:szCs w:val="18"/>
                <w:lang w:eastAsia="cs-CZ"/>
              </w:rPr>
              <w:t>/</w:t>
            </w:r>
            <w:proofErr w:type="spellStart"/>
            <w:r w:rsidRPr="00D72654">
              <w:rPr>
                <w:rFonts w:asciiTheme="minorHAnsi" w:hAnsiTheme="minorHAnsi" w:cstheme="minorHAnsi"/>
                <w:sz w:val="18"/>
                <w:szCs w:val="18"/>
                <w:lang w:eastAsia="cs-CZ"/>
              </w:rPr>
              <w:t>lokalni_topeniste#reseni_problemu</w:t>
            </w:r>
            <w:proofErr w:type="spellEnd"/>
            <w:r w:rsidRPr="00D72654">
              <w:rPr>
                <w:rFonts w:asciiTheme="minorHAnsi" w:hAnsiTheme="minorHAnsi" w:cstheme="minorHAnsi"/>
                <w:sz w:val="18"/>
                <w:szCs w:val="18"/>
                <w:lang w:eastAsia="cs-CZ"/>
              </w:rPr>
              <w:t>) v dokumentu Sdělení MŽP OOO k provozování a ke kontrole spalovacích stacionárních zdrojů o jmenovitém tepelném příkonu 300 kW a nižším.</w:t>
            </w:r>
          </w:p>
          <w:p w14:paraId="08AE831D"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Na podporu plnění požadavků vyplývajících z § 17 odst. 1 písm. g) a z § 41 odst. 16 zákona o ochraně ovzduší, na </w:t>
            </w:r>
            <w:proofErr w:type="gramStart"/>
            <w:r w:rsidRPr="00D72654">
              <w:rPr>
                <w:rFonts w:asciiTheme="minorHAnsi" w:hAnsiTheme="minorHAnsi" w:cstheme="minorHAnsi"/>
                <w:sz w:val="18"/>
                <w:szCs w:val="18"/>
                <w:lang w:eastAsia="cs-CZ"/>
              </w:rPr>
              <w:t>základě</w:t>
            </w:r>
            <w:proofErr w:type="gramEnd"/>
            <w:r w:rsidRPr="00D72654">
              <w:rPr>
                <w:rFonts w:asciiTheme="minorHAnsi" w:hAnsiTheme="minorHAnsi" w:cstheme="minorHAnsi"/>
                <w:sz w:val="18"/>
                <w:szCs w:val="18"/>
                <w:lang w:eastAsia="cs-CZ"/>
              </w:rPr>
              <w:t xml:space="preserve"> kterých provozované zdroje musí od 1. září 2022 splňovat parametry odpovídající nejméně 3. třídě dle normy ČSN EN 303-5 budou kraje a obce aktivně přistupovat k nabízené finanční pomoci, s cílem zprostředkovat podporu obyvatelům na svém území pro výměnu spalovacích stacionárních zdrojů, které nebudou od 1. 9. 2022 splňovat zákonné požadavky. Obce a kraje</w:t>
            </w:r>
            <w:r w:rsidRPr="00D72654">
              <w:rPr>
                <w:rStyle w:val="Znakapoznpodarou"/>
                <w:rFonts w:asciiTheme="minorHAnsi" w:hAnsiTheme="minorHAnsi" w:cstheme="minorHAnsi"/>
                <w:sz w:val="18"/>
                <w:szCs w:val="18"/>
                <w:lang w:eastAsia="cs-CZ"/>
              </w:rPr>
              <w:footnoteReference w:id="6"/>
            </w:r>
            <w:r w:rsidRPr="00D72654">
              <w:rPr>
                <w:rFonts w:asciiTheme="minorHAnsi" w:hAnsiTheme="minorHAnsi" w:cstheme="minorHAnsi"/>
                <w:sz w:val="18"/>
                <w:szCs w:val="18"/>
                <w:lang w:eastAsia="cs-CZ"/>
              </w:rPr>
              <w:t xml:space="preserve"> budou v rámci svých možností poskytovat vlastní dodatečné finanční podpory (dotace nebo půjčky) pro výměnu stávajících zastaralých kotlů v rámci svého území.</w:t>
            </w:r>
          </w:p>
          <w:p w14:paraId="29E8A26A"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Obce a kraje budou aktivně odstraňovat bariéry pro zapojení nízkopříjmových skupin, např. prostřednictvím vlastního finančního příspěvku nebo zapojením do programu bezúročných půjček pro výměnu kotlů (obdobně viz výzva č. 1/2019 NPŽP, případně další). Dále pomohou směřovat podporu do oblastí (a ke skupinám obyvatel), které jsou nejvíce rizikové a kde lze například očekávat problematické naplnění požadavku na provoz kotlů 3. a vyšší třídy po roce 2022 a poskytovat asistenci možným žadatelům a zvyšovat povědomí o existujících formách podpory. </w:t>
            </w:r>
          </w:p>
          <w:p w14:paraId="5CAB7CCB"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Obce a kraje budou také aktivně zvyšovat povědomí o nabízených dotačních titulech u svých obyvatel. </w:t>
            </w:r>
          </w:p>
          <w:p w14:paraId="39DF721B"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Obce a kraje budou také provádět obměnu spalovacích stacionárních zdrojů provozovaných v objektech, které spravují, a to z titulu vlastnického či jiného majetkového práva, pro které lze rovněž využít státem poskytovanou finanční podporu.</w:t>
            </w:r>
          </w:p>
        </w:tc>
      </w:tr>
      <w:tr w:rsidR="00983A73" w:rsidRPr="00D72654" w14:paraId="03E6624F" w14:textId="77777777" w:rsidTr="00983A73">
        <w:trPr>
          <w:cnfStyle w:val="000000010000" w:firstRow="0" w:lastRow="0" w:firstColumn="0" w:lastColumn="0" w:oddVBand="0" w:evenVBand="0" w:oddHBand="0" w:evenHBand="1" w:firstRowFirstColumn="0" w:firstRowLastColumn="0" w:lastRowFirstColumn="0" w:lastRowLastColumn="0"/>
          <w:trHeight w:val="582"/>
        </w:trPr>
        <w:tc>
          <w:tcPr>
            <w:tcW w:w="885" w:type="pct"/>
            <w:shd w:val="clear" w:color="auto" w:fill="CBE5B8"/>
          </w:tcPr>
          <w:p w14:paraId="65B0DE31" w14:textId="77777777" w:rsidR="00983A73" w:rsidRPr="00D72654" w:rsidRDefault="00983A73" w:rsidP="00983A73">
            <w:pPr>
              <w:spacing w:before="120" w:after="120"/>
              <w:jc w:val="both"/>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lastRenderedPageBreak/>
              <w:t>Územní rozsah realizace opatření</w:t>
            </w:r>
          </w:p>
        </w:tc>
        <w:tc>
          <w:tcPr>
            <w:tcW w:w="4115" w:type="pct"/>
          </w:tcPr>
          <w:p w14:paraId="4D48FB88" w14:textId="4B2009C9"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Calibri" w:hAnsi="Calibri"/>
                <w:sz w:val="18"/>
                <w:szCs w:val="18"/>
              </w:rPr>
              <w:t>Irelevantní s ohledem na účel Výzvy (informace lze případně dohledat v územně příslušné aktualizaci programu zlepšování kvality ovzduší)</w:t>
            </w:r>
          </w:p>
        </w:tc>
      </w:tr>
      <w:tr w:rsidR="00983A73" w:rsidRPr="00D72654" w14:paraId="15025157" w14:textId="77777777" w:rsidTr="00983A73">
        <w:trPr>
          <w:cnfStyle w:val="000000100000" w:firstRow="0" w:lastRow="0" w:firstColumn="0" w:lastColumn="0" w:oddVBand="0" w:evenVBand="0" w:oddHBand="1" w:evenHBand="0" w:firstRowFirstColumn="0" w:firstRowLastColumn="0" w:lastRowFirstColumn="0" w:lastRowLastColumn="0"/>
          <w:trHeight w:val="240"/>
        </w:trPr>
        <w:tc>
          <w:tcPr>
            <w:tcW w:w="885" w:type="pct"/>
            <w:shd w:val="clear" w:color="auto" w:fill="CBE5B8"/>
          </w:tcPr>
          <w:p w14:paraId="38561245" w14:textId="77777777" w:rsidR="00983A73" w:rsidRPr="00D72654" w:rsidRDefault="00983A73" w:rsidP="00983A73">
            <w:pPr>
              <w:spacing w:before="120" w:after="120"/>
              <w:jc w:val="both"/>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Gesce</w:t>
            </w:r>
          </w:p>
        </w:tc>
        <w:tc>
          <w:tcPr>
            <w:tcW w:w="4115" w:type="pct"/>
          </w:tcPr>
          <w:p w14:paraId="5907A2ED"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OÚ ORP, obce, kraj, MŽP</w:t>
            </w:r>
          </w:p>
        </w:tc>
      </w:tr>
      <w:tr w:rsidR="00983A73" w:rsidRPr="00D72654" w14:paraId="460B7759" w14:textId="77777777" w:rsidTr="00983A73">
        <w:trPr>
          <w:cnfStyle w:val="000000010000" w:firstRow="0" w:lastRow="0" w:firstColumn="0" w:lastColumn="0" w:oddVBand="0" w:evenVBand="0" w:oddHBand="0" w:evenHBand="1" w:firstRowFirstColumn="0" w:firstRowLastColumn="0" w:lastRowFirstColumn="0" w:lastRowLastColumn="0"/>
          <w:trHeight w:val="240"/>
        </w:trPr>
        <w:tc>
          <w:tcPr>
            <w:tcW w:w="885" w:type="pct"/>
            <w:shd w:val="clear" w:color="auto" w:fill="CBE5B8"/>
          </w:tcPr>
          <w:p w14:paraId="14F73805" w14:textId="77777777" w:rsidR="00983A73" w:rsidRPr="00D72654" w:rsidRDefault="00983A73" w:rsidP="00983A73">
            <w:pPr>
              <w:spacing w:before="120" w:after="120"/>
              <w:jc w:val="both"/>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 xml:space="preserve">Rámcový časový harmonogram </w:t>
            </w:r>
          </w:p>
        </w:tc>
        <w:tc>
          <w:tcPr>
            <w:tcW w:w="4115" w:type="pct"/>
            <w:noWrap/>
          </w:tcPr>
          <w:p w14:paraId="6B2CE13E"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Kontrola technického stavu a provozu spalovacích zdrojů na pevná paliva dle § 17 odst. 1 písm. h) musí proběhnout každé 3 roky, poslední kontrola zdrojů instalovaných před rokem 2016 proběhla v roce 2019 (příp. v některých případech v roce 2020), další kontrola musí proběhnout do konce roku 2022 (v některých případech budou kontroly dobíhat ještě v roce 2023). Splnění této povinnosti musí proto OÚ ORP prověřit do konce roku 2023. Kontrola spalovacího zdroje dle § 17 odst. 2 nebo § 17 odst. 1 písm. e) zákona o ochraně ovzduší proběhne dle potřeby v návaznosti na zjištěné skutečnosti.</w:t>
            </w:r>
          </w:p>
          <w:p w14:paraId="33CA0807"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Zákaz provozu spalovacích stacionárních zdrojů zařazených do nižší než 3. třídy, případně kotlů nezařazených, je účinný od 1. září 2022, veškeré aktivity směřující k podpoře jeho plnění je tedy třeba směřovat nejpozději k tomuto datu, nicméně je nutné aktivně podpořit, aby výměna všech nevyhovujících zdrojů proběhla co nejdříve.</w:t>
            </w:r>
          </w:p>
          <w:p w14:paraId="68A2BBCC"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MŽP, obce a kraj prověří možnost poskytování finanční podpory formou dotací či nízkoúročených nebo bezúročných půjček ze svých finančních zdrojů (v rámci svých možností) a její rozsah v čase k motivaci instalace akumulačních nádrží, a to do 6 měsíců od vydání PZKO. O závěru tohoto svého prověření budou obce a kraj bezodkladně informovat MŽP.  Spuštění programů finanční podpory by mělo proběhnout do konce roku 2021 dle možností jednotlivých gestorů. Hrubým odhadem lze očekávat, že by mohly být podpořené projekty realizované do konce roku 2025 (vezme-li se v úvahu čas na administraci výzev a žádostí a případnou instalaci akumulační nádrže).</w:t>
            </w:r>
          </w:p>
        </w:tc>
      </w:tr>
      <w:tr w:rsidR="00983A73" w:rsidRPr="00D72654" w14:paraId="4FB79732" w14:textId="77777777" w:rsidTr="00983A73">
        <w:trPr>
          <w:cnfStyle w:val="000000100000" w:firstRow="0" w:lastRow="0" w:firstColumn="0" w:lastColumn="0" w:oddVBand="0" w:evenVBand="0" w:oddHBand="1" w:evenHBand="0" w:firstRowFirstColumn="0" w:firstRowLastColumn="0" w:lastRowFirstColumn="0" w:lastRowLastColumn="0"/>
          <w:trHeight w:val="240"/>
        </w:trPr>
        <w:tc>
          <w:tcPr>
            <w:tcW w:w="885" w:type="pct"/>
            <w:shd w:val="clear" w:color="auto" w:fill="CBE5B8"/>
          </w:tcPr>
          <w:p w14:paraId="40EE5CEF" w14:textId="77777777" w:rsidR="00983A73" w:rsidRPr="00D72654" w:rsidRDefault="00983A73" w:rsidP="00293190">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Vyčíslení efektu opatření</w:t>
            </w:r>
          </w:p>
        </w:tc>
        <w:tc>
          <w:tcPr>
            <w:tcW w:w="4115" w:type="pct"/>
            <w:noWrap/>
          </w:tcPr>
          <w:p w14:paraId="1370213B" w14:textId="35CD426E"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Calibri" w:hAnsi="Calibri"/>
                <w:sz w:val="18"/>
                <w:szCs w:val="18"/>
              </w:rPr>
              <w:t>Irelevantní s ohledem na účel Výzvy (informace lze případně dohledat v územně příslušné aktualizaci programu zlepšování kvality ovzduší)</w:t>
            </w:r>
          </w:p>
        </w:tc>
      </w:tr>
    </w:tbl>
    <w:p w14:paraId="431CFE14" w14:textId="77777777" w:rsidR="007248C6" w:rsidRPr="00963A30" w:rsidRDefault="007248C6" w:rsidP="00983A73">
      <w:pPr>
        <w:pStyle w:val="Bezodstavcovhostylu"/>
        <w:jc w:val="both"/>
        <w:rPr>
          <w:rFonts w:ascii="Calibri" w:hAnsi="Calibri"/>
        </w:rPr>
      </w:pPr>
    </w:p>
    <w:p w14:paraId="4A4C29AB" w14:textId="77777777" w:rsidR="007248C6" w:rsidRPr="00963A30" w:rsidRDefault="007248C6" w:rsidP="00983A73">
      <w:pPr>
        <w:pStyle w:val="Bezodstavcovhostylu"/>
        <w:jc w:val="both"/>
        <w:rPr>
          <w:rFonts w:ascii="Calibri" w:hAnsi="Calibri"/>
        </w:rPr>
      </w:pPr>
    </w:p>
    <w:p w14:paraId="7A401BB7" w14:textId="77777777" w:rsidR="0082237F" w:rsidRPr="00963A30" w:rsidRDefault="0082237F" w:rsidP="00983A73">
      <w:pPr>
        <w:spacing w:after="200"/>
        <w:jc w:val="both"/>
        <w:rPr>
          <w:rFonts w:asciiTheme="minorHAnsi" w:hAnsiTheme="minorHAnsi"/>
          <w:b/>
        </w:rPr>
      </w:pPr>
      <w:r w:rsidRPr="00963A30">
        <w:rPr>
          <w:rFonts w:asciiTheme="minorHAnsi" w:hAnsiTheme="minorHAnsi"/>
          <w:b/>
        </w:rPr>
        <w:t xml:space="preserve">Tab. 2: Popis opatření s kódovým označením </w:t>
      </w:r>
      <w:r w:rsidRPr="00963A30">
        <w:rPr>
          <w:rFonts w:ascii="Calibri" w:hAnsi="Calibri"/>
          <w:b/>
          <w:sz w:val="18"/>
          <w:szCs w:val="18"/>
        </w:rPr>
        <w:t>PZKO_2020_2</w:t>
      </w:r>
    </w:p>
    <w:tbl>
      <w:tblPr>
        <w:tblStyle w:val="programtabulkaFIN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7421"/>
      </w:tblGrid>
      <w:tr w:rsidR="00983A73" w:rsidRPr="00D72654" w14:paraId="0983F728" w14:textId="77777777" w:rsidTr="00983A73">
        <w:trPr>
          <w:cnfStyle w:val="100000000000" w:firstRow="1" w:lastRow="0" w:firstColumn="0" w:lastColumn="0" w:oddVBand="0" w:evenVBand="0" w:oddHBand="0" w:evenHBand="0" w:firstRowFirstColumn="0" w:firstRowLastColumn="0" w:lastRowFirstColumn="0" w:lastRowLastColumn="0"/>
          <w:trHeight w:val="236"/>
        </w:trPr>
        <w:tc>
          <w:tcPr>
            <w:tcW w:w="885" w:type="pct"/>
          </w:tcPr>
          <w:p w14:paraId="35424637" w14:textId="77777777" w:rsidR="00983A73" w:rsidRPr="00D72654" w:rsidRDefault="00983A73" w:rsidP="00983A73">
            <w:pPr>
              <w:spacing w:before="120" w:after="120"/>
              <w:rPr>
                <w:rFonts w:asciiTheme="minorHAnsi" w:hAnsiTheme="minorHAnsi" w:cstheme="minorHAnsi"/>
                <w:bCs/>
                <w:sz w:val="18"/>
                <w:szCs w:val="18"/>
                <w:lang w:eastAsia="cs-CZ"/>
              </w:rPr>
            </w:pPr>
            <w:r w:rsidRPr="00D72654">
              <w:rPr>
                <w:rFonts w:asciiTheme="minorHAnsi" w:hAnsiTheme="minorHAnsi" w:cstheme="minorHAnsi"/>
                <w:bCs/>
                <w:sz w:val="18"/>
                <w:szCs w:val="18"/>
                <w:lang w:eastAsia="cs-CZ"/>
              </w:rPr>
              <w:t>Kód opatření</w:t>
            </w:r>
          </w:p>
        </w:tc>
        <w:tc>
          <w:tcPr>
            <w:tcW w:w="4115" w:type="pct"/>
          </w:tcPr>
          <w:p w14:paraId="4A8C757C" w14:textId="77777777" w:rsidR="00983A73" w:rsidRPr="00D72654" w:rsidRDefault="00983A73" w:rsidP="00983A73">
            <w:pPr>
              <w:spacing w:before="120" w:after="120"/>
              <w:jc w:val="both"/>
              <w:rPr>
                <w:rFonts w:asciiTheme="minorHAnsi" w:hAnsiTheme="minorHAnsi" w:cstheme="minorHAnsi"/>
                <w:bCs/>
                <w:sz w:val="18"/>
                <w:szCs w:val="18"/>
                <w:lang w:eastAsia="cs-CZ"/>
              </w:rPr>
            </w:pPr>
            <w:r w:rsidRPr="00D72654">
              <w:rPr>
                <w:rFonts w:asciiTheme="minorHAnsi" w:hAnsiTheme="minorHAnsi" w:cstheme="minorHAnsi"/>
                <w:bCs/>
                <w:sz w:val="18"/>
                <w:szCs w:val="18"/>
                <w:lang w:eastAsia="cs-CZ"/>
              </w:rPr>
              <w:t>PZKO_2020_2</w:t>
            </w:r>
          </w:p>
        </w:tc>
      </w:tr>
      <w:tr w:rsidR="00983A73" w:rsidRPr="00D72654" w14:paraId="352DA6B4" w14:textId="77777777" w:rsidTr="00983A73">
        <w:trPr>
          <w:cnfStyle w:val="000000100000" w:firstRow="0" w:lastRow="0" w:firstColumn="0" w:lastColumn="0" w:oddVBand="0" w:evenVBand="0" w:oddHBand="1" w:evenHBand="0" w:firstRowFirstColumn="0" w:firstRowLastColumn="0" w:lastRowFirstColumn="0" w:lastRowLastColumn="0"/>
          <w:trHeight w:val="236"/>
        </w:trPr>
        <w:tc>
          <w:tcPr>
            <w:tcW w:w="885" w:type="pct"/>
            <w:shd w:val="clear" w:color="auto" w:fill="CBE5B8"/>
          </w:tcPr>
          <w:p w14:paraId="26AD7C98" w14:textId="77777777" w:rsidR="00983A73" w:rsidRPr="00D72654" w:rsidRDefault="00983A73" w:rsidP="00983A73">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Název opatření</w:t>
            </w:r>
          </w:p>
        </w:tc>
        <w:tc>
          <w:tcPr>
            <w:tcW w:w="4115" w:type="pct"/>
          </w:tcPr>
          <w:p w14:paraId="68919C7F" w14:textId="77777777" w:rsidR="00983A73" w:rsidRPr="00D72654" w:rsidRDefault="00983A73" w:rsidP="00983A73">
            <w:pPr>
              <w:spacing w:before="120" w:after="120"/>
              <w:jc w:val="both"/>
              <w:rPr>
                <w:rFonts w:asciiTheme="minorHAnsi" w:hAnsiTheme="minorHAnsi" w:cstheme="minorHAnsi"/>
                <w:b/>
                <w:bCs/>
                <w:sz w:val="18"/>
                <w:szCs w:val="18"/>
              </w:rPr>
            </w:pPr>
            <w:r w:rsidRPr="00D72654">
              <w:rPr>
                <w:rFonts w:asciiTheme="minorHAnsi" w:hAnsiTheme="minorHAnsi" w:cstheme="minorHAnsi"/>
                <w:b/>
                <w:bCs/>
                <w:sz w:val="18"/>
                <w:szCs w:val="18"/>
                <w:lang w:eastAsia="cs-CZ"/>
              </w:rPr>
              <w:t>Zvýšení povědomí provozovatelů o vlivu spalování pevných paliv na kvalitu ovzduší, významu správné údržby a obsluhy zdrojů a volby spalovaného paliva</w:t>
            </w:r>
          </w:p>
        </w:tc>
      </w:tr>
      <w:tr w:rsidR="00983A73" w:rsidRPr="00D72654" w14:paraId="04459881" w14:textId="77777777" w:rsidTr="00983A73">
        <w:trPr>
          <w:cnfStyle w:val="000000010000" w:firstRow="0" w:lastRow="0" w:firstColumn="0" w:lastColumn="0" w:oddVBand="0" w:evenVBand="0" w:oddHBand="0" w:evenHBand="1" w:firstRowFirstColumn="0" w:firstRowLastColumn="0" w:lastRowFirstColumn="0" w:lastRowLastColumn="0"/>
          <w:trHeight w:val="1140"/>
        </w:trPr>
        <w:tc>
          <w:tcPr>
            <w:tcW w:w="885" w:type="pct"/>
            <w:shd w:val="clear" w:color="auto" w:fill="CBE5B8"/>
          </w:tcPr>
          <w:p w14:paraId="336116D1" w14:textId="77777777" w:rsidR="00983A73" w:rsidRPr="00D72654" w:rsidRDefault="00983A73" w:rsidP="00983A73">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Cíl opatření a podpůrné informace</w:t>
            </w:r>
          </w:p>
        </w:tc>
        <w:tc>
          <w:tcPr>
            <w:tcW w:w="4115" w:type="pct"/>
          </w:tcPr>
          <w:p w14:paraId="2EB51815"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Cílem opatření je zvýšit povědomí provozovatelů spalovacích stacionárních zdrojů, především na pevná paliva, o podílu těchto zdrojů na celkové úrovni znečištění ovzduší a faktorech, které ke zvýšenému znečišťování přispívají. Zároveň je cílem provozovatele motivovat používání pouze kvalitních paliv k vytápění v souladu s pokyny výrobce.</w:t>
            </w:r>
          </w:p>
          <w:p w14:paraId="7469B465"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Dle informací ze strany odborně způsobilých osob vykazuje až 80 % zdrojů nějaký nesoulad se zákonem o ochraně ovzduší, pokyny výrobce či závadu. V rámci 2. vlny kotlíkových dotací se více než 40 % provozovatelů </w:t>
            </w:r>
            <w:proofErr w:type="spellStart"/>
            <w:r w:rsidRPr="00D72654">
              <w:rPr>
                <w:rFonts w:asciiTheme="minorHAnsi" w:hAnsiTheme="minorHAnsi" w:cstheme="minorHAnsi"/>
                <w:sz w:val="18"/>
                <w:szCs w:val="18"/>
                <w:lang w:eastAsia="cs-CZ"/>
              </w:rPr>
              <w:t>prohořívacích</w:t>
            </w:r>
            <w:proofErr w:type="spellEnd"/>
            <w:r w:rsidRPr="00D72654">
              <w:rPr>
                <w:rFonts w:asciiTheme="minorHAnsi" w:hAnsiTheme="minorHAnsi" w:cstheme="minorHAnsi"/>
                <w:sz w:val="18"/>
                <w:szCs w:val="18"/>
                <w:lang w:eastAsia="cs-CZ"/>
              </w:rPr>
              <w:t xml:space="preserve"> kotlů přiznalo ke spalování hnědého uhlí, přičemž tyto kotle zpravidla pro spalování hnědého uhlí vůbec nejsou určeny. Častým zdrojem problémů může být neprovedení revize spalinové cesty v případech změny zdroje či změny používaného paliva, kdy </w:t>
            </w:r>
            <w:r w:rsidRPr="00D72654">
              <w:rPr>
                <w:rFonts w:asciiTheme="minorHAnsi" w:hAnsiTheme="minorHAnsi" w:cstheme="minorHAnsi"/>
                <w:sz w:val="18"/>
                <w:szCs w:val="18"/>
                <w:lang w:eastAsia="cs-CZ"/>
              </w:rPr>
              <w:lastRenderedPageBreak/>
              <w:t xml:space="preserve">spalinová cesta svými parametry neumožňuje optimální provoz zdroje. Odstranění některých závad či změna paliva může během krátkého času přinést významné snížení emisí. </w:t>
            </w:r>
          </w:p>
          <w:p w14:paraId="163A6D92"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Zvláštní pozornost je třeba věnovat prevenci spalování nedostatečně suchého dřeva (o vlhkosti nad 20 %). Spalování dřeva o určité maximální vlhkosti je povinností, která je ve většině případů dána výrobcem spalovacího zdroje a je uvedena v návodu k jeho obsluze. Spalovat ve stacionárním zdroji pouze paliva určená výrobcem (tedy i splňující určenou maximální vlhkost) je povinen dle § 17 odst. 1 písm. c) každý provozovatel. V praxi je tato povinnost nicméně mnohdy díky nevědomosti provozovatele porušována.</w:t>
            </w:r>
          </w:p>
          <w:p w14:paraId="5A8A3CA6"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rPr>
              <w:t>Suché dřevo má oproti vlhkému výrazně vyšší výhřevnost (až o 79 %) a vyšší spalné teplo, proto je jeho spalování také energeticky výhodnější. Suché dřevo lépe hoří a není nutné spotřebovávat energii na odpaření vody ve dřevě. Spalování správně proschlého dřeva vede k nižší tvorbě úsad ve spalinových cestách, čímž se snižuje požární riziko související s provozem zdroje. Dva roky vyschlé dřevo má průměrnou hodnotu vlhkosti 20 %, bylo by tedy vhodné spalovat dřevo, které má minimálně tuto vlhkost, což také doporučuje většina výrobců spalovacích stacionárních zdrojů určených pro použití v domácnostech.</w:t>
            </w:r>
          </w:p>
        </w:tc>
      </w:tr>
      <w:tr w:rsidR="00983A73" w:rsidRPr="00D72654" w14:paraId="18CD2D1F" w14:textId="77777777" w:rsidTr="00983A73">
        <w:trPr>
          <w:cnfStyle w:val="000000100000" w:firstRow="0" w:lastRow="0" w:firstColumn="0" w:lastColumn="0" w:oddVBand="0" w:evenVBand="0" w:oddHBand="1" w:evenHBand="0" w:firstRowFirstColumn="0" w:firstRowLastColumn="0" w:lastRowFirstColumn="0" w:lastRowLastColumn="0"/>
          <w:trHeight w:val="416"/>
        </w:trPr>
        <w:tc>
          <w:tcPr>
            <w:tcW w:w="885" w:type="pct"/>
            <w:shd w:val="clear" w:color="auto" w:fill="CBE5B8"/>
          </w:tcPr>
          <w:p w14:paraId="7CF84B6D" w14:textId="77777777" w:rsidR="00983A73" w:rsidRPr="00D72654" w:rsidRDefault="00983A73" w:rsidP="00983A73">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lastRenderedPageBreak/>
              <w:t>Popis aplikace opatření</w:t>
            </w:r>
          </w:p>
        </w:tc>
        <w:tc>
          <w:tcPr>
            <w:tcW w:w="4115" w:type="pct"/>
          </w:tcPr>
          <w:p w14:paraId="5C728823"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Obce a kraje</w:t>
            </w:r>
            <w:r w:rsidRPr="00D72654">
              <w:rPr>
                <w:rStyle w:val="Znakapoznpodarou"/>
                <w:rFonts w:asciiTheme="minorHAnsi" w:hAnsiTheme="minorHAnsi" w:cstheme="minorHAnsi"/>
                <w:sz w:val="18"/>
                <w:szCs w:val="18"/>
                <w:lang w:eastAsia="cs-CZ"/>
              </w:rPr>
              <w:footnoteReference w:id="7"/>
            </w:r>
            <w:r w:rsidRPr="00D72654">
              <w:rPr>
                <w:rFonts w:asciiTheme="minorHAnsi" w:hAnsiTheme="minorHAnsi" w:cstheme="minorHAnsi"/>
                <w:sz w:val="18"/>
                <w:szCs w:val="18"/>
                <w:lang w:eastAsia="cs-CZ"/>
              </w:rPr>
              <w:t xml:space="preserve"> budou doplňkově k aktivitám realizovaným na národní úrovni vést osvětové kampaně</w:t>
            </w:r>
            <w:r w:rsidRPr="00D72654">
              <w:rPr>
                <w:rStyle w:val="Znakapoznpodarou"/>
                <w:rFonts w:asciiTheme="minorHAnsi" w:hAnsiTheme="minorHAnsi" w:cstheme="minorHAnsi"/>
                <w:sz w:val="18"/>
                <w:szCs w:val="18"/>
                <w:lang w:eastAsia="cs-CZ"/>
              </w:rPr>
              <w:footnoteReference w:id="8"/>
            </w:r>
            <w:r w:rsidRPr="00D72654">
              <w:rPr>
                <w:rFonts w:asciiTheme="minorHAnsi" w:hAnsiTheme="minorHAnsi" w:cstheme="minorHAnsi"/>
                <w:sz w:val="18"/>
                <w:szCs w:val="18"/>
                <w:lang w:eastAsia="cs-CZ"/>
              </w:rPr>
              <w:t xml:space="preserve"> k větší informovanosti veřejnosti, resp. provozovatelů, např. prostřednictvím seminářů, kontaktních kampaní, tiskových a jiných propagačních materiálů týkající se spalování kvalitního paliva. Významným faktorem pro úspěch kampaně může být zapojení v místě působících odborně způsobilých osob pro kontroly technického stavu a provozu spalovacích stacionárních zdrojů, kominíků či topenářů. Informační kampaně musí akcentovat pozitivní dopady správného provozu zdroje, a to nejen z hlediska životního prostředí a dopadů na zdraví, ale také z hlediska ekonomických výhod pro konkrétního provozovatele. Správně provozovaný zdroj může mít vyšší reálnou účinnost (použití suchého vs. vlhkého dřeva), může mít nižší nároky na údržbu zdroje a spalinové cesty (zanášení spalinových cest u mokrého dřeva nebo nedokonale spáleného uhlí), nižší požární riziko (vyšší je u zanesených spalinových cest, při zbytečně vysoké teplotě spalin), vyšší životnost zdroje a jeho příslušenství (životnost se snižuje se spalováním odpadu, při provozu bez předepsané akumulační nádoby apod.). Informování veřejnosti je možné provést také např. prostřednictvím kominíků, kteří v rámci domácností již nyní provádějí pravidelné kontroly spalinových cest podle zákona č. 133/1985 Sb., o požární ochraně, v platném znění.</w:t>
            </w:r>
          </w:p>
          <w:p w14:paraId="3D23930D" w14:textId="67FC913E"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Obce budou pro zlepšení kvality používaného dřeva (resp. paliva obecně) </w:t>
            </w:r>
            <w:proofErr w:type="gramStart"/>
            <w:r w:rsidRPr="00D72654">
              <w:rPr>
                <w:rFonts w:asciiTheme="minorHAnsi" w:hAnsiTheme="minorHAnsi" w:cstheme="minorHAnsi"/>
                <w:sz w:val="18"/>
                <w:szCs w:val="18"/>
                <w:lang w:eastAsia="cs-CZ"/>
              </w:rPr>
              <w:t>spolupracovat</w:t>
            </w:r>
            <w:proofErr w:type="gramEnd"/>
            <w:r w:rsidRPr="00D72654">
              <w:rPr>
                <w:rFonts w:asciiTheme="minorHAnsi" w:hAnsiTheme="minorHAnsi" w:cstheme="minorHAnsi"/>
                <w:sz w:val="18"/>
                <w:szCs w:val="18"/>
                <w:lang w:eastAsia="cs-CZ"/>
              </w:rPr>
              <w:t xml:space="preserve"> pokud možno s odborně způsobilými osobami provádějícími kontroly technického stavu a provozu spalovacích zdrojů (dle § 17 odst. 1 písm. h) zákona o ochraně ovzduší) či s kominíky provádějícími na území těchto obcí čištění komínů (např. v rámci hromadných čištění). Odborně způsobilé osoby a kominíci by měli ve spolupráci s obcí informovat obyvatele o správném skladování dřeva a potřebě spalovat výlučně proschlé dřevo, čímž se zvýší nejen účinnost spalování a sníží náklady na vytápění, ale také se sníží množství vypouštěných znečišťujících látek do ovzduší, vč. karcinogenního </w:t>
            </w:r>
            <w:proofErr w:type="spellStart"/>
            <w:r w:rsidRPr="00D72654">
              <w:rPr>
                <w:rFonts w:asciiTheme="minorHAnsi" w:hAnsiTheme="minorHAnsi" w:cstheme="minorHAnsi"/>
                <w:sz w:val="18"/>
                <w:szCs w:val="18"/>
                <w:lang w:eastAsia="cs-CZ"/>
              </w:rPr>
              <w:t>benzo</w:t>
            </w:r>
            <w:proofErr w:type="spellEnd"/>
            <w:r w:rsidRPr="00D72654">
              <w:rPr>
                <w:rFonts w:asciiTheme="minorHAnsi" w:hAnsiTheme="minorHAnsi" w:cstheme="minorHAnsi"/>
                <w:sz w:val="18"/>
                <w:szCs w:val="18"/>
                <w:lang w:eastAsia="cs-CZ"/>
              </w:rPr>
              <w:t xml:space="preserve">(a)pyrenu, kterému jsou provozovatelé kotlů spalující mokré dřevo nadměrně vystaveni. </w:t>
            </w:r>
          </w:p>
        </w:tc>
      </w:tr>
      <w:tr w:rsidR="00983A73" w:rsidRPr="00D72654" w14:paraId="4684CBFA" w14:textId="77777777" w:rsidTr="00983A73">
        <w:trPr>
          <w:cnfStyle w:val="000000010000" w:firstRow="0" w:lastRow="0" w:firstColumn="0" w:lastColumn="0" w:oddVBand="0" w:evenVBand="0" w:oddHBand="0" w:evenHBand="1" w:firstRowFirstColumn="0" w:firstRowLastColumn="0" w:lastRowFirstColumn="0" w:lastRowLastColumn="0"/>
          <w:trHeight w:val="543"/>
        </w:trPr>
        <w:tc>
          <w:tcPr>
            <w:tcW w:w="885" w:type="pct"/>
            <w:shd w:val="clear" w:color="auto" w:fill="CBE5B8"/>
          </w:tcPr>
          <w:p w14:paraId="1248B81C" w14:textId="77777777" w:rsidR="00983A73" w:rsidRPr="00D72654" w:rsidRDefault="00983A73" w:rsidP="00983A73">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Územní rozsah realizace opatření</w:t>
            </w:r>
          </w:p>
        </w:tc>
        <w:tc>
          <w:tcPr>
            <w:tcW w:w="4115" w:type="pct"/>
          </w:tcPr>
          <w:p w14:paraId="0ACBC658" w14:textId="089EDA0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Calibri" w:hAnsi="Calibri"/>
                <w:sz w:val="18"/>
                <w:szCs w:val="18"/>
              </w:rPr>
              <w:t>Irelevantní s ohledem na účel Výzvy (informace lze případně dohledat v územně příslušné aktualizaci programu zlepšování kvality ovzduší)</w:t>
            </w:r>
          </w:p>
        </w:tc>
      </w:tr>
      <w:tr w:rsidR="00983A73" w:rsidRPr="00D72654" w14:paraId="02998407" w14:textId="77777777" w:rsidTr="00983A73">
        <w:trPr>
          <w:cnfStyle w:val="000000100000" w:firstRow="0" w:lastRow="0" w:firstColumn="0" w:lastColumn="0" w:oddVBand="0" w:evenVBand="0" w:oddHBand="1" w:evenHBand="0" w:firstRowFirstColumn="0" w:firstRowLastColumn="0" w:lastRowFirstColumn="0" w:lastRowLastColumn="0"/>
          <w:trHeight w:val="240"/>
        </w:trPr>
        <w:tc>
          <w:tcPr>
            <w:tcW w:w="885" w:type="pct"/>
            <w:shd w:val="clear" w:color="auto" w:fill="CBE5B8"/>
          </w:tcPr>
          <w:p w14:paraId="6F91FD86" w14:textId="77777777" w:rsidR="00983A73" w:rsidRPr="00D72654" w:rsidRDefault="00983A73" w:rsidP="00983A73">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Gesce</w:t>
            </w:r>
          </w:p>
        </w:tc>
        <w:tc>
          <w:tcPr>
            <w:tcW w:w="4115" w:type="pct"/>
          </w:tcPr>
          <w:p w14:paraId="4EB7F75D"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obce, kraj</w:t>
            </w:r>
          </w:p>
        </w:tc>
      </w:tr>
      <w:tr w:rsidR="00983A73" w:rsidRPr="00D72654" w14:paraId="3671B2AB" w14:textId="77777777" w:rsidTr="00983A73">
        <w:trPr>
          <w:cnfStyle w:val="000000010000" w:firstRow="0" w:lastRow="0" w:firstColumn="0" w:lastColumn="0" w:oddVBand="0" w:evenVBand="0" w:oddHBand="0" w:evenHBand="1" w:firstRowFirstColumn="0" w:firstRowLastColumn="0" w:lastRowFirstColumn="0" w:lastRowLastColumn="0"/>
          <w:trHeight w:val="240"/>
        </w:trPr>
        <w:tc>
          <w:tcPr>
            <w:tcW w:w="885" w:type="pct"/>
            <w:shd w:val="clear" w:color="auto" w:fill="CBE5B8"/>
          </w:tcPr>
          <w:p w14:paraId="566AC0D5" w14:textId="77777777" w:rsidR="00983A73" w:rsidRPr="00D72654" w:rsidRDefault="00983A73" w:rsidP="00983A73">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lastRenderedPageBreak/>
              <w:t>Rámcový časový harmonogram</w:t>
            </w:r>
          </w:p>
        </w:tc>
        <w:tc>
          <w:tcPr>
            <w:tcW w:w="4115" w:type="pct"/>
          </w:tcPr>
          <w:p w14:paraId="58747F60"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Informační kampaně je nutné vést každoročně (optimálně vždy před začátkem případně při zahájení topné sezóny, např. v září). Bude vhodné koordinovat informační/osvětovou kampaň obce s kontrolou technického stavu a provozu spalovacích stacionárních zdrojů na pevná paliva dle § 17 odst. 1 písm. h), v </w:t>
            </w:r>
            <w:proofErr w:type="gramStart"/>
            <w:r w:rsidRPr="00D72654">
              <w:rPr>
                <w:rFonts w:asciiTheme="minorHAnsi" w:hAnsiTheme="minorHAnsi" w:cstheme="minorHAnsi"/>
                <w:sz w:val="18"/>
                <w:szCs w:val="18"/>
                <w:lang w:eastAsia="cs-CZ"/>
              </w:rPr>
              <w:t>rámci</w:t>
            </w:r>
            <w:proofErr w:type="gramEnd"/>
            <w:r w:rsidRPr="00D72654">
              <w:rPr>
                <w:rFonts w:asciiTheme="minorHAnsi" w:hAnsiTheme="minorHAnsi" w:cstheme="minorHAnsi"/>
                <w:sz w:val="18"/>
                <w:szCs w:val="18"/>
                <w:lang w:eastAsia="cs-CZ"/>
              </w:rPr>
              <w:t xml:space="preserve"> které bude probíhat informování obyvatel v návaznosti na opatření prováděná na národní úrovni (viz výše).  </w:t>
            </w:r>
          </w:p>
          <w:p w14:paraId="0847681C" w14:textId="77777777"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Theme="minorHAnsi" w:hAnsiTheme="minorHAnsi" w:cstheme="minorHAnsi"/>
                <w:sz w:val="18"/>
                <w:szCs w:val="18"/>
                <w:lang w:eastAsia="cs-CZ"/>
              </w:rPr>
              <w:t xml:space="preserve">Efekt informační/osvětové kampaně týkající se obecně využívání kvalitního paliva se může dostavit každou zimní sezónu. Efekt opatření týkajícího se spalování dostatečně suchého dřeva je možné očekávat do roku 2023 (první informační/osvětové kampaně zdůrazňující potřebu spalování optimálně proschlého dřeva by měly proběhnout nejpozději v roce 2021, uvážíme-li čas na správné proschnutí dřeva (2 roky) pohybujeme se někde v horizontu roku 2023). </w:t>
            </w:r>
          </w:p>
        </w:tc>
      </w:tr>
      <w:tr w:rsidR="00983A73" w:rsidRPr="00D72654" w14:paraId="7ADA4D6D" w14:textId="77777777" w:rsidTr="00983A73">
        <w:trPr>
          <w:cnfStyle w:val="000000100000" w:firstRow="0" w:lastRow="0" w:firstColumn="0" w:lastColumn="0" w:oddVBand="0" w:evenVBand="0" w:oddHBand="1" w:evenHBand="0" w:firstRowFirstColumn="0" w:firstRowLastColumn="0" w:lastRowFirstColumn="0" w:lastRowLastColumn="0"/>
          <w:trHeight w:val="240"/>
        </w:trPr>
        <w:tc>
          <w:tcPr>
            <w:tcW w:w="885" w:type="pct"/>
            <w:shd w:val="clear" w:color="auto" w:fill="CBE5B8"/>
          </w:tcPr>
          <w:p w14:paraId="42E02250" w14:textId="77777777" w:rsidR="00983A73" w:rsidRPr="00D72654" w:rsidRDefault="00983A73" w:rsidP="00983A73">
            <w:pPr>
              <w:spacing w:before="120" w:after="120"/>
              <w:rPr>
                <w:rFonts w:asciiTheme="minorHAnsi" w:hAnsiTheme="minorHAnsi" w:cstheme="minorHAnsi"/>
                <w:b/>
                <w:bCs/>
                <w:sz w:val="18"/>
                <w:szCs w:val="18"/>
                <w:lang w:eastAsia="cs-CZ"/>
              </w:rPr>
            </w:pPr>
            <w:r w:rsidRPr="00D72654">
              <w:rPr>
                <w:rFonts w:asciiTheme="minorHAnsi" w:hAnsiTheme="minorHAnsi" w:cstheme="minorHAnsi"/>
                <w:b/>
                <w:bCs/>
                <w:sz w:val="18"/>
                <w:szCs w:val="18"/>
                <w:lang w:eastAsia="cs-CZ"/>
              </w:rPr>
              <w:t>Vyčíslení efektu opatření</w:t>
            </w:r>
          </w:p>
        </w:tc>
        <w:tc>
          <w:tcPr>
            <w:tcW w:w="4115" w:type="pct"/>
          </w:tcPr>
          <w:p w14:paraId="2B9128E3" w14:textId="2B4E7A75" w:rsidR="00983A73" w:rsidRPr="00D72654" w:rsidRDefault="00983A73" w:rsidP="00983A73">
            <w:pPr>
              <w:spacing w:before="120" w:after="120"/>
              <w:jc w:val="both"/>
              <w:rPr>
                <w:rFonts w:asciiTheme="minorHAnsi" w:hAnsiTheme="minorHAnsi" w:cstheme="minorHAnsi"/>
                <w:sz w:val="18"/>
                <w:szCs w:val="18"/>
                <w:lang w:eastAsia="cs-CZ"/>
              </w:rPr>
            </w:pPr>
            <w:r w:rsidRPr="00D72654">
              <w:rPr>
                <w:rFonts w:ascii="Calibri" w:hAnsi="Calibri"/>
                <w:sz w:val="18"/>
                <w:szCs w:val="18"/>
              </w:rPr>
              <w:t>Irelevantní s ohledem na účel Výzvy (informace lze případně dohledat v územně příslušné aktualizaci programu zlepšování kvality ovzduší)</w:t>
            </w:r>
          </w:p>
        </w:tc>
      </w:tr>
    </w:tbl>
    <w:p w14:paraId="4E989B11" w14:textId="3DB6CFE0" w:rsidR="00D72654" w:rsidRPr="00963A30" w:rsidRDefault="00D72654" w:rsidP="00983A73">
      <w:pPr>
        <w:spacing w:after="200" w:line="276" w:lineRule="auto"/>
        <w:jc w:val="both"/>
        <w:rPr>
          <w:rFonts w:asciiTheme="minorHAnsi" w:hAnsiTheme="minorHAnsi"/>
          <w:b/>
        </w:rPr>
      </w:pPr>
    </w:p>
    <w:p w14:paraId="7E3E11D7" w14:textId="77777777" w:rsidR="0082237F" w:rsidRPr="00963A30" w:rsidRDefault="0082237F" w:rsidP="00983A73">
      <w:pPr>
        <w:spacing w:after="200"/>
        <w:jc w:val="both"/>
        <w:rPr>
          <w:rFonts w:asciiTheme="minorHAnsi" w:hAnsiTheme="minorHAnsi"/>
          <w:b/>
        </w:rPr>
      </w:pPr>
      <w:r w:rsidRPr="00963A30">
        <w:rPr>
          <w:rFonts w:asciiTheme="minorHAnsi" w:hAnsiTheme="minorHAnsi"/>
          <w:b/>
        </w:rPr>
        <w:t xml:space="preserve">Tab. 3: Popis opatření s kódovým označením </w:t>
      </w:r>
      <w:r w:rsidRPr="00963A30">
        <w:rPr>
          <w:rFonts w:ascii="Calibri" w:hAnsi="Calibri"/>
          <w:b/>
          <w:sz w:val="18"/>
          <w:szCs w:val="18"/>
        </w:rPr>
        <w:t>PZKO_2020_3</w:t>
      </w:r>
    </w:p>
    <w:tbl>
      <w:tblPr>
        <w:tblStyle w:val="programtabulkaFIN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7006"/>
      </w:tblGrid>
      <w:tr w:rsidR="00983A73" w:rsidRPr="00D72654" w14:paraId="52C3F84D" w14:textId="77777777" w:rsidTr="00983A73">
        <w:trPr>
          <w:cnfStyle w:val="100000000000" w:firstRow="1" w:lastRow="0" w:firstColumn="0" w:lastColumn="0" w:oddVBand="0" w:evenVBand="0" w:oddHBand="0" w:evenHBand="0" w:firstRowFirstColumn="0" w:firstRowLastColumn="0" w:lastRowFirstColumn="0" w:lastRowLastColumn="0"/>
          <w:trHeight w:val="240"/>
        </w:trPr>
        <w:tc>
          <w:tcPr>
            <w:tcW w:w="1115" w:type="pct"/>
          </w:tcPr>
          <w:p w14:paraId="3AFBD847" w14:textId="77777777" w:rsidR="00983A73" w:rsidRPr="00D72654" w:rsidRDefault="00983A73" w:rsidP="00983A73">
            <w:pPr>
              <w:pStyle w:val="TableText"/>
              <w:widowControl w:val="0"/>
              <w:spacing w:before="120" w:after="120"/>
              <w:rPr>
                <w:rFonts w:asciiTheme="minorHAnsi" w:hAnsiTheme="minorHAnsi" w:cstheme="minorHAnsi"/>
                <w:bCs/>
                <w:color w:val="000000" w:themeColor="text1"/>
                <w:lang w:eastAsia="cs-CZ"/>
              </w:rPr>
            </w:pPr>
            <w:r w:rsidRPr="00D72654">
              <w:rPr>
                <w:rFonts w:asciiTheme="minorHAnsi" w:hAnsiTheme="minorHAnsi" w:cstheme="minorHAnsi"/>
                <w:bCs/>
                <w:color w:val="000000" w:themeColor="text1"/>
                <w:lang w:eastAsia="cs-CZ"/>
              </w:rPr>
              <w:t>Kód opatření</w:t>
            </w:r>
          </w:p>
        </w:tc>
        <w:tc>
          <w:tcPr>
            <w:tcW w:w="3885" w:type="pct"/>
          </w:tcPr>
          <w:p w14:paraId="6AA4E3CC" w14:textId="77777777" w:rsidR="00983A73" w:rsidRPr="00D72654" w:rsidRDefault="00983A73" w:rsidP="00983A73">
            <w:pPr>
              <w:pStyle w:val="TableText"/>
              <w:widowControl w:val="0"/>
              <w:spacing w:before="120" w:after="120"/>
              <w:rPr>
                <w:rFonts w:asciiTheme="minorHAnsi" w:hAnsiTheme="minorHAnsi" w:cstheme="minorHAnsi"/>
                <w:color w:val="000000" w:themeColor="text1"/>
                <w:lang w:val="cs-CZ" w:eastAsia="cs-CZ"/>
              </w:rPr>
            </w:pPr>
            <w:r w:rsidRPr="00D72654">
              <w:rPr>
                <w:rFonts w:asciiTheme="minorHAnsi" w:hAnsiTheme="minorHAnsi" w:cstheme="minorHAnsi"/>
                <w:color w:val="000000" w:themeColor="text1"/>
                <w:lang w:val="cs-CZ" w:eastAsia="cs-CZ"/>
              </w:rPr>
              <w:t>PZKO_2020_3</w:t>
            </w:r>
          </w:p>
        </w:tc>
      </w:tr>
      <w:tr w:rsidR="00983A73" w:rsidRPr="00D72654" w14:paraId="1B8CCC23" w14:textId="77777777" w:rsidTr="00983A73">
        <w:trPr>
          <w:cnfStyle w:val="000000100000" w:firstRow="0" w:lastRow="0" w:firstColumn="0" w:lastColumn="0" w:oddVBand="0" w:evenVBand="0" w:oddHBand="1" w:evenHBand="0" w:firstRowFirstColumn="0" w:firstRowLastColumn="0" w:lastRowFirstColumn="0" w:lastRowLastColumn="0"/>
          <w:trHeight w:val="152"/>
        </w:trPr>
        <w:tc>
          <w:tcPr>
            <w:tcW w:w="1115" w:type="pct"/>
            <w:shd w:val="clear" w:color="auto" w:fill="CBE5B8"/>
          </w:tcPr>
          <w:p w14:paraId="43199117" w14:textId="77777777" w:rsidR="00983A73" w:rsidRPr="00D72654" w:rsidRDefault="00983A73" w:rsidP="00983A73">
            <w:pPr>
              <w:pStyle w:val="TableText"/>
              <w:widowControl w:val="0"/>
              <w:spacing w:before="120" w:after="120"/>
              <w:rPr>
                <w:rFonts w:asciiTheme="minorHAnsi" w:hAnsiTheme="minorHAnsi" w:cstheme="minorHAnsi"/>
                <w:b/>
                <w:bCs/>
                <w:color w:val="000000" w:themeColor="text1"/>
                <w:lang w:eastAsia="cs-CZ"/>
              </w:rPr>
            </w:pPr>
            <w:r w:rsidRPr="00D72654">
              <w:rPr>
                <w:rFonts w:asciiTheme="minorHAnsi" w:hAnsiTheme="minorHAnsi" w:cstheme="minorHAnsi"/>
                <w:b/>
                <w:bCs/>
                <w:color w:val="000000" w:themeColor="text1"/>
                <w:lang w:eastAsia="cs-CZ"/>
              </w:rPr>
              <w:t>Název opatření</w:t>
            </w:r>
          </w:p>
        </w:tc>
        <w:tc>
          <w:tcPr>
            <w:tcW w:w="3885" w:type="pct"/>
          </w:tcPr>
          <w:p w14:paraId="46E00781" w14:textId="77777777" w:rsidR="00983A73" w:rsidRPr="00D72654" w:rsidRDefault="00983A73" w:rsidP="00983A73">
            <w:pPr>
              <w:pStyle w:val="TableText"/>
              <w:widowControl w:val="0"/>
              <w:spacing w:before="120" w:after="120"/>
              <w:rPr>
                <w:rStyle w:val="Nzevknihy"/>
                <w:rFonts w:asciiTheme="minorHAnsi" w:hAnsiTheme="minorHAnsi" w:cstheme="minorHAnsi"/>
                <w:smallCaps w:val="0"/>
                <w:color w:val="000000" w:themeColor="text1"/>
              </w:rPr>
            </w:pPr>
            <w:r w:rsidRPr="00D72654">
              <w:rPr>
                <w:rFonts w:asciiTheme="minorHAnsi" w:hAnsiTheme="minorHAnsi" w:cstheme="minorHAnsi"/>
                <w:b/>
                <w:bCs/>
                <w:color w:val="000000" w:themeColor="text1"/>
                <w:lang w:val="cs-CZ" w:eastAsia="cs-CZ"/>
              </w:rPr>
              <w:t>S</w:t>
            </w:r>
            <w:r w:rsidRPr="00D72654">
              <w:rPr>
                <w:rFonts w:asciiTheme="minorHAnsi" w:hAnsiTheme="minorHAnsi" w:cstheme="minorHAnsi"/>
                <w:b/>
                <w:bCs/>
                <w:color w:val="000000" w:themeColor="text1"/>
                <w:lang w:eastAsia="cs-CZ"/>
              </w:rPr>
              <w:t xml:space="preserve">nížení vlivu stávajících stacionárních zdrojů na úroveň znečištění ovzduší – snižování </w:t>
            </w:r>
            <w:proofErr w:type="spellStart"/>
            <w:r w:rsidRPr="00D72654">
              <w:rPr>
                <w:rFonts w:asciiTheme="minorHAnsi" w:hAnsiTheme="minorHAnsi" w:cstheme="minorHAnsi"/>
                <w:b/>
                <w:bCs/>
                <w:color w:val="000000" w:themeColor="text1"/>
                <w:lang w:eastAsia="cs-CZ"/>
              </w:rPr>
              <w:t>fugitivních</w:t>
            </w:r>
            <w:proofErr w:type="spellEnd"/>
            <w:r w:rsidRPr="00D72654">
              <w:rPr>
                <w:rFonts w:asciiTheme="minorHAnsi" w:hAnsiTheme="minorHAnsi" w:cstheme="minorHAnsi"/>
                <w:b/>
                <w:bCs/>
                <w:color w:val="000000" w:themeColor="text1"/>
                <w:lang w:eastAsia="cs-CZ"/>
              </w:rPr>
              <w:t xml:space="preserve"> a vykazovaných emisí</w:t>
            </w:r>
          </w:p>
        </w:tc>
      </w:tr>
      <w:tr w:rsidR="00983A73" w:rsidRPr="00D72654" w14:paraId="7BB28DFE" w14:textId="77777777" w:rsidTr="00983A73">
        <w:trPr>
          <w:cnfStyle w:val="000000010000" w:firstRow="0" w:lastRow="0" w:firstColumn="0" w:lastColumn="0" w:oddVBand="0" w:evenVBand="0" w:oddHBand="0" w:evenHBand="1" w:firstRowFirstColumn="0" w:firstRowLastColumn="0" w:lastRowFirstColumn="0" w:lastRowLastColumn="0"/>
          <w:trHeight w:val="212"/>
        </w:trPr>
        <w:tc>
          <w:tcPr>
            <w:tcW w:w="1115" w:type="pct"/>
            <w:shd w:val="clear" w:color="auto" w:fill="CBE5B8"/>
          </w:tcPr>
          <w:p w14:paraId="03802041" w14:textId="77777777" w:rsidR="00983A73" w:rsidRPr="00D72654" w:rsidRDefault="00983A73" w:rsidP="00293190">
            <w:pPr>
              <w:pStyle w:val="TableText"/>
              <w:widowControl w:val="0"/>
              <w:spacing w:before="120" w:after="120"/>
              <w:jc w:val="left"/>
              <w:rPr>
                <w:rFonts w:asciiTheme="minorHAnsi" w:hAnsiTheme="minorHAnsi" w:cstheme="minorHAnsi"/>
                <w:b/>
                <w:bCs/>
                <w:color w:val="000000" w:themeColor="text1"/>
                <w:lang w:eastAsia="cs-CZ"/>
              </w:rPr>
            </w:pPr>
            <w:r w:rsidRPr="00D72654">
              <w:rPr>
                <w:rFonts w:asciiTheme="minorHAnsi" w:hAnsiTheme="minorHAnsi" w:cstheme="minorHAnsi"/>
                <w:b/>
                <w:bCs/>
                <w:color w:val="000000" w:themeColor="text1"/>
                <w:lang w:eastAsia="cs-CZ"/>
              </w:rPr>
              <w:t>Cíl opatření a podpůrné informace</w:t>
            </w:r>
          </w:p>
        </w:tc>
        <w:tc>
          <w:tcPr>
            <w:tcW w:w="3885" w:type="pct"/>
          </w:tcPr>
          <w:p w14:paraId="6562004E" w14:textId="77777777" w:rsidR="00983A73" w:rsidRPr="00D72654" w:rsidRDefault="00983A73" w:rsidP="00983A73">
            <w:pPr>
              <w:pStyle w:val="TableText"/>
              <w:widowControl w:val="0"/>
              <w:spacing w:before="120" w:after="120"/>
              <w:rPr>
                <w:rFonts w:asciiTheme="minorHAnsi" w:hAnsiTheme="minorHAnsi" w:cstheme="minorHAnsi"/>
                <w:color w:val="000000" w:themeColor="text1"/>
                <w:lang w:eastAsia="cs-CZ"/>
              </w:rPr>
            </w:pPr>
            <w:r w:rsidRPr="00D72654">
              <w:rPr>
                <w:rFonts w:asciiTheme="minorHAnsi" w:hAnsiTheme="minorHAnsi" w:cstheme="minorHAnsi"/>
                <w:color w:val="000000" w:themeColor="text1"/>
                <w:lang w:eastAsia="cs-CZ"/>
              </w:rPr>
              <w:t xml:space="preserve">Cílem opatření je </w:t>
            </w:r>
            <w:r w:rsidRPr="00D72654">
              <w:rPr>
                <w:rFonts w:asciiTheme="minorHAnsi" w:hAnsiTheme="minorHAnsi" w:cstheme="minorHAnsi"/>
                <w:color w:val="000000" w:themeColor="text1"/>
                <w:lang w:val="cs-CZ" w:eastAsia="cs-CZ"/>
              </w:rPr>
              <w:t>uložit v rámci povolení provozu emisní limity a</w:t>
            </w:r>
            <w:r w:rsidRPr="00D72654">
              <w:rPr>
                <w:rFonts w:asciiTheme="minorHAnsi" w:hAnsiTheme="minorHAnsi" w:cstheme="minorHAnsi"/>
                <w:color w:val="000000" w:themeColor="text1"/>
                <w:lang w:eastAsia="cs-CZ"/>
              </w:rPr>
              <w:t xml:space="preserve"> technické podmínky</w:t>
            </w:r>
            <w:r w:rsidRPr="00D72654">
              <w:rPr>
                <w:rFonts w:asciiTheme="minorHAnsi" w:hAnsiTheme="minorHAnsi" w:cstheme="minorHAnsi"/>
                <w:color w:val="000000" w:themeColor="text1"/>
                <w:lang w:val="cs-CZ" w:eastAsia="cs-CZ"/>
              </w:rPr>
              <w:t xml:space="preserve"> provozu</w:t>
            </w:r>
            <w:r w:rsidRPr="00D72654">
              <w:rPr>
                <w:rFonts w:asciiTheme="minorHAnsi" w:hAnsiTheme="minorHAnsi" w:cstheme="minorHAnsi"/>
                <w:color w:val="000000" w:themeColor="text1"/>
                <w:lang w:eastAsia="cs-CZ"/>
              </w:rPr>
              <w:t xml:space="preserve"> vedoucí ke snížení </w:t>
            </w:r>
            <w:r w:rsidRPr="00D72654">
              <w:rPr>
                <w:rFonts w:asciiTheme="minorHAnsi" w:hAnsiTheme="minorHAnsi" w:cstheme="minorHAnsi"/>
                <w:color w:val="000000" w:themeColor="text1"/>
                <w:lang w:val="cs-CZ" w:eastAsia="cs-CZ"/>
              </w:rPr>
              <w:t xml:space="preserve">vykazovaných </w:t>
            </w:r>
            <w:r w:rsidRPr="00D72654">
              <w:rPr>
                <w:rFonts w:asciiTheme="minorHAnsi" w:hAnsiTheme="minorHAnsi" w:cstheme="minorHAnsi"/>
                <w:color w:val="000000" w:themeColor="text1"/>
                <w:lang w:eastAsia="cs-CZ"/>
              </w:rPr>
              <w:t>emisí.</w:t>
            </w:r>
            <w:r w:rsidRPr="00D72654">
              <w:rPr>
                <w:rFonts w:asciiTheme="minorHAnsi" w:hAnsiTheme="minorHAnsi" w:cstheme="minorHAnsi"/>
                <w:color w:val="000000" w:themeColor="text1"/>
                <w:lang w:val="cs-CZ" w:eastAsia="cs-CZ"/>
              </w:rPr>
              <w:t xml:space="preserve"> </w:t>
            </w:r>
            <w:r w:rsidRPr="00D72654">
              <w:rPr>
                <w:rFonts w:asciiTheme="minorHAnsi" w:hAnsiTheme="minorHAnsi" w:cstheme="minorHAnsi"/>
                <w:color w:val="000000" w:themeColor="text1"/>
                <w:lang w:eastAsia="cs-CZ"/>
              </w:rPr>
              <w:t>Cílem opatření je u</w:t>
            </w:r>
            <w:r w:rsidRPr="00D72654">
              <w:rPr>
                <w:rFonts w:asciiTheme="minorHAnsi" w:hAnsiTheme="minorHAnsi" w:cstheme="minorHAnsi"/>
                <w:color w:val="000000" w:themeColor="text1"/>
                <w:lang w:val="cs-CZ" w:eastAsia="cs-CZ"/>
              </w:rPr>
              <w:t>ložit</w:t>
            </w:r>
            <w:r w:rsidRPr="00D72654">
              <w:rPr>
                <w:rFonts w:asciiTheme="minorHAnsi" w:hAnsiTheme="minorHAnsi" w:cstheme="minorHAnsi"/>
                <w:color w:val="000000" w:themeColor="text1"/>
                <w:lang w:eastAsia="cs-CZ"/>
              </w:rPr>
              <w:t xml:space="preserve"> </w:t>
            </w:r>
            <w:r w:rsidRPr="00D72654">
              <w:rPr>
                <w:rFonts w:asciiTheme="minorHAnsi" w:hAnsiTheme="minorHAnsi" w:cstheme="minorHAnsi"/>
                <w:color w:val="000000" w:themeColor="text1"/>
                <w:lang w:val="cs-CZ" w:eastAsia="cs-CZ"/>
              </w:rPr>
              <w:t xml:space="preserve">dále </w:t>
            </w:r>
            <w:r w:rsidRPr="00D72654">
              <w:rPr>
                <w:rFonts w:asciiTheme="minorHAnsi" w:hAnsiTheme="minorHAnsi" w:cstheme="minorHAnsi"/>
                <w:color w:val="000000" w:themeColor="text1"/>
                <w:lang w:eastAsia="cs-CZ"/>
              </w:rPr>
              <w:t xml:space="preserve">odpovídající technické podmínky provozu k omezení </w:t>
            </w:r>
            <w:proofErr w:type="spellStart"/>
            <w:r w:rsidRPr="00D72654">
              <w:rPr>
                <w:rFonts w:asciiTheme="minorHAnsi" w:hAnsiTheme="minorHAnsi" w:cstheme="minorHAnsi"/>
                <w:color w:val="000000" w:themeColor="text1"/>
                <w:lang w:eastAsia="cs-CZ"/>
              </w:rPr>
              <w:t>fugitivních</w:t>
            </w:r>
            <w:proofErr w:type="spellEnd"/>
            <w:r w:rsidRPr="00D72654">
              <w:rPr>
                <w:rFonts w:asciiTheme="minorHAnsi" w:hAnsiTheme="minorHAnsi" w:cstheme="minorHAnsi"/>
                <w:color w:val="000000" w:themeColor="text1"/>
                <w:lang w:eastAsia="cs-CZ"/>
              </w:rPr>
              <w:t xml:space="preserve"> emisí suspendovaných částic u zdrojů znečišťování ovzduší</w:t>
            </w:r>
            <w:r w:rsidRPr="00D72654">
              <w:rPr>
                <w:rFonts w:asciiTheme="minorHAnsi" w:hAnsiTheme="minorHAnsi" w:cstheme="minorHAnsi"/>
                <w:color w:val="000000" w:themeColor="text1"/>
                <w:lang w:val="cs-CZ" w:eastAsia="cs-CZ"/>
              </w:rPr>
              <w:t xml:space="preserve"> a k omezení </w:t>
            </w:r>
            <w:proofErr w:type="spellStart"/>
            <w:r w:rsidRPr="00D72654">
              <w:rPr>
                <w:rFonts w:asciiTheme="minorHAnsi" w:hAnsiTheme="minorHAnsi" w:cstheme="minorHAnsi"/>
                <w:color w:val="000000" w:themeColor="text1"/>
                <w:lang w:val="cs-CZ" w:eastAsia="cs-CZ"/>
              </w:rPr>
              <w:t>resuspenze</w:t>
            </w:r>
            <w:proofErr w:type="spellEnd"/>
            <w:r w:rsidRPr="00D72654">
              <w:rPr>
                <w:rFonts w:asciiTheme="minorHAnsi" w:hAnsiTheme="minorHAnsi" w:cstheme="minorHAnsi"/>
                <w:color w:val="000000" w:themeColor="text1"/>
                <w:lang w:val="cs-CZ" w:eastAsia="cs-CZ"/>
              </w:rPr>
              <w:t>.</w:t>
            </w:r>
            <w:r w:rsidRPr="00D72654">
              <w:rPr>
                <w:rFonts w:asciiTheme="minorHAnsi" w:hAnsiTheme="minorHAnsi" w:cstheme="minorHAnsi"/>
                <w:color w:val="000000" w:themeColor="text1"/>
                <w:lang w:eastAsia="cs-CZ"/>
              </w:rPr>
              <w:t xml:space="preserve"> </w:t>
            </w:r>
            <w:proofErr w:type="spellStart"/>
            <w:r w:rsidRPr="00D72654">
              <w:rPr>
                <w:rFonts w:asciiTheme="minorHAnsi" w:hAnsiTheme="minorHAnsi" w:cstheme="minorHAnsi"/>
                <w:color w:val="000000" w:themeColor="text1"/>
                <w:lang w:eastAsia="cs-CZ"/>
              </w:rPr>
              <w:t>Fugitivní</w:t>
            </w:r>
            <w:proofErr w:type="spellEnd"/>
            <w:r w:rsidRPr="00D72654">
              <w:rPr>
                <w:rFonts w:asciiTheme="minorHAnsi" w:hAnsiTheme="minorHAnsi" w:cstheme="minorHAnsi"/>
                <w:color w:val="000000" w:themeColor="text1"/>
                <w:lang w:eastAsia="cs-CZ"/>
              </w:rPr>
              <w:t xml:space="preserve"> emise volně unikají do ovzduší mimo definovan</w:t>
            </w:r>
            <w:r w:rsidRPr="00D72654">
              <w:rPr>
                <w:rFonts w:asciiTheme="minorHAnsi" w:hAnsiTheme="minorHAnsi" w:cstheme="minorHAnsi"/>
                <w:color w:val="000000" w:themeColor="text1"/>
                <w:lang w:val="cs-CZ" w:eastAsia="cs-CZ"/>
              </w:rPr>
              <w:t>é</w:t>
            </w:r>
            <w:r w:rsidRPr="00D72654">
              <w:rPr>
                <w:rFonts w:asciiTheme="minorHAnsi" w:hAnsiTheme="minorHAnsi" w:cstheme="minorHAnsi"/>
                <w:color w:val="000000" w:themeColor="text1"/>
                <w:lang w:eastAsia="cs-CZ"/>
              </w:rPr>
              <w:t xml:space="preserve"> výduch</w:t>
            </w:r>
            <w:r w:rsidRPr="00D72654">
              <w:rPr>
                <w:rFonts w:asciiTheme="minorHAnsi" w:hAnsiTheme="minorHAnsi" w:cstheme="minorHAnsi"/>
                <w:color w:val="000000" w:themeColor="text1"/>
                <w:lang w:val="cs-CZ" w:eastAsia="cs-CZ"/>
              </w:rPr>
              <w:t>y</w:t>
            </w:r>
            <w:r w:rsidRPr="00D72654">
              <w:rPr>
                <w:rFonts w:asciiTheme="minorHAnsi" w:hAnsiTheme="minorHAnsi" w:cstheme="minorHAnsi"/>
                <w:color w:val="000000" w:themeColor="text1"/>
                <w:lang w:eastAsia="cs-CZ"/>
              </w:rPr>
              <w:t xml:space="preserve"> (jedná se např. o úniky z volného prostranství, oken, hal nebo netěsností)</w:t>
            </w:r>
            <w:r w:rsidRPr="00D72654">
              <w:rPr>
                <w:rFonts w:asciiTheme="minorHAnsi" w:hAnsiTheme="minorHAnsi" w:cstheme="minorHAnsi"/>
                <w:color w:val="000000" w:themeColor="text1"/>
                <w:lang w:val="cs-CZ" w:eastAsia="cs-CZ"/>
              </w:rPr>
              <w:t xml:space="preserve"> a mají</w:t>
            </w:r>
            <w:r w:rsidRPr="00D72654">
              <w:rPr>
                <w:rFonts w:asciiTheme="minorHAnsi" w:hAnsiTheme="minorHAnsi" w:cstheme="minorHAnsi"/>
                <w:color w:val="000000" w:themeColor="text1"/>
                <w:lang w:eastAsia="cs-CZ"/>
              </w:rPr>
              <w:t xml:space="preserve"> významný vliv na kvalitu vnějšího ovzduší v místě svého působení. </w:t>
            </w:r>
          </w:p>
        </w:tc>
      </w:tr>
      <w:tr w:rsidR="00983A73" w:rsidRPr="00D72654" w14:paraId="01AB35E4" w14:textId="77777777" w:rsidTr="00983A73">
        <w:trPr>
          <w:cnfStyle w:val="000000100000" w:firstRow="0" w:lastRow="0" w:firstColumn="0" w:lastColumn="0" w:oddVBand="0" w:evenVBand="0" w:oddHBand="1" w:evenHBand="0" w:firstRowFirstColumn="0" w:firstRowLastColumn="0" w:lastRowFirstColumn="0" w:lastRowLastColumn="0"/>
          <w:trHeight w:val="240"/>
        </w:trPr>
        <w:tc>
          <w:tcPr>
            <w:tcW w:w="1115" w:type="pct"/>
            <w:shd w:val="clear" w:color="auto" w:fill="CBE5B8"/>
          </w:tcPr>
          <w:p w14:paraId="0BFE4B6D" w14:textId="77777777" w:rsidR="00983A73" w:rsidRPr="00D72654" w:rsidRDefault="00983A73" w:rsidP="00293190">
            <w:pPr>
              <w:pStyle w:val="TableText"/>
              <w:widowControl w:val="0"/>
              <w:spacing w:before="120" w:after="120"/>
              <w:jc w:val="left"/>
              <w:rPr>
                <w:rFonts w:asciiTheme="minorHAnsi" w:hAnsiTheme="minorHAnsi" w:cstheme="minorHAnsi"/>
                <w:b/>
                <w:bCs/>
                <w:color w:val="000000" w:themeColor="text1"/>
                <w:lang w:eastAsia="cs-CZ"/>
              </w:rPr>
            </w:pPr>
            <w:r w:rsidRPr="00D72654">
              <w:rPr>
                <w:rFonts w:asciiTheme="minorHAnsi" w:hAnsiTheme="minorHAnsi" w:cstheme="minorHAnsi"/>
                <w:b/>
                <w:bCs/>
                <w:color w:val="000000" w:themeColor="text1"/>
                <w:lang w:val="cs-CZ" w:eastAsia="cs-CZ"/>
              </w:rPr>
              <w:t>Popis aplikace</w:t>
            </w:r>
            <w:r w:rsidRPr="00D72654">
              <w:rPr>
                <w:rFonts w:asciiTheme="minorHAnsi" w:hAnsiTheme="minorHAnsi" w:cstheme="minorHAnsi"/>
                <w:b/>
                <w:bCs/>
                <w:color w:val="000000" w:themeColor="text1"/>
                <w:lang w:eastAsia="cs-CZ"/>
              </w:rPr>
              <w:t xml:space="preserve"> opatření</w:t>
            </w:r>
          </w:p>
        </w:tc>
        <w:tc>
          <w:tcPr>
            <w:tcW w:w="3885" w:type="pct"/>
          </w:tcPr>
          <w:p w14:paraId="35A05BB5" w14:textId="2704FBAA" w:rsidR="00983A73" w:rsidRPr="00D72654" w:rsidRDefault="00983A73" w:rsidP="00983A73">
            <w:pPr>
              <w:pStyle w:val="TableText"/>
              <w:widowControl w:val="0"/>
              <w:spacing w:before="120" w:after="120"/>
              <w:rPr>
                <w:rFonts w:asciiTheme="minorHAnsi" w:hAnsiTheme="minorHAnsi" w:cstheme="minorHAnsi"/>
                <w:color w:val="000000" w:themeColor="text1"/>
                <w:lang w:val="cs-CZ"/>
              </w:rPr>
            </w:pPr>
            <w:r w:rsidRPr="00D72654">
              <w:rPr>
                <w:rFonts w:asciiTheme="minorHAnsi" w:eastAsia="Times New Roman" w:hAnsiTheme="minorHAnsi" w:cstheme="minorHAnsi"/>
                <w:color w:val="000000" w:themeColor="text1"/>
                <w:lang w:val="cs-CZ" w:eastAsia="cs-CZ"/>
              </w:rPr>
              <w:t>K</w:t>
            </w:r>
            <w:r w:rsidRPr="00D72654">
              <w:rPr>
                <w:rFonts w:asciiTheme="minorHAnsi" w:eastAsia="Times New Roman" w:hAnsiTheme="minorHAnsi" w:cstheme="minorHAnsi"/>
                <w:color w:val="000000" w:themeColor="text1"/>
                <w:lang w:eastAsia="cs-CZ"/>
              </w:rPr>
              <w:t>rajský úřad</w:t>
            </w:r>
            <w:r w:rsidRPr="00D72654">
              <w:rPr>
                <w:rFonts w:asciiTheme="minorHAnsi" w:eastAsia="Times New Roman" w:hAnsiTheme="minorHAnsi" w:cstheme="minorHAnsi"/>
                <w:color w:val="000000" w:themeColor="text1"/>
                <w:lang w:val="cs-CZ" w:eastAsia="cs-CZ"/>
              </w:rPr>
              <w:t xml:space="preserve"> prověří</w:t>
            </w:r>
            <w:r w:rsidRPr="00D72654">
              <w:rPr>
                <w:rFonts w:asciiTheme="minorHAnsi" w:eastAsia="Times New Roman" w:hAnsiTheme="minorHAnsi" w:cstheme="minorHAnsi"/>
                <w:color w:val="000000" w:themeColor="text1"/>
                <w:lang w:eastAsia="cs-CZ"/>
              </w:rPr>
              <w:t xml:space="preserve"> </w:t>
            </w:r>
            <w:r w:rsidRPr="00D72654">
              <w:rPr>
                <w:rFonts w:asciiTheme="minorHAnsi" w:eastAsia="Times New Roman" w:hAnsiTheme="minorHAnsi" w:cstheme="minorHAnsi"/>
                <w:color w:val="000000" w:themeColor="text1"/>
                <w:lang w:val="cs-CZ" w:eastAsia="cs-CZ"/>
              </w:rPr>
              <w:t xml:space="preserve">v souladu s </w:t>
            </w:r>
            <w:r w:rsidRPr="00D72654">
              <w:rPr>
                <w:rFonts w:asciiTheme="minorHAnsi" w:eastAsia="Times New Roman" w:hAnsiTheme="minorHAnsi" w:cstheme="minorHAnsi"/>
                <w:color w:val="000000" w:themeColor="text1"/>
                <w:lang w:eastAsia="cs-CZ"/>
              </w:rPr>
              <w:t>§ 13 odst. 1 zákona o ochraně ovzduší</w:t>
            </w:r>
            <w:r w:rsidRPr="00D72654">
              <w:rPr>
                <w:rFonts w:asciiTheme="minorHAnsi" w:eastAsia="Times New Roman" w:hAnsiTheme="minorHAnsi" w:cstheme="minorHAnsi"/>
                <w:color w:val="000000" w:themeColor="text1"/>
                <w:lang w:val="cs-CZ" w:eastAsia="cs-CZ"/>
              </w:rPr>
              <w:t xml:space="preserve"> možnost zpřísnění závazných podmínek pro provoz, motivujících provozovatele k realizaci opatření identifikovaných v </w:t>
            </w:r>
            <w:r w:rsidR="002B4B44" w:rsidRPr="00D72654">
              <w:rPr>
                <w:rFonts w:asciiTheme="minorHAnsi" w:eastAsia="Times New Roman" w:hAnsiTheme="minorHAnsi" w:cstheme="minorHAnsi"/>
                <w:color w:val="000000" w:themeColor="text1"/>
                <w:szCs w:val="18"/>
                <w:lang w:val="cs-CZ" w:eastAsia="cs-CZ"/>
              </w:rPr>
              <w:t>tab. 4 až 6</w:t>
            </w:r>
            <w:r w:rsidRPr="00D72654">
              <w:rPr>
                <w:rFonts w:asciiTheme="minorHAnsi" w:hAnsiTheme="minorHAnsi" w:cstheme="minorHAnsi"/>
                <w:lang w:val="cs-CZ"/>
              </w:rPr>
              <w:t xml:space="preserve"> </w:t>
            </w:r>
            <w:r w:rsidRPr="00D72654">
              <w:rPr>
                <w:rFonts w:asciiTheme="minorHAnsi" w:eastAsia="Times New Roman" w:hAnsiTheme="minorHAnsi" w:cstheme="minorHAnsi"/>
                <w:color w:val="000000" w:themeColor="text1"/>
                <w:lang w:val="cs-CZ" w:eastAsia="cs-CZ"/>
              </w:rPr>
              <w:t xml:space="preserve">níže. Při prověření provozu bude v souladu s ustanovením § 13 odst. 1 u látek uvedených v bodu 3 přílohy č. 1 zákona o ochraně ovzduší (tj. těžké kovy a </w:t>
            </w:r>
            <w:proofErr w:type="spellStart"/>
            <w:r w:rsidRPr="00D72654">
              <w:rPr>
                <w:rFonts w:asciiTheme="minorHAnsi" w:eastAsia="Times New Roman" w:hAnsiTheme="minorHAnsi" w:cstheme="minorHAnsi"/>
                <w:color w:val="000000" w:themeColor="text1"/>
                <w:lang w:val="cs-CZ" w:eastAsia="cs-CZ"/>
              </w:rPr>
              <w:t>benzo</w:t>
            </w:r>
            <w:proofErr w:type="spellEnd"/>
            <w:r w:rsidRPr="00D72654">
              <w:rPr>
                <w:rFonts w:asciiTheme="minorHAnsi" w:eastAsia="Times New Roman" w:hAnsiTheme="minorHAnsi" w:cstheme="minorHAnsi"/>
                <w:color w:val="000000" w:themeColor="text1"/>
                <w:lang w:val="cs-CZ" w:eastAsia="cs-CZ"/>
              </w:rPr>
              <w:t xml:space="preserve">(a)pyren) brán zřetel na aplikaci </w:t>
            </w:r>
            <w:r w:rsidRPr="00D72654">
              <w:rPr>
                <w:rFonts w:asciiTheme="minorHAnsi" w:eastAsia="Times New Roman" w:hAnsiTheme="minorHAnsi" w:cstheme="minorHAnsi"/>
                <w:color w:val="000000" w:themeColor="text1"/>
                <w:lang w:eastAsia="cs-CZ"/>
              </w:rPr>
              <w:t>nejlepší</w:t>
            </w:r>
            <w:r w:rsidRPr="00D72654">
              <w:rPr>
                <w:rFonts w:asciiTheme="minorHAnsi" w:eastAsia="Times New Roman" w:hAnsiTheme="minorHAnsi" w:cstheme="minorHAnsi"/>
                <w:color w:val="000000" w:themeColor="text1"/>
                <w:lang w:val="cs-CZ" w:eastAsia="cs-CZ"/>
              </w:rPr>
              <w:t xml:space="preserve">ch </w:t>
            </w:r>
            <w:r w:rsidRPr="00D72654">
              <w:rPr>
                <w:rFonts w:asciiTheme="minorHAnsi" w:eastAsia="Times New Roman" w:hAnsiTheme="minorHAnsi" w:cstheme="minorHAnsi"/>
                <w:color w:val="000000" w:themeColor="text1"/>
                <w:lang w:eastAsia="cs-CZ"/>
              </w:rPr>
              <w:t>dostup</w:t>
            </w:r>
            <w:r w:rsidRPr="00D72654">
              <w:rPr>
                <w:rFonts w:asciiTheme="minorHAnsi" w:eastAsia="Times New Roman" w:hAnsiTheme="minorHAnsi" w:cstheme="minorHAnsi"/>
                <w:color w:val="000000" w:themeColor="text1"/>
                <w:lang w:val="cs-CZ" w:eastAsia="cs-CZ"/>
              </w:rPr>
              <w:t>ných</w:t>
            </w:r>
            <w:r w:rsidRPr="00D72654">
              <w:rPr>
                <w:rFonts w:asciiTheme="minorHAnsi" w:eastAsia="Times New Roman" w:hAnsiTheme="minorHAnsi" w:cstheme="minorHAnsi"/>
                <w:color w:val="000000" w:themeColor="text1"/>
                <w:lang w:eastAsia="cs-CZ"/>
              </w:rPr>
              <w:t xml:space="preserve"> techni</w:t>
            </w:r>
            <w:r w:rsidRPr="00D72654">
              <w:rPr>
                <w:rFonts w:asciiTheme="minorHAnsi" w:eastAsia="Times New Roman" w:hAnsiTheme="minorHAnsi" w:cstheme="minorHAnsi"/>
                <w:color w:val="000000" w:themeColor="text1"/>
                <w:lang w:val="cs-CZ" w:eastAsia="cs-CZ"/>
              </w:rPr>
              <w:t xml:space="preserve">k </w:t>
            </w:r>
            <w:r w:rsidRPr="00D72654">
              <w:rPr>
                <w:rFonts w:asciiTheme="minorHAnsi" w:eastAsia="Times New Roman" w:hAnsiTheme="minorHAnsi" w:cstheme="minorHAnsi"/>
                <w:color w:val="000000" w:themeColor="text1"/>
                <w:lang w:eastAsia="cs-CZ"/>
              </w:rPr>
              <w:t>nebo nejlepší</w:t>
            </w:r>
            <w:r w:rsidRPr="00D72654">
              <w:rPr>
                <w:rFonts w:asciiTheme="minorHAnsi" w:eastAsia="Times New Roman" w:hAnsiTheme="minorHAnsi" w:cstheme="minorHAnsi"/>
                <w:color w:val="000000" w:themeColor="text1"/>
                <w:lang w:val="cs-CZ" w:eastAsia="cs-CZ"/>
              </w:rPr>
              <w:t>ch</w:t>
            </w:r>
            <w:r w:rsidRPr="00D72654">
              <w:rPr>
                <w:rFonts w:asciiTheme="minorHAnsi" w:eastAsia="Times New Roman" w:hAnsiTheme="minorHAnsi" w:cstheme="minorHAnsi"/>
                <w:color w:val="000000" w:themeColor="text1"/>
                <w:lang w:eastAsia="cs-CZ"/>
              </w:rPr>
              <w:t xml:space="preserve"> běžně dostup</w:t>
            </w:r>
            <w:r w:rsidRPr="00D72654">
              <w:rPr>
                <w:rFonts w:asciiTheme="minorHAnsi" w:eastAsia="Times New Roman" w:hAnsiTheme="minorHAnsi" w:cstheme="minorHAnsi"/>
                <w:color w:val="000000" w:themeColor="text1"/>
                <w:lang w:val="cs-CZ" w:eastAsia="cs-CZ"/>
              </w:rPr>
              <w:t>ných</w:t>
            </w:r>
            <w:r w:rsidRPr="00D72654">
              <w:rPr>
                <w:rFonts w:asciiTheme="minorHAnsi" w:eastAsia="Times New Roman" w:hAnsiTheme="minorHAnsi" w:cstheme="minorHAnsi"/>
                <w:color w:val="000000" w:themeColor="text1"/>
                <w:lang w:eastAsia="cs-CZ"/>
              </w:rPr>
              <w:t xml:space="preserve"> technick</w:t>
            </w:r>
            <w:r w:rsidRPr="00D72654">
              <w:rPr>
                <w:rFonts w:asciiTheme="minorHAnsi" w:eastAsia="Times New Roman" w:hAnsiTheme="minorHAnsi" w:cstheme="minorHAnsi"/>
                <w:color w:val="000000" w:themeColor="text1"/>
                <w:lang w:val="cs-CZ" w:eastAsia="cs-CZ"/>
              </w:rPr>
              <w:t xml:space="preserve">ých </w:t>
            </w:r>
            <w:r w:rsidRPr="00D72654">
              <w:rPr>
                <w:rFonts w:asciiTheme="minorHAnsi" w:eastAsia="Times New Roman" w:hAnsiTheme="minorHAnsi" w:cstheme="minorHAnsi"/>
                <w:color w:val="000000" w:themeColor="text1"/>
                <w:lang w:eastAsia="cs-CZ"/>
              </w:rPr>
              <w:t>řeše</w:t>
            </w:r>
            <w:r w:rsidRPr="00D72654">
              <w:rPr>
                <w:rFonts w:asciiTheme="minorHAnsi" w:eastAsia="Times New Roman" w:hAnsiTheme="minorHAnsi" w:cstheme="minorHAnsi"/>
                <w:color w:val="000000" w:themeColor="text1"/>
                <w:lang w:val="cs-CZ" w:eastAsia="cs-CZ"/>
              </w:rPr>
              <w:t>ní</w:t>
            </w:r>
            <w:r w:rsidRPr="00D72654">
              <w:rPr>
                <w:rFonts w:asciiTheme="minorHAnsi" w:eastAsia="Times New Roman" w:hAnsiTheme="minorHAnsi" w:cstheme="minorHAnsi"/>
                <w:color w:val="000000" w:themeColor="text1"/>
                <w:lang w:eastAsia="cs-CZ"/>
              </w:rPr>
              <w:t xml:space="preserve">. </w:t>
            </w:r>
            <w:r w:rsidRPr="00D72654">
              <w:rPr>
                <w:rFonts w:asciiTheme="minorHAnsi" w:eastAsia="Times New Roman" w:hAnsiTheme="minorHAnsi" w:cstheme="minorHAnsi"/>
                <w:color w:val="000000" w:themeColor="text1"/>
                <w:lang w:val="cs-CZ" w:eastAsia="cs-CZ"/>
              </w:rPr>
              <w:t xml:space="preserve">Záznam z tohoto prověření krajský úřad bezodkladně zašle na vědomí MŽP. Záznam musí obsahovat přehled stávajících opatření ke snižování emisí na dotčených stacionárních zdrojích včetně opatření ke snížení </w:t>
            </w:r>
            <w:proofErr w:type="spellStart"/>
            <w:r w:rsidRPr="00D72654">
              <w:rPr>
                <w:rFonts w:asciiTheme="minorHAnsi" w:eastAsia="Times New Roman" w:hAnsiTheme="minorHAnsi" w:cstheme="minorHAnsi"/>
                <w:color w:val="000000" w:themeColor="text1"/>
                <w:lang w:val="cs-CZ" w:eastAsia="cs-CZ"/>
              </w:rPr>
              <w:t>fugitivních</w:t>
            </w:r>
            <w:proofErr w:type="spellEnd"/>
            <w:r w:rsidRPr="00D72654">
              <w:rPr>
                <w:rFonts w:asciiTheme="minorHAnsi" w:eastAsia="Times New Roman" w:hAnsiTheme="minorHAnsi" w:cstheme="minorHAnsi"/>
                <w:color w:val="000000" w:themeColor="text1"/>
                <w:lang w:val="cs-CZ" w:eastAsia="cs-CZ"/>
              </w:rPr>
              <w:t xml:space="preserve"> emisí. Pokud závěrem prověření bude, že lze stanovit v povolení provozu příslušná opatření, je třeba stanovit opatření konkrétně tak, aby bylo možné jejich plnění kontrolovat. Pokud závěrem prověření bude, že nelze stanovit další opatření ke snížení emisí nad rámec aktuálního povolení provozu, je nutno podrobně odůvodnit, proč nelze další opatření identifikovaná výše, příp. i další, stanovit. </w:t>
            </w:r>
          </w:p>
          <w:p w14:paraId="63EAF0B0" w14:textId="77777777" w:rsidR="00983A73" w:rsidRPr="00D72654" w:rsidRDefault="00983A73" w:rsidP="00983A73">
            <w:pPr>
              <w:pStyle w:val="TableText"/>
              <w:widowControl w:val="0"/>
              <w:spacing w:before="120" w:after="120"/>
              <w:rPr>
                <w:rFonts w:asciiTheme="minorHAnsi" w:hAnsiTheme="minorHAnsi" w:cstheme="minorHAnsi"/>
                <w:color w:val="000000" w:themeColor="text1"/>
                <w:lang w:eastAsia="cs-CZ"/>
              </w:rPr>
            </w:pPr>
            <w:r w:rsidRPr="00D72654">
              <w:rPr>
                <w:rFonts w:asciiTheme="minorHAnsi" w:hAnsiTheme="minorHAnsi" w:cstheme="minorHAnsi"/>
                <w:color w:val="000000" w:themeColor="text1"/>
                <w:lang w:eastAsia="cs-CZ"/>
              </w:rPr>
              <w:t xml:space="preserve">U zdrojů nespadajících do působnosti zákona </w:t>
            </w:r>
            <w:r w:rsidRPr="00D72654">
              <w:rPr>
                <w:rFonts w:asciiTheme="minorHAnsi" w:hAnsiTheme="minorHAnsi" w:cstheme="minorHAnsi"/>
                <w:color w:val="000000" w:themeColor="text1"/>
              </w:rPr>
              <w:t xml:space="preserve">o </w:t>
            </w:r>
            <w:r w:rsidRPr="00D72654">
              <w:rPr>
                <w:rFonts w:asciiTheme="minorHAnsi" w:hAnsiTheme="minorHAnsi" w:cstheme="minorHAnsi"/>
                <w:color w:val="000000" w:themeColor="text1"/>
                <w:lang w:val="cs-CZ"/>
              </w:rPr>
              <w:t>IPPC</w:t>
            </w:r>
            <w:r w:rsidRPr="00D72654">
              <w:rPr>
                <w:rFonts w:asciiTheme="minorHAnsi" w:hAnsiTheme="minorHAnsi" w:cstheme="minorHAnsi"/>
                <w:color w:val="000000" w:themeColor="text1"/>
              </w:rPr>
              <w:t xml:space="preserve"> se p</w:t>
            </w:r>
            <w:r w:rsidRPr="00D72654">
              <w:rPr>
                <w:rFonts w:asciiTheme="minorHAnsi" w:hAnsiTheme="minorHAnsi" w:cstheme="minorHAnsi"/>
                <w:color w:val="000000" w:themeColor="text1"/>
                <w:lang w:eastAsia="cs-CZ"/>
              </w:rPr>
              <w:t>ro posouzení, zda emis</w:t>
            </w:r>
            <w:r w:rsidRPr="00D72654">
              <w:rPr>
                <w:rFonts w:asciiTheme="minorHAnsi" w:hAnsiTheme="minorHAnsi" w:cstheme="minorHAnsi"/>
                <w:color w:val="000000" w:themeColor="text1"/>
                <w:lang w:val="cs-CZ" w:eastAsia="cs-CZ"/>
              </w:rPr>
              <w:t>ní</w:t>
            </w:r>
            <w:r w:rsidRPr="00D72654">
              <w:rPr>
                <w:rFonts w:asciiTheme="minorHAnsi" w:hAnsiTheme="minorHAnsi" w:cstheme="minorHAnsi"/>
                <w:color w:val="000000" w:themeColor="text1"/>
                <w:lang w:eastAsia="cs-CZ"/>
              </w:rPr>
              <w:t xml:space="preserve"> koncentrace odpovídají nejlepším dostupným </w:t>
            </w:r>
            <w:proofErr w:type="spellStart"/>
            <w:r w:rsidRPr="00D72654">
              <w:rPr>
                <w:rFonts w:asciiTheme="minorHAnsi" w:hAnsiTheme="minorHAnsi" w:cstheme="minorHAnsi"/>
                <w:color w:val="000000" w:themeColor="text1"/>
                <w:lang w:eastAsia="cs-CZ"/>
              </w:rPr>
              <w:t>techni</w:t>
            </w:r>
            <w:r w:rsidRPr="00D72654">
              <w:rPr>
                <w:rFonts w:asciiTheme="minorHAnsi" w:hAnsiTheme="minorHAnsi" w:cstheme="minorHAnsi"/>
                <w:color w:val="000000" w:themeColor="text1"/>
                <w:lang w:val="cs-CZ" w:eastAsia="cs-CZ"/>
              </w:rPr>
              <w:t>c</w:t>
            </w:r>
            <w:proofErr w:type="spellEnd"/>
            <w:r w:rsidRPr="00D72654">
              <w:rPr>
                <w:rFonts w:asciiTheme="minorHAnsi" w:hAnsiTheme="minorHAnsi" w:cstheme="minorHAnsi"/>
                <w:color w:val="000000" w:themeColor="text1"/>
                <w:lang w:eastAsia="cs-CZ"/>
              </w:rPr>
              <w:t>k</w:t>
            </w:r>
            <w:r w:rsidRPr="00D72654">
              <w:rPr>
                <w:rFonts w:asciiTheme="minorHAnsi" w:hAnsiTheme="minorHAnsi" w:cstheme="minorHAnsi"/>
                <w:color w:val="000000" w:themeColor="text1"/>
                <w:lang w:val="cs-CZ" w:eastAsia="cs-CZ"/>
              </w:rPr>
              <w:t>ým řešením</w:t>
            </w:r>
            <w:r w:rsidRPr="00D72654">
              <w:rPr>
                <w:rFonts w:asciiTheme="minorHAnsi" w:hAnsiTheme="minorHAnsi" w:cstheme="minorHAnsi"/>
                <w:color w:val="000000" w:themeColor="text1"/>
                <w:lang w:eastAsia="cs-CZ"/>
              </w:rPr>
              <w:t xml:space="preserve">, využijí </w:t>
            </w:r>
            <w:r w:rsidRPr="00D72654">
              <w:rPr>
                <w:rFonts w:asciiTheme="minorHAnsi" w:hAnsiTheme="minorHAnsi" w:cstheme="minorHAnsi"/>
                <w:color w:val="000000" w:themeColor="text1"/>
                <w:lang w:val="cs-CZ" w:eastAsia="cs-CZ"/>
              </w:rPr>
              <w:t xml:space="preserve">přiměřeně Závěry o nejlepších dostupných technikách vydávané pro daný typ technologie prováděcími rozhodnutími Komise, příp. </w:t>
            </w:r>
            <w:r w:rsidRPr="00D72654">
              <w:rPr>
                <w:rFonts w:asciiTheme="minorHAnsi" w:hAnsiTheme="minorHAnsi" w:cstheme="minorHAnsi"/>
                <w:color w:val="000000" w:themeColor="text1"/>
                <w:lang w:eastAsia="cs-CZ"/>
              </w:rPr>
              <w:t xml:space="preserve">Referenční dokumenty o nejlepších dostupných technikách u </w:t>
            </w:r>
            <w:r w:rsidRPr="00D72654">
              <w:rPr>
                <w:rFonts w:asciiTheme="minorHAnsi" w:hAnsiTheme="minorHAnsi" w:cstheme="minorHAnsi"/>
                <w:color w:val="000000" w:themeColor="text1"/>
                <w:lang w:eastAsia="cs-CZ"/>
              </w:rPr>
              <w:lastRenderedPageBreak/>
              <w:t>stacionárních zdrojů nespadajících pod BREF</w:t>
            </w:r>
            <w:r w:rsidRPr="00D72654">
              <w:rPr>
                <w:rStyle w:val="Znakapoznpodarou"/>
                <w:rFonts w:asciiTheme="minorHAnsi" w:hAnsiTheme="minorHAnsi" w:cstheme="minorHAnsi"/>
                <w:color w:val="000000" w:themeColor="text1"/>
                <w:lang w:eastAsia="cs-CZ"/>
              </w:rPr>
              <w:footnoteReference w:id="9"/>
            </w:r>
            <w:r w:rsidRPr="00D72654">
              <w:rPr>
                <w:rFonts w:asciiTheme="minorHAnsi" w:hAnsiTheme="minorHAnsi" w:cstheme="minorHAnsi"/>
                <w:color w:val="000000" w:themeColor="text1"/>
                <w:lang w:eastAsia="cs-CZ"/>
              </w:rPr>
              <w:t>.</w:t>
            </w:r>
          </w:p>
          <w:p w14:paraId="47208A25" w14:textId="3852F60A" w:rsidR="00983A73" w:rsidRPr="00D72654" w:rsidRDefault="00983A73" w:rsidP="00983A73">
            <w:pPr>
              <w:pStyle w:val="TableText"/>
              <w:widowControl w:val="0"/>
              <w:spacing w:before="120" w:after="120"/>
              <w:rPr>
                <w:rFonts w:asciiTheme="minorHAnsi" w:hAnsiTheme="minorHAnsi" w:cstheme="minorHAnsi"/>
                <w:iCs/>
                <w:color w:val="000000" w:themeColor="text1"/>
              </w:rPr>
            </w:pPr>
            <w:r w:rsidRPr="00D72654">
              <w:rPr>
                <w:rFonts w:asciiTheme="minorHAnsi" w:eastAsia="Times New Roman" w:hAnsiTheme="minorHAnsi" w:cstheme="minorHAnsi"/>
                <w:color w:val="000000" w:themeColor="text1"/>
                <w:lang w:eastAsia="cs-CZ"/>
              </w:rPr>
              <w:t>V</w:t>
            </w:r>
            <w:r w:rsidRPr="00D72654">
              <w:rPr>
                <w:rFonts w:asciiTheme="minorHAnsi" w:hAnsiTheme="minorHAnsi" w:cstheme="minorHAnsi"/>
                <w:iCs/>
                <w:color w:val="000000" w:themeColor="text1"/>
              </w:rPr>
              <w:t xml:space="preserve"> případě zdrojů identifikovaných v</w:t>
            </w:r>
            <w:r w:rsidRPr="00D72654">
              <w:rPr>
                <w:rFonts w:asciiTheme="minorHAnsi" w:eastAsia="Times New Roman" w:hAnsiTheme="minorHAnsi" w:cstheme="minorHAnsi"/>
                <w:color w:val="000000" w:themeColor="text1"/>
                <w:lang w:val="cs-CZ" w:eastAsia="cs-CZ"/>
              </w:rPr>
              <w:t xml:space="preserve"> </w:t>
            </w:r>
            <w:r w:rsidR="002B4B44" w:rsidRPr="00D72654">
              <w:rPr>
                <w:rFonts w:asciiTheme="minorHAnsi" w:eastAsia="Times New Roman" w:hAnsiTheme="minorHAnsi" w:cstheme="minorHAnsi"/>
                <w:color w:val="000000" w:themeColor="text1"/>
                <w:szCs w:val="18"/>
                <w:lang w:val="cs-CZ" w:eastAsia="cs-CZ"/>
              </w:rPr>
              <w:t>tab. 4 až 6</w:t>
            </w:r>
            <w:r w:rsidRPr="00D72654">
              <w:rPr>
                <w:rFonts w:asciiTheme="minorHAnsi" w:hAnsiTheme="minorHAnsi" w:cstheme="minorHAnsi"/>
                <w:lang w:val="cs-CZ"/>
              </w:rPr>
              <w:t xml:space="preserve"> </w:t>
            </w:r>
            <w:r w:rsidRPr="00D72654">
              <w:rPr>
                <w:rFonts w:asciiTheme="minorHAnsi" w:eastAsia="Times New Roman" w:hAnsiTheme="minorHAnsi" w:cstheme="minorHAnsi"/>
                <w:color w:val="000000" w:themeColor="text1"/>
                <w:lang w:val="cs-CZ" w:eastAsia="cs-CZ"/>
              </w:rPr>
              <w:t>níže</w:t>
            </w:r>
            <w:r w:rsidRPr="00D72654">
              <w:rPr>
                <w:rFonts w:asciiTheme="minorHAnsi" w:hAnsiTheme="minorHAnsi" w:cstheme="minorHAnsi"/>
                <w:iCs/>
                <w:color w:val="000000" w:themeColor="text1"/>
              </w:rPr>
              <w:t xml:space="preserve"> a spadajících pod zákon o </w:t>
            </w:r>
            <w:r w:rsidRPr="00D72654">
              <w:rPr>
                <w:rFonts w:asciiTheme="minorHAnsi" w:hAnsiTheme="minorHAnsi" w:cstheme="minorHAnsi"/>
                <w:iCs/>
                <w:color w:val="000000" w:themeColor="text1"/>
                <w:lang w:val="cs-CZ"/>
              </w:rPr>
              <w:t>IPPC</w:t>
            </w:r>
            <w:r w:rsidRPr="00D72654">
              <w:rPr>
                <w:rFonts w:asciiTheme="minorHAnsi" w:hAnsiTheme="minorHAnsi" w:cstheme="minorHAnsi"/>
                <w:iCs/>
                <w:color w:val="000000" w:themeColor="text1"/>
              </w:rPr>
              <w:t xml:space="preserve"> využije krajský úřad nástroje</w:t>
            </w:r>
            <w:r w:rsidRPr="00D72654">
              <w:rPr>
                <w:rFonts w:asciiTheme="minorHAnsi" w:hAnsiTheme="minorHAnsi" w:cstheme="minorHAnsi"/>
                <w:iCs/>
                <w:color w:val="000000" w:themeColor="text1"/>
                <w:lang w:val="cs-CZ"/>
              </w:rPr>
              <w:t xml:space="preserve"> upraveného</w:t>
            </w:r>
            <w:r w:rsidRPr="00D72654">
              <w:rPr>
                <w:rFonts w:asciiTheme="minorHAnsi" w:hAnsiTheme="minorHAnsi" w:cstheme="minorHAnsi"/>
                <w:iCs/>
                <w:color w:val="000000" w:themeColor="text1"/>
              </w:rPr>
              <w:t xml:space="preserve"> </w:t>
            </w:r>
            <w:r w:rsidRPr="00D72654">
              <w:rPr>
                <w:rFonts w:asciiTheme="minorHAnsi" w:hAnsiTheme="minorHAnsi" w:cstheme="minorHAnsi"/>
                <w:iCs/>
                <w:color w:val="000000" w:themeColor="text1"/>
                <w:lang w:val="cs-CZ"/>
              </w:rPr>
              <w:t xml:space="preserve">v </w:t>
            </w:r>
            <w:r w:rsidRPr="00D72654">
              <w:rPr>
                <w:rFonts w:asciiTheme="minorHAnsi" w:hAnsiTheme="minorHAnsi" w:cstheme="minorHAnsi"/>
                <w:iCs/>
                <w:color w:val="000000" w:themeColor="text1"/>
              </w:rPr>
              <w:t>§ 18</w:t>
            </w:r>
            <w:r w:rsidRPr="00D72654">
              <w:rPr>
                <w:rFonts w:asciiTheme="minorHAnsi" w:hAnsiTheme="minorHAnsi" w:cstheme="minorHAnsi"/>
                <w:iCs/>
                <w:color w:val="000000" w:themeColor="text1"/>
                <w:lang w:val="cs-CZ"/>
              </w:rPr>
              <w:t xml:space="preserve"> odst. 2 písm. d)</w:t>
            </w:r>
            <w:r w:rsidRPr="00D72654">
              <w:rPr>
                <w:rFonts w:asciiTheme="minorHAnsi" w:hAnsiTheme="minorHAnsi" w:cstheme="minorHAnsi"/>
                <w:iCs/>
                <w:color w:val="000000" w:themeColor="text1"/>
              </w:rPr>
              <w:t xml:space="preserve"> zákona o </w:t>
            </w:r>
            <w:r w:rsidRPr="00D72654">
              <w:rPr>
                <w:rFonts w:asciiTheme="minorHAnsi" w:hAnsiTheme="minorHAnsi" w:cstheme="minorHAnsi"/>
                <w:iCs/>
                <w:color w:val="000000" w:themeColor="text1"/>
                <w:lang w:val="cs-CZ"/>
              </w:rPr>
              <w:t>IPPC</w:t>
            </w:r>
            <w:r w:rsidRPr="00D72654">
              <w:rPr>
                <w:rFonts w:asciiTheme="minorHAnsi" w:hAnsiTheme="minorHAnsi" w:cstheme="minorHAnsi"/>
                <w:iCs/>
                <w:color w:val="000000" w:themeColor="text1"/>
              </w:rPr>
              <w:t xml:space="preserve">. </w:t>
            </w:r>
          </w:p>
          <w:p w14:paraId="46609119" w14:textId="77777777" w:rsidR="00983A73" w:rsidRPr="00D72654" w:rsidRDefault="00983A73" w:rsidP="00983A73">
            <w:pPr>
              <w:pStyle w:val="TableText"/>
              <w:widowControl w:val="0"/>
              <w:spacing w:before="120" w:after="120"/>
              <w:rPr>
                <w:rFonts w:asciiTheme="minorHAnsi" w:hAnsiTheme="minorHAnsi" w:cstheme="minorHAnsi"/>
                <w:color w:val="000000" w:themeColor="text1"/>
                <w:lang w:val="cs-CZ"/>
              </w:rPr>
            </w:pPr>
            <w:r w:rsidRPr="00D72654">
              <w:rPr>
                <w:rFonts w:asciiTheme="minorHAnsi" w:hAnsiTheme="minorHAnsi" w:cstheme="minorHAnsi"/>
                <w:color w:val="000000" w:themeColor="text1"/>
              </w:rPr>
              <w:t xml:space="preserve">U zdrojů spadajících pod zákon o </w:t>
            </w:r>
            <w:r w:rsidRPr="00D72654">
              <w:rPr>
                <w:rFonts w:asciiTheme="minorHAnsi" w:hAnsiTheme="minorHAnsi" w:cstheme="minorHAnsi"/>
                <w:color w:val="000000" w:themeColor="text1"/>
                <w:lang w:val="cs-CZ"/>
              </w:rPr>
              <w:t>IPPC</w:t>
            </w:r>
            <w:r w:rsidRPr="00D72654">
              <w:rPr>
                <w:rFonts w:asciiTheme="minorHAnsi" w:hAnsiTheme="minorHAnsi" w:cstheme="minorHAnsi"/>
                <w:color w:val="000000" w:themeColor="text1"/>
              </w:rPr>
              <w:t xml:space="preserve"> </w:t>
            </w:r>
            <w:r w:rsidRPr="00D72654">
              <w:rPr>
                <w:rFonts w:asciiTheme="minorHAnsi" w:hAnsiTheme="minorHAnsi" w:cstheme="minorHAnsi"/>
                <w:color w:val="000000" w:themeColor="text1"/>
                <w:lang w:val="cs-CZ"/>
              </w:rPr>
              <w:t>bude</w:t>
            </w:r>
            <w:r w:rsidRPr="00D72654">
              <w:rPr>
                <w:rFonts w:asciiTheme="minorHAnsi" w:hAnsiTheme="minorHAnsi" w:cstheme="minorHAnsi"/>
                <w:color w:val="000000" w:themeColor="text1"/>
              </w:rPr>
              <w:t xml:space="preserve"> obecně </w:t>
            </w:r>
            <w:r w:rsidRPr="00D72654">
              <w:rPr>
                <w:rFonts w:asciiTheme="minorHAnsi" w:hAnsiTheme="minorHAnsi" w:cstheme="minorHAnsi"/>
                <w:color w:val="000000" w:themeColor="text1"/>
                <w:lang w:val="cs-CZ"/>
              </w:rPr>
              <w:t>prosazována</w:t>
            </w:r>
            <w:r w:rsidRPr="00D72654">
              <w:rPr>
                <w:rFonts w:asciiTheme="minorHAnsi" w:hAnsiTheme="minorHAnsi" w:cstheme="minorHAnsi"/>
                <w:color w:val="000000" w:themeColor="text1"/>
              </w:rPr>
              <w:t xml:space="preserve"> </w:t>
            </w:r>
            <w:r w:rsidRPr="00D72654">
              <w:rPr>
                <w:rFonts w:asciiTheme="minorHAnsi" w:hAnsiTheme="minorHAnsi" w:cstheme="minorHAnsi"/>
                <w:color w:val="000000" w:themeColor="text1"/>
                <w:lang w:val="cs-CZ"/>
              </w:rPr>
              <w:t>aplikace co nejlepších parametrů v rámci</w:t>
            </w:r>
            <w:r w:rsidRPr="00D72654">
              <w:rPr>
                <w:rFonts w:asciiTheme="minorHAnsi" w:hAnsiTheme="minorHAnsi" w:cstheme="minorHAnsi"/>
                <w:color w:val="000000" w:themeColor="text1"/>
              </w:rPr>
              <w:t xml:space="preserve"> nejlepších dostupných technik, výjimky by měly být udělovány pouze v </w:t>
            </w:r>
            <w:r w:rsidRPr="00D72654">
              <w:rPr>
                <w:rFonts w:asciiTheme="minorHAnsi" w:hAnsiTheme="minorHAnsi" w:cstheme="minorHAnsi"/>
                <w:color w:val="000000" w:themeColor="text1"/>
                <w:lang w:val="cs-CZ"/>
              </w:rPr>
              <w:t>opodstatněných</w:t>
            </w:r>
            <w:r w:rsidRPr="00D72654">
              <w:rPr>
                <w:rFonts w:asciiTheme="minorHAnsi" w:hAnsiTheme="minorHAnsi" w:cstheme="minorHAnsi"/>
                <w:color w:val="000000" w:themeColor="text1"/>
              </w:rPr>
              <w:t xml:space="preserve"> případech a v souladu s metodikou MŽP</w:t>
            </w:r>
            <w:r w:rsidRPr="00D72654">
              <w:rPr>
                <w:rStyle w:val="Znakapoznpodarou"/>
                <w:rFonts w:asciiTheme="minorHAnsi" w:hAnsiTheme="minorHAnsi" w:cstheme="minorHAnsi"/>
                <w:color w:val="000000" w:themeColor="text1"/>
              </w:rPr>
              <w:footnoteReference w:id="10"/>
            </w:r>
            <w:r w:rsidRPr="00D72654">
              <w:rPr>
                <w:rFonts w:asciiTheme="minorHAnsi" w:hAnsiTheme="minorHAnsi" w:cstheme="minorHAnsi"/>
                <w:color w:val="000000" w:themeColor="text1"/>
                <w:lang w:val="cs-CZ"/>
              </w:rPr>
              <w:t xml:space="preserve">.                                                                                                                                                                      </w:t>
            </w:r>
          </w:p>
        </w:tc>
      </w:tr>
      <w:tr w:rsidR="00983A73" w:rsidRPr="00D72654" w14:paraId="1CDF04D3" w14:textId="77777777" w:rsidTr="00983A73">
        <w:trPr>
          <w:cnfStyle w:val="000000010000" w:firstRow="0" w:lastRow="0" w:firstColumn="0" w:lastColumn="0" w:oddVBand="0" w:evenVBand="0" w:oddHBand="0" w:evenHBand="1" w:firstRowFirstColumn="0" w:firstRowLastColumn="0" w:lastRowFirstColumn="0" w:lastRowLastColumn="0"/>
          <w:trHeight w:val="240"/>
        </w:trPr>
        <w:tc>
          <w:tcPr>
            <w:tcW w:w="1115" w:type="pct"/>
            <w:shd w:val="clear" w:color="auto" w:fill="CBE5B8"/>
          </w:tcPr>
          <w:p w14:paraId="203F1C16" w14:textId="77777777" w:rsidR="00983A73" w:rsidRPr="00D72654" w:rsidDel="0023184C" w:rsidRDefault="00983A73" w:rsidP="00293190">
            <w:pPr>
              <w:pStyle w:val="TableText"/>
              <w:widowControl w:val="0"/>
              <w:spacing w:before="120" w:after="120"/>
              <w:jc w:val="left"/>
              <w:rPr>
                <w:rFonts w:asciiTheme="minorHAnsi" w:hAnsiTheme="minorHAnsi" w:cstheme="minorHAnsi"/>
                <w:b/>
                <w:bCs/>
                <w:color w:val="000000" w:themeColor="text1"/>
                <w:lang w:eastAsia="cs-CZ"/>
              </w:rPr>
            </w:pPr>
            <w:r w:rsidRPr="00D72654">
              <w:rPr>
                <w:rFonts w:asciiTheme="minorHAnsi" w:hAnsiTheme="minorHAnsi" w:cstheme="minorHAnsi"/>
                <w:b/>
                <w:bCs/>
                <w:lang w:eastAsia="cs-CZ"/>
              </w:rPr>
              <w:lastRenderedPageBreak/>
              <w:t>Územní rozsah realizace opatření</w:t>
            </w:r>
          </w:p>
        </w:tc>
        <w:tc>
          <w:tcPr>
            <w:tcW w:w="3885" w:type="pct"/>
            <w:noWrap/>
          </w:tcPr>
          <w:p w14:paraId="30252A93" w14:textId="2BAF1053" w:rsidR="00983A73" w:rsidRPr="00D72654" w:rsidDel="0023184C" w:rsidRDefault="00983A73" w:rsidP="00983A73">
            <w:pPr>
              <w:pStyle w:val="TableText"/>
              <w:widowControl w:val="0"/>
              <w:spacing w:before="120" w:after="120"/>
              <w:rPr>
                <w:rFonts w:asciiTheme="minorHAnsi" w:hAnsiTheme="minorHAnsi" w:cstheme="minorHAnsi"/>
                <w:color w:val="000000" w:themeColor="text1"/>
                <w:lang w:eastAsia="cs-CZ"/>
              </w:rPr>
            </w:pPr>
            <w:r w:rsidRPr="00D72654">
              <w:rPr>
                <w:rFonts w:asciiTheme="minorHAnsi" w:hAnsiTheme="minorHAnsi" w:cstheme="minorHAnsi"/>
                <w:color w:val="000000" w:themeColor="text1"/>
                <w:szCs w:val="18"/>
                <w:lang w:eastAsia="cs-CZ"/>
              </w:rPr>
              <w:t xml:space="preserve">Opatření bude realizováno </w:t>
            </w:r>
            <w:r w:rsidRPr="00D72654">
              <w:rPr>
                <w:rFonts w:asciiTheme="minorHAnsi" w:hAnsiTheme="minorHAnsi" w:cstheme="minorHAnsi"/>
                <w:color w:val="000000" w:themeColor="text1"/>
                <w:szCs w:val="18"/>
                <w:lang w:val="cs-CZ" w:eastAsia="cs-CZ"/>
              </w:rPr>
              <w:t>v rozsahu, který předpokládají</w:t>
            </w:r>
            <w:r w:rsidRPr="00D72654">
              <w:rPr>
                <w:rFonts w:asciiTheme="minorHAnsi" w:eastAsia="Times New Roman" w:hAnsiTheme="minorHAnsi" w:cstheme="minorHAnsi"/>
                <w:color w:val="000000" w:themeColor="text1"/>
                <w:szCs w:val="18"/>
                <w:lang w:val="cs-CZ" w:eastAsia="cs-CZ"/>
              </w:rPr>
              <w:t xml:space="preserve"> tab. 4 až 6 níže</w:t>
            </w:r>
          </w:p>
        </w:tc>
      </w:tr>
      <w:tr w:rsidR="00983A73" w:rsidRPr="00D72654" w14:paraId="7324297C" w14:textId="77777777" w:rsidTr="00983A73">
        <w:trPr>
          <w:cnfStyle w:val="000000100000" w:firstRow="0" w:lastRow="0" w:firstColumn="0" w:lastColumn="0" w:oddVBand="0" w:evenVBand="0" w:oddHBand="1" w:evenHBand="0" w:firstRowFirstColumn="0" w:firstRowLastColumn="0" w:lastRowFirstColumn="0" w:lastRowLastColumn="0"/>
          <w:trHeight w:val="240"/>
        </w:trPr>
        <w:tc>
          <w:tcPr>
            <w:tcW w:w="1115" w:type="pct"/>
            <w:shd w:val="clear" w:color="auto" w:fill="CBE5B8"/>
          </w:tcPr>
          <w:p w14:paraId="32C8C7B4" w14:textId="77777777" w:rsidR="00983A73" w:rsidRPr="00D72654" w:rsidDel="0023184C" w:rsidRDefault="00983A73" w:rsidP="00293190">
            <w:pPr>
              <w:pStyle w:val="TableText"/>
              <w:widowControl w:val="0"/>
              <w:spacing w:before="120" w:after="120"/>
              <w:jc w:val="left"/>
              <w:rPr>
                <w:rFonts w:asciiTheme="minorHAnsi" w:hAnsiTheme="minorHAnsi" w:cstheme="minorHAnsi"/>
                <w:b/>
                <w:bCs/>
                <w:color w:val="000000" w:themeColor="text1"/>
                <w:lang w:eastAsia="cs-CZ"/>
              </w:rPr>
            </w:pPr>
            <w:r w:rsidRPr="00D72654">
              <w:rPr>
                <w:rFonts w:asciiTheme="minorHAnsi" w:hAnsiTheme="minorHAnsi" w:cstheme="minorHAnsi"/>
                <w:b/>
                <w:bCs/>
                <w:color w:val="000000" w:themeColor="text1"/>
                <w:lang w:eastAsia="cs-CZ"/>
              </w:rPr>
              <w:t>Gesce</w:t>
            </w:r>
          </w:p>
        </w:tc>
        <w:tc>
          <w:tcPr>
            <w:tcW w:w="3885" w:type="pct"/>
            <w:noWrap/>
          </w:tcPr>
          <w:p w14:paraId="5BA20EF1" w14:textId="77777777" w:rsidR="00983A73" w:rsidRPr="00D72654" w:rsidDel="0023184C" w:rsidRDefault="00983A73" w:rsidP="00983A73">
            <w:pPr>
              <w:pStyle w:val="TableText"/>
              <w:widowControl w:val="0"/>
              <w:spacing w:before="120" w:after="120"/>
              <w:rPr>
                <w:rFonts w:asciiTheme="minorHAnsi" w:hAnsiTheme="minorHAnsi" w:cstheme="minorHAnsi"/>
                <w:color w:val="000000" w:themeColor="text1"/>
                <w:lang w:val="cs-CZ" w:eastAsia="cs-CZ"/>
              </w:rPr>
            </w:pPr>
            <w:r w:rsidRPr="00D72654">
              <w:rPr>
                <w:rFonts w:asciiTheme="minorHAnsi" w:hAnsiTheme="minorHAnsi" w:cstheme="minorHAnsi"/>
                <w:color w:val="000000" w:themeColor="text1"/>
                <w:lang w:eastAsia="cs-CZ"/>
              </w:rPr>
              <w:t>krajský úřad</w:t>
            </w:r>
            <w:r w:rsidRPr="00D72654">
              <w:rPr>
                <w:rFonts w:asciiTheme="minorHAnsi" w:hAnsiTheme="minorHAnsi" w:cstheme="minorHAnsi"/>
                <w:color w:val="000000" w:themeColor="text1"/>
                <w:lang w:val="cs-CZ" w:eastAsia="cs-CZ"/>
              </w:rPr>
              <w:t xml:space="preserve"> </w:t>
            </w:r>
          </w:p>
        </w:tc>
      </w:tr>
      <w:tr w:rsidR="00983A73" w:rsidRPr="00D72654" w14:paraId="4E8FFA76" w14:textId="77777777" w:rsidTr="002B4B44">
        <w:trPr>
          <w:cnfStyle w:val="000000010000" w:firstRow="0" w:lastRow="0" w:firstColumn="0" w:lastColumn="0" w:oddVBand="0" w:evenVBand="0" w:oddHBand="0" w:evenHBand="1" w:firstRowFirstColumn="0" w:firstRowLastColumn="0" w:lastRowFirstColumn="0" w:lastRowLastColumn="0"/>
          <w:trHeight w:val="362"/>
        </w:trPr>
        <w:tc>
          <w:tcPr>
            <w:tcW w:w="1115" w:type="pct"/>
            <w:shd w:val="clear" w:color="auto" w:fill="CBE5B8"/>
          </w:tcPr>
          <w:p w14:paraId="4D587681" w14:textId="77777777" w:rsidR="00983A73" w:rsidRPr="00D72654" w:rsidRDefault="00983A73" w:rsidP="00293190">
            <w:pPr>
              <w:pStyle w:val="TableText"/>
              <w:widowControl w:val="0"/>
              <w:spacing w:before="120" w:after="120"/>
              <w:jc w:val="left"/>
              <w:rPr>
                <w:rFonts w:asciiTheme="minorHAnsi" w:hAnsiTheme="minorHAnsi" w:cstheme="minorHAnsi"/>
                <w:b/>
                <w:bCs/>
                <w:color w:val="000000" w:themeColor="text1"/>
                <w:lang w:eastAsia="cs-CZ"/>
              </w:rPr>
            </w:pPr>
            <w:r w:rsidRPr="00D72654">
              <w:rPr>
                <w:rFonts w:asciiTheme="minorHAnsi" w:hAnsiTheme="minorHAnsi" w:cstheme="minorHAnsi"/>
                <w:b/>
                <w:bCs/>
                <w:color w:val="000000" w:themeColor="text1"/>
                <w:lang w:val="cs-CZ" w:eastAsia="cs-CZ"/>
              </w:rPr>
              <w:t>Rámcový časový harmonogram</w:t>
            </w:r>
          </w:p>
        </w:tc>
        <w:tc>
          <w:tcPr>
            <w:tcW w:w="3885" w:type="pct"/>
            <w:noWrap/>
          </w:tcPr>
          <w:p w14:paraId="55C70176" w14:textId="0486152F" w:rsidR="00983A73" w:rsidRPr="00D72654" w:rsidRDefault="00983A73" w:rsidP="00983A73">
            <w:pPr>
              <w:pStyle w:val="TableText"/>
              <w:widowControl w:val="0"/>
              <w:spacing w:before="120" w:after="120"/>
              <w:rPr>
                <w:rFonts w:asciiTheme="minorHAnsi" w:hAnsiTheme="minorHAnsi" w:cstheme="minorHAnsi"/>
                <w:b/>
                <w:bCs/>
                <w:color w:val="000000" w:themeColor="text1"/>
                <w:lang w:val="cs-CZ" w:eastAsia="cs-CZ"/>
              </w:rPr>
            </w:pPr>
            <w:r w:rsidRPr="00D72654">
              <w:rPr>
                <w:rFonts w:asciiTheme="minorHAnsi" w:hAnsiTheme="minorHAnsi" w:cstheme="minorHAnsi"/>
                <w:color w:val="000000" w:themeColor="text1"/>
                <w:lang w:val="cs-CZ" w:eastAsia="cs-CZ"/>
              </w:rPr>
              <w:t xml:space="preserve">Bezodkladně po vyhlášení Programu 2020+ ve Věstníku MŽP budou zahájeny prověřovací úkony dle § 13 odst. 1 zákona o ochraně ovzduší. V případě, že bude zjištěno, že jsou naplněny podmínky pro zahájení řízení o změně provozu dle § 13 odst. 1 zákona o ochraně ovzduší, nejpozději však do 6 měsíců, zahájit bezodkladně řízení o změně povolení provozu. V případě integrovaných povolení se využije postup dle § 18 odst. 2 písm. d) zákona o IPPC. Předpokládaný termín realizace identifikovaných projektů je uveden v </w:t>
            </w:r>
            <w:r w:rsidR="002B4B44" w:rsidRPr="00D72654">
              <w:rPr>
                <w:rFonts w:asciiTheme="minorHAnsi" w:eastAsia="Times New Roman" w:hAnsiTheme="minorHAnsi" w:cstheme="minorHAnsi"/>
                <w:color w:val="000000" w:themeColor="text1"/>
                <w:szCs w:val="18"/>
                <w:lang w:val="cs-CZ" w:eastAsia="cs-CZ"/>
              </w:rPr>
              <w:t>tab. 4 až 6.</w:t>
            </w:r>
          </w:p>
        </w:tc>
      </w:tr>
      <w:tr w:rsidR="00983A73" w:rsidRPr="00D72654" w14:paraId="2C33E84E" w14:textId="77777777" w:rsidTr="00983A73">
        <w:trPr>
          <w:cnfStyle w:val="000000100000" w:firstRow="0" w:lastRow="0" w:firstColumn="0" w:lastColumn="0" w:oddVBand="0" w:evenVBand="0" w:oddHBand="1" w:evenHBand="0" w:firstRowFirstColumn="0" w:firstRowLastColumn="0" w:lastRowFirstColumn="0" w:lastRowLastColumn="0"/>
          <w:trHeight w:val="802"/>
        </w:trPr>
        <w:tc>
          <w:tcPr>
            <w:tcW w:w="1115" w:type="pct"/>
            <w:shd w:val="clear" w:color="auto" w:fill="CBE5B8"/>
          </w:tcPr>
          <w:p w14:paraId="04885E9B" w14:textId="77777777" w:rsidR="00983A73" w:rsidRPr="00D72654" w:rsidRDefault="00983A73" w:rsidP="00293190">
            <w:pPr>
              <w:pStyle w:val="TableText"/>
              <w:widowControl w:val="0"/>
              <w:spacing w:before="120" w:after="120"/>
              <w:jc w:val="left"/>
              <w:rPr>
                <w:rFonts w:asciiTheme="minorHAnsi" w:hAnsiTheme="minorHAnsi" w:cstheme="minorHAnsi"/>
                <w:b/>
                <w:bCs/>
                <w:color w:val="000000" w:themeColor="text1"/>
                <w:lang w:val="cs-CZ" w:eastAsia="cs-CZ"/>
              </w:rPr>
            </w:pPr>
            <w:r w:rsidRPr="00D72654">
              <w:rPr>
                <w:rFonts w:asciiTheme="minorHAnsi" w:hAnsiTheme="minorHAnsi" w:cstheme="minorHAnsi"/>
                <w:b/>
                <w:bCs/>
                <w:lang w:eastAsia="cs-CZ"/>
              </w:rPr>
              <w:t>Vyčíslení efektu opatření</w:t>
            </w:r>
          </w:p>
        </w:tc>
        <w:tc>
          <w:tcPr>
            <w:tcW w:w="3885" w:type="pct"/>
            <w:noWrap/>
          </w:tcPr>
          <w:p w14:paraId="7EA21CB3" w14:textId="67EBE0D4" w:rsidR="00983A73" w:rsidRPr="00D72654" w:rsidRDefault="002B4B44" w:rsidP="00983A73">
            <w:pPr>
              <w:pStyle w:val="TableText"/>
              <w:widowControl w:val="0"/>
              <w:spacing w:before="120" w:after="120"/>
              <w:rPr>
                <w:rFonts w:asciiTheme="minorHAnsi" w:hAnsiTheme="minorHAnsi" w:cstheme="minorHAnsi"/>
                <w:color w:val="000000" w:themeColor="text1"/>
                <w:lang w:val="cs-CZ" w:eastAsia="cs-CZ"/>
              </w:rPr>
            </w:pPr>
            <w:r w:rsidRPr="00D72654">
              <w:rPr>
                <w:rFonts w:asciiTheme="minorHAnsi" w:hAnsiTheme="minorHAnsi" w:cstheme="minorHAnsi"/>
                <w:szCs w:val="18"/>
                <w:lang w:val="cs-CZ" w:eastAsia="cs-CZ"/>
              </w:rPr>
              <w:t>I</w:t>
            </w:r>
            <w:r w:rsidR="00983A73" w:rsidRPr="00D72654">
              <w:rPr>
                <w:rFonts w:asciiTheme="minorHAnsi" w:hAnsiTheme="minorHAnsi" w:cstheme="minorHAnsi"/>
                <w:szCs w:val="18"/>
                <w:lang w:eastAsia="cs-CZ"/>
              </w:rPr>
              <w:t>relevantní s ohledem na účel Výzvy (informace lze případně dohledat v územně příslušné aktualizaci programu zlepšování kvality ovzduší</w:t>
            </w:r>
            <w:r w:rsidR="00983A73" w:rsidRPr="00D72654">
              <w:rPr>
                <w:rFonts w:asciiTheme="minorHAnsi" w:hAnsiTheme="minorHAnsi" w:cstheme="minorHAnsi"/>
                <w:szCs w:val="18"/>
                <w:lang w:val="cs-CZ" w:eastAsia="cs-CZ"/>
              </w:rPr>
              <w:t>, resp. v níže uvedené tab. 4 až 6</w:t>
            </w:r>
            <w:r w:rsidR="00983A73" w:rsidRPr="00D72654">
              <w:rPr>
                <w:rFonts w:asciiTheme="minorHAnsi" w:hAnsiTheme="minorHAnsi" w:cstheme="minorHAnsi"/>
                <w:szCs w:val="18"/>
                <w:lang w:eastAsia="cs-CZ"/>
              </w:rPr>
              <w:t>)</w:t>
            </w:r>
          </w:p>
        </w:tc>
      </w:tr>
    </w:tbl>
    <w:p w14:paraId="3855C6E3" w14:textId="77777777" w:rsidR="00983A73" w:rsidRPr="00963A30" w:rsidRDefault="00983A73" w:rsidP="00983A73">
      <w:pPr>
        <w:jc w:val="both"/>
        <w:rPr>
          <w:rFonts w:asciiTheme="minorHAnsi" w:hAnsiTheme="minorHAnsi"/>
          <w:b/>
        </w:rPr>
      </w:pPr>
    </w:p>
    <w:p w14:paraId="6CE9F5DF" w14:textId="77777777" w:rsidR="00F41961" w:rsidRPr="00963A30" w:rsidRDefault="00F41961" w:rsidP="00983A73">
      <w:pPr>
        <w:jc w:val="both"/>
        <w:rPr>
          <w:rFonts w:asciiTheme="minorHAnsi" w:hAnsiTheme="minorHAnsi"/>
          <w:b/>
        </w:rPr>
      </w:pPr>
    </w:p>
    <w:p w14:paraId="668A634C" w14:textId="24E66A24" w:rsidR="00F41961" w:rsidRDefault="00F41961" w:rsidP="00983A73">
      <w:pPr>
        <w:spacing w:after="200"/>
        <w:jc w:val="both"/>
        <w:rPr>
          <w:rFonts w:asciiTheme="minorHAnsi" w:hAnsiTheme="minorHAnsi"/>
          <w:b/>
        </w:rPr>
      </w:pPr>
      <w:r w:rsidRPr="00963A30">
        <w:rPr>
          <w:rFonts w:asciiTheme="minorHAnsi" w:hAnsiTheme="minorHAnsi"/>
          <w:b/>
        </w:rPr>
        <w:t xml:space="preserve">Tab. </w:t>
      </w:r>
      <w:r w:rsidR="00F3708B" w:rsidRPr="00963A30">
        <w:rPr>
          <w:rFonts w:asciiTheme="minorHAnsi" w:hAnsiTheme="minorHAnsi"/>
          <w:b/>
        </w:rPr>
        <w:t>4</w:t>
      </w:r>
      <w:r w:rsidRPr="00963A30">
        <w:rPr>
          <w:rFonts w:asciiTheme="minorHAnsi" w:hAnsiTheme="minorHAnsi"/>
          <w:b/>
        </w:rPr>
        <w:t xml:space="preserve">: </w:t>
      </w:r>
      <w:r w:rsidR="00F3708B" w:rsidRPr="00963A30">
        <w:rPr>
          <w:rFonts w:asciiTheme="minorHAnsi" w:hAnsiTheme="minorHAnsi"/>
          <w:b/>
        </w:rPr>
        <w:t>Rozsah realizace</w:t>
      </w:r>
      <w:r w:rsidRPr="00963A30">
        <w:rPr>
          <w:rFonts w:asciiTheme="minorHAnsi" w:hAnsiTheme="minorHAnsi"/>
          <w:b/>
        </w:rPr>
        <w:t xml:space="preserve"> opatření s kódovým označením PZKO_2020_3</w:t>
      </w:r>
      <w:r w:rsidR="002B4B44">
        <w:rPr>
          <w:rFonts w:asciiTheme="minorHAnsi" w:hAnsiTheme="minorHAnsi"/>
          <w:b/>
        </w:rPr>
        <w:t xml:space="preserve"> </w:t>
      </w:r>
      <w:r w:rsidR="00F3708B" w:rsidRPr="00963A30">
        <w:rPr>
          <w:rFonts w:asciiTheme="minorHAnsi" w:hAnsiTheme="minorHAnsi"/>
          <w:b/>
        </w:rPr>
        <w:t>-</w:t>
      </w:r>
      <w:r w:rsidR="002B4B44">
        <w:rPr>
          <w:rFonts w:asciiTheme="minorHAnsi" w:hAnsiTheme="minorHAnsi"/>
          <w:b/>
        </w:rPr>
        <w:t xml:space="preserve"> </w:t>
      </w:r>
      <w:r w:rsidR="00F3708B" w:rsidRPr="00963A30">
        <w:rPr>
          <w:rFonts w:asciiTheme="minorHAnsi" w:hAnsiTheme="minorHAnsi"/>
          <w:b/>
        </w:rPr>
        <w:t>aglomerace Ostrava/Karviná/Frýdek-Místek</w:t>
      </w:r>
    </w:p>
    <w:tbl>
      <w:tblPr>
        <w:tblW w:w="9356" w:type="dxa"/>
        <w:tblInd w:w="-3" w:type="dxa"/>
        <w:tblLayout w:type="fixed"/>
        <w:tblCellMar>
          <w:left w:w="70" w:type="dxa"/>
          <w:right w:w="70" w:type="dxa"/>
        </w:tblCellMar>
        <w:tblLook w:val="00A0" w:firstRow="1" w:lastRow="0" w:firstColumn="1" w:lastColumn="0" w:noHBand="0" w:noVBand="0"/>
      </w:tblPr>
      <w:tblGrid>
        <w:gridCol w:w="1557"/>
        <w:gridCol w:w="102"/>
        <w:gridCol w:w="1717"/>
        <w:gridCol w:w="126"/>
        <w:gridCol w:w="1032"/>
        <w:gridCol w:w="359"/>
        <w:gridCol w:w="1392"/>
        <w:gridCol w:w="38"/>
        <w:gridCol w:w="1805"/>
        <w:gridCol w:w="193"/>
        <w:gridCol w:w="1035"/>
      </w:tblGrid>
      <w:tr w:rsidR="0089340E" w:rsidRPr="00D72654" w14:paraId="6DAA6A5B" w14:textId="77777777" w:rsidTr="0093060C">
        <w:tc>
          <w:tcPr>
            <w:tcW w:w="9356" w:type="dxa"/>
            <w:gridSpan w:val="11"/>
            <w:tcBorders>
              <w:top w:val="single" w:sz="2" w:space="0" w:color="000000"/>
              <w:left w:val="single" w:sz="2" w:space="0" w:color="000000"/>
              <w:bottom w:val="single" w:sz="2" w:space="0" w:color="000000"/>
              <w:right w:val="single" w:sz="2" w:space="0" w:color="000000"/>
            </w:tcBorders>
            <w:shd w:val="clear" w:color="auto" w:fill="CBE5B8"/>
            <w:vAlign w:val="center"/>
          </w:tcPr>
          <w:p w14:paraId="50DDF26F" w14:textId="77777777" w:rsidR="0089340E" w:rsidRPr="00D72654" w:rsidRDefault="0089340E" w:rsidP="006B1933">
            <w:pPr>
              <w:spacing w:before="120" w:after="120"/>
              <w:jc w:val="center"/>
              <w:rPr>
                <w:rFonts w:asciiTheme="minorHAnsi" w:hAnsiTheme="minorHAnsi" w:cstheme="minorHAnsi"/>
                <w:b/>
                <w:sz w:val="18"/>
                <w:szCs w:val="18"/>
              </w:rPr>
            </w:pPr>
            <w:r w:rsidRPr="00D72654">
              <w:rPr>
                <w:rFonts w:asciiTheme="minorHAnsi" w:hAnsiTheme="minorHAnsi" w:cstheme="minorHAnsi"/>
                <w:b/>
                <w:sz w:val="18"/>
                <w:szCs w:val="18"/>
              </w:rPr>
              <w:t>Identifikovaný dodatečný potenciál</w:t>
            </w:r>
            <w:r w:rsidRPr="00D72654">
              <w:rPr>
                <w:rFonts w:asciiTheme="minorHAnsi" w:hAnsiTheme="minorHAnsi" w:cstheme="minorHAnsi"/>
                <w:b/>
                <w:sz w:val="18"/>
                <w:szCs w:val="18"/>
                <w:lang w:val="x-none"/>
              </w:rPr>
              <w:t xml:space="preserve"> k</w:t>
            </w:r>
            <w:r w:rsidRPr="00D72654">
              <w:rPr>
                <w:rFonts w:asciiTheme="minorHAnsi" w:hAnsiTheme="minorHAnsi" w:cstheme="minorHAnsi"/>
                <w:b/>
                <w:sz w:val="18"/>
                <w:szCs w:val="18"/>
              </w:rPr>
              <w:t xml:space="preserve">e </w:t>
            </w:r>
            <w:r w:rsidRPr="00D72654">
              <w:rPr>
                <w:rFonts w:asciiTheme="minorHAnsi" w:hAnsiTheme="minorHAnsi" w:cstheme="minorHAnsi"/>
                <w:b/>
                <w:sz w:val="18"/>
                <w:szCs w:val="18"/>
                <w:lang w:val="x-none"/>
              </w:rPr>
              <w:t>snížení emisí TZL, PM</w:t>
            </w:r>
            <w:r w:rsidRPr="00D72654">
              <w:rPr>
                <w:rFonts w:asciiTheme="minorHAnsi" w:hAnsiTheme="minorHAnsi" w:cstheme="minorHAnsi"/>
                <w:b/>
                <w:sz w:val="18"/>
                <w:szCs w:val="18"/>
                <w:vertAlign w:val="subscript"/>
                <w:lang w:val="x-none"/>
              </w:rPr>
              <w:t>10</w:t>
            </w:r>
            <w:r w:rsidRPr="00D72654">
              <w:rPr>
                <w:rFonts w:asciiTheme="minorHAnsi" w:hAnsiTheme="minorHAnsi" w:cstheme="minorHAnsi"/>
                <w:b/>
                <w:sz w:val="18"/>
                <w:szCs w:val="18"/>
                <w:lang w:val="x-none"/>
              </w:rPr>
              <w:t>, PM</w:t>
            </w:r>
            <w:r w:rsidRPr="00D72654">
              <w:rPr>
                <w:rFonts w:asciiTheme="minorHAnsi" w:hAnsiTheme="minorHAnsi" w:cstheme="minorHAnsi"/>
                <w:b/>
                <w:sz w:val="18"/>
                <w:szCs w:val="18"/>
                <w:vertAlign w:val="subscript"/>
                <w:lang w:val="x-none"/>
              </w:rPr>
              <w:t>2,5</w:t>
            </w:r>
            <w:r w:rsidRPr="00D72654">
              <w:rPr>
                <w:rFonts w:asciiTheme="minorHAnsi" w:hAnsiTheme="minorHAnsi" w:cstheme="minorHAnsi"/>
                <w:b/>
                <w:sz w:val="18"/>
                <w:szCs w:val="18"/>
              </w:rPr>
              <w:t xml:space="preserve">, </w:t>
            </w:r>
            <w:proofErr w:type="spellStart"/>
            <w:r w:rsidRPr="00D72654">
              <w:rPr>
                <w:rFonts w:asciiTheme="minorHAnsi" w:hAnsiTheme="minorHAnsi" w:cstheme="minorHAnsi"/>
                <w:b/>
                <w:sz w:val="18"/>
                <w:szCs w:val="18"/>
              </w:rPr>
              <w:t>benzo</w:t>
            </w:r>
            <w:proofErr w:type="spellEnd"/>
            <w:r w:rsidRPr="00D72654">
              <w:rPr>
                <w:rFonts w:asciiTheme="minorHAnsi" w:hAnsiTheme="minorHAnsi" w:cstheme="minorHAnsi"/>
                <w:b/>
                <w:sz w:val="18"/>
                <w:szCs w:val="18"/>
              </w:rPr>
              <w:t>(a)pyrenu</w:t>
            </w:r>
          </w:p>
        </w:tc>
      </w:tr>
      <w:tr w:rsidR="0089340E" w:rsidRPr="00D72654" w14:paraId="7EA6A520" w14:textId="77777777" w:rsidTr="0093060C">
        <w:tc>
          <w:tcPr>
            <w:tcW w:w="1557" w:type="dxa"/>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3DBF23B0" w14:textId="77777777" w:rsidR="0089340E" w:rsidRPr="00D72654" w:rsidRDefault="0089340E" w:rsidP="006B1933">
            <w:pPr>
              <w:spacing w:before="120" w:after="120"/>
              <w:jc w:val="center"/>
              <w:rPr>
                <w:rFonts w:asciiTheme="minorHAnsi" w:hAnsiTheme="minorHAnsi" w:cstheme="minorHAnsi"/>
                <w:b/>
                <w:sz w:val="18"/>
                <w:szCs w:val="18"/>
                <w:lang w:val="x-none"/>
              </w:rPr>
            </w:pPr>
            <w:r w:rsidRPr="00D72654">
              <w:rPr>
                <w:rFonts w:asciiTheme="minorHAnsi" w:hAnsiTheme="minorHAnsi" w:cstheme="minorHAnsi"/>
                <w:b/>
                <w:sz w:val="18"/>
                <w:szCs w:val="18"/>
                <w:lang w:val="x-none"/>
              </w:rPr>
              <w:t>Provozovatel</w:t>
            </w:r>
          </w:p>
        </w:tc>
        <w:tc>
          <w:tcPr>
            <w:tcW w:w="1819" w:type="dxa"/>
            <w:gridSpan w:val="2"/>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68C8EFE0" w14:textId="77777777" w:rsidR="0089340E" w:rsidRPr="00D72654" w:rsidRDefault="0089340E" w:rsidP="006B1933">
            <w:pPr>
              <w:spacing w:before="120" w:after="120"/>
              <w:jc w:val="center"/>
              <w:rPr>
                <w:rFonts w:asciiTheme="minorHAnsi" w:hAnsiTheme="minorHAnsi" w:cstheme="minorHAnsi"/>
                <w:b/>
                <w:sz w:val="18"/>
                <w:szCs w:val="18"/>
              </w:rPr>
            </w:pPr>
            <w:r w:rsidRPr="00D72654">
              <w:rPr>
                <w:rFonts w:asciiTheme="minorHAnsi" w:hAnsiTheme="minorHAnsi" w:cstheme="minorHAnsi"/>
                <w:b/>
                <w:sz w:val="18"/>
                <w:szCs w:val="18"/>
                <w:lang w:val="x-none"/>
              </w:rPr>
              <w:t>Popis</w:t>
            </w:r>
            <w:r w:rsidRPr="00D72654">
              <w:rPr>
                <w:rFonts w:asciiTheme="minorHAnsi" w:hAnsiTheme="minorHAnsi" w:cstheme="minorHAnsi"/>
                <w:b/>
                <w:sz w:val="18"/>
                <w:szCs w:val="18"/>
              </w:rPr>
              <w:t xml:space="preserve"> opatření</w:t>
            </w:r>
          </w:p>
        </w:tc>
        <w:tc>
          <w:tcPr>
            <w:tcW w:w="2909" w:type="dxa"/>
            <w:gridSpan w:val="4"/>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7FA75583" w14:textId="77777777" w:rsidR="0089340E" w:rsidRPr="00D72654" w:rsidRDefault="0089340E" w:rsidP="006B1933">
            <w:pPr>
              <w:spacing w:before="120" w:after="120"/>
              <w:jc w:val="center"/>
              <w:rPr>
                <w:rFonts w:asciiTheme="minorHAnsi" w:hAnsiTheme="minorHAnsi" w:cstheme="minorHAnsi"/>
                <w:b/>
                <w:sz w:val="18"/>
                <w:szCs w:val="18"/>
              </w:rPr>
            </w:pPr>
            <w:r w:rsidRPr="00D72654">
              <w:rPr>
                <w:rFonts w:asciiTheme="minorHAnsi" w:hAnsiTheme="minorHAnsi" w:cstheme="minorHAnsi"/>
                <w:b/>
                <w:sz w:val="18"/>
                <w:szCs w:val="18"/>
              </w:rPr>
              <w:t>Předpokládaný efekt (t/rok)</w:t>
            </w:r>
            <w:r w:rsidRPr="00D72654">
              <w:rPr>
                <w:rStyle w:val="Ukotvenpoznmkypodarou"/>
                <w:rFonts w:asciiTheme="minorHAnsi" w:hAnsiTheme="minorHAnsi" w:cstheme="minorHAnsi"/>
                <w:b/>
                <w:color w:val="000000"/>
                <w:sz w:val="18"/>
                <w:szCs w:val="18"/>
              </w:rPr>
              <w:footnoteReference w:id="11"/>
            </w:r>
          </w:p>
        </w:tc>
        <w:tc>
          <w:tcPr>
            <w:tcW w:w="3071" w:type="dxa"/>
            <w:gridSpan w:val="4"/>
            <w:tcBorders>
              <w:top w:val="single" w:sz="2" w:space="0" w:color="000000"/>
              <w:left w:val="single" w:sz="2" w:space="0" w:color="000000"/>
              <w:bottom w:val="single" w:sz="2" w:space="0" w:color="000000"/>
              <w:right w:val="single" w:sz="2" w:space="0" w:color="000000"/>
            </w:tcBorders>
            <w:shd w:val="clear" w:color="auto" w:fill="CBE5B8"/>
            <w:vAlign w:val="center"/>
          </w:tcPr>
          <w:p w14:paraId="51888D6E" w14:textId="77777777" w:rsidR="0089340E" w:rsidRPr="00D72654" w:rsidRDefault="0089340E" w:rsidP="006B1933">
            <w:pPr>
              <w:spacing w:before="120" w:after="120"/>
              <w:jc w:val="center"/>
              <w:rPr>
                <w:rFonts w:asciiTheme="minorHAnsi" w:hAnsiTheme="minorHAnsi" w:cstheme="minorHAnsi"/>
                <w:b/>
                <w:sz w:val="18"/>
                <w:szCs w:val="18"/>
              </w:rPr>
            </w:pPr>
            <w:r w:rsidRPr="00D72654">
              <w:rPr>
                <w:rFonts w:asciiTheme="minorHAnsi" w:hAnsiTheme="minorHAnsi" w:cstheme="minorHAnsi"/>
                <w:b/>
                <w:sz w:val="18"/>
                <w:szCs w:val="18"/>
              </w:rPr>
              <w:t>Rámcový časový plán</w:t>
            </w:r>
          </w:p>
        </w:tc>
      </w:tr>
      <w:tr w:rsidR="0089340E" w:rsidRPr="00D72654" w14:paraId="30C6384B" w14:textId="77777777" w:rsidTr="0093060C">
        <w:tc>
          <w:tcPr>
            <w:tcW w:w="1557" w:type="dxa"/>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5A19B99B" w14:textId="77777777" w:rsidR="0089340E" w:rsidRPr="00D72654" w:rsidRDefault="0089340E" w:rsidP="006B1933">
            <w:pPr>
              <w:spacing w:before="120" w:after="120"/>
              <w:jc w:val="center"/>
              <w:rPr>
                <w:rFonts w:asciiTheme="minorHAnsi" w:hAnsiTheme="minorHAnsi" w:cstheme="minorHAnsi"/>
                <w:b/>
                <w:sz w:val="18"/>
                <w:szCs w:val="18"/>
                <w:lang w:val="x-none"/>
              </w:rPr>
            </w:pPr>
          </w:p>
        </w:tc>
        <w:tc>
          <w:tcPr>
            <w:tcW w:w="1819" w:type="dxa"/>
            <w:gridSpan w:val="2"/>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27F24840" w14:textId="77777777" w:rsidR="0089340E" w:rsidRPr="00D72654" w:rsidRDefault="0089340E" w:rsidP="006B1933">
            <w:pPr>
              <w:spacing w:before="120" w:after="120"/>
              <w:jc w:val="center"/>
              <w:rPr>
                <w:rFonts w:asciiTheme="minorHAnsi" w:hAnsiTheme="minorHAnsi" w:cstheme="minorHAnsi"/>
                <w:b/>
                <w:sz w:val="18"/>
                <w:szCs w:val="18"/>
                <w:lang w:val="x-none"/>
              </w:rPr>
            </w:pPr>
          </w:p>
        </w:tc>
        <w:tc>
          <w:tcPr>
            <w:tcW w:w="2909" w:type="dxa"/>
            <w:gridSpan w:val="4"/>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14CA8A08" w14:textId="77777777" w:rsidR="0089340E" w:rsidRPr="00D72654" w:rsidRDefault="0089340E" w:rsidP="006B1933">
            <w:pPr>
              <w:spacing w:before="120" w:after="120"/>
              <w:jc w:val="center"/>
              <w:rPr>
                <w:rFonts w:asciiTheme="minorHAnsi" w:hAnsiTheme="minorHAnsi" w:cstheme="minorHAnsi"/>
                <w:b/>
                <w:sz w:val="18"/>
                <w:szCs w:val="18"/>
              </w:rPr>
            </w:pP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CBE5B8"/>
            <w:vAlign w:val="center"/>
          </w:tcPr>
          <w:p w14:paraId="391E1306" w14:textId="77777777" w:rsidR="0089340E" w:rsidRPr="00D72654" w:rsidRDefault="0089340E" w:rsidP="006B1933">
            <w:pPr>
              <w:spacing w:before="120" w:after="120"/>
              <w:jc w:val="center"/>
              <w:rPr>
                <w:rFonts w:asciiTheme="minorHAnsi" w:hAnsiTheme="minorHAnsi" w:cstheme="minorHAnsi"/>
                <w:b/>
                <w:sz w:val="18"/>
                <w:szCs w:val="18"/>
              </w:rPr>
            </w:pPr>
            <w:r w:rsidRPr="00D72654">
              <w:rPr>
                <w:rFonts w:asciiTheme="minorHAnsi" w:hAnsiTheme="minorHAnsi" w:cstheme="minorHAnsi"/>
                <w:b/>
                <w:sz w:val="18"/>
                <w:szCs w:val="18"/>
              </w:rPr>
              <w:t>Termín zahájení prověření provozu</w:t>
            </w:r>
          </w:p>
        </w:tc>
        <w:tc>
          <w:tcPr>
            <w:tcW w:w="1228" w:type="dxa"/>
            <w:gridSpan w:val="2"/>
            <w:tcBorders>
              <w:top w:val="single" w:sz="2" w:space="0" w:color="000000"/>
              <w:left w:val="single" w:sz="2" w:space="0" w:color="000000"/>
              <w:bottom w:val="single" w:sz="2" w:space="0" w:color="000000"/>
              <w:right w:val="single" w:sz="2" w:space="0" w:color="000000"/>
            </w:tcBorders>
            <w:shd w:val="clear" w:color="auto" w:fill="CBE5B8"/>
            <w:vAlign w:val="center"/>
          </w:tcPr>
          <w:p w14:paraId="51CC96E9" w14:textId="77777777" w:rsidR="0089340E" w:rsidRPr="00D72654" w:rsidRDefault="0089340E" w:rsidP="006B1933">
            <w:pPr>
              <w:spacing w:before="120" w:after="120"/>
              <w:jc w:val="center"/>
              <w:rPr>
                <w:rFonts w:asciiTheme="minorHAnsi" w:hAnsiTheme="minorHAnsi" w:cstheme="minorHAnsi"/>
                <w:b/>
                <w:sz w:val="18"/>
                <w:szCs w:val="18"/>
              </w:rPr>
            </w:pPr>
            <w:r w:rsidRPr="00D72654">
              <w:rPr>
                <w:rFonts w:asciiTheme="minorHAnsi" w:hAnsiTheme="minorHAnsi" w:cstheme="minorHAnsi"/>
                <w:b/>
                <w:sz w:val="18"/>
                <w:szCs w:val="18"/>
              </w:rPr>
              <w:t>Termín realizace*</w:t>
            </w:r>
          </w:p>
        </w:tc>
      </w:tr>
      <w:tr w:rsidR="0089340E" w:rsidRPr="00D72654" w14:paraId="12951FE8" w14:textId="77777777" w:rsidTr="0093060C">
        <w:tc>
          <w:tcPr>
            <w:tcW w:w="1557" w:type="dxa"/>
            <w:vMerge w:val="restart"/>
            <w:tcBorders>
              <w:top w:val="single" w:sz="2" w:space="0" w:color="000000"/>
              <w:left w:val="single" w:sz="2" w:space="0" w:color="000000"/>
              <w:right w:val="single" w:sz="2" w:space="0" w:color="000000"/>
            </w:tcBorders>
            <w:vAlign w:val="center"/>
          </w:tcPr>
          <w:p w14:paraId="3F6A724F" w14:textId="77777777" w:rsidR="0089340E" w:rsidRPr="00D72654" w:rsidRDefault="0089340E" w:rsidP="006B1933">
            <w:pPr>
              <w:spacing w:before="120" w:after="120"/>
              <w:jc w:val="center"/>
              <w:rPr>
                <w:rFonts w:asciiTheme="minorHAnsi" w:hAnsiTheme="minorHAnsi" w:cstheme="minorHAnsi"/>
                <w:sz w:val="18"/>
                <w:szCs w:val="18"/>
              </w:rPr>
            </w:pPr>
            <w:proofErr w:type="spellStart"/>
            <w:r w:rsidRPr="00D72654">
              <w:rPr>
                <w:rFonts w:asciiTheme="minorHAnsi" w:hAnsiTheme="minorHAnsi" w:cstheme="minorHAnsi"/>
                <w:sz w:val="18"/>
                <w:szCs w:val="18"/>
              </w:rPr>
              <w:t>Liberty</w:t>
            </w:r>
            <w:proofErr w:type="spellEnd"/>
            <w:r w:rsidRPr="00D72654">
              <w:rPr>
                <w:rFonts w:asciiTheme="minorHAnsi" w:hAnsiTheme="minorHAnsi" w:cstheme="minorHAnsi"/>
                <w:sz w:val="18"/>
                <w:szCs w:val="18"/>
              </w:rPr>
              <w:t xml:space="preserve"> Ostrava a.s.</w:t>
            </w:r>
            <w:bookmarkStart w:id="4" w:name="_Hlk36531874"/>
            <w:bookmarkEnd w:id="4"/>
          </w:p>
          <w:p w14:paraId="71B00B1A"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val="restart"/>
            <w:tcBorders>
              <w:top w:val="single" w:sz="2" w:space="0" w:color="000000"/>
              <w:left w:val="single" w:sz="2" w:space="0" w:color="000000"/>
              <w:right w:val="single" w:sz="4" w:space="0" w:color="000000"/>
            </w:tcBorders>
            <w:vAlign w:val="center"/>
          </w:tcPr>
          <w:p w14:paraId="09A6CC73"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 xml:space="preserve">Výrobu oceli v tandemových pecích nahradit </w:t>
            </w:r>
            <w:r w:rsidRPr="00D72654">
              <w:rPr>
                <w:rFonts w:asciiTheme="minorHAnsi" w:hAnsiTheme="minorHAnsi" w:cstheme="minorHAnsi"/>
                <w:sz w:val="18"/>
                <w:szCs w:val="18"/>
              </w:rPr>
              <w:t xml:space="preserve">moderní a </w:t>
            </w:r>
            <w:proofErr w:type="spellStart"/>
            <w:r w:rsidRPr="00D72654">
              <w:rPr>
                <w:rFonts w:asciiTheme="minorHAnsi" w:hAnsiTheme="minorHAnsi" w:cstheme="minorHAnsi"/>
                <w:sz w:val="18"/>
                <w:szCs w:val="18"/>
              </w:rPr>
              <w:t>nízkoemisní</w:t>
            </w:r>
            <w:proofErr w:type="spellEnd"/>
            <w:r w:rsidRPr="00D72654">
              <w:rPr>
                <w:rFonts w:asciiTheme="minorHAnsi" w:hAnsiTheme="minorHAnsi" w:cstheme="minorHAnsi"/>
                <w:sz w:val="18"/>
                <w:szCs w:val="18"/>
              </w:rPr>
              <w:t xml:space="preserve"> technologií </w:t>
            </w:r>
            <w:r w:rsidRPr="00D72654">
              <w:rPr>
                <w:rFonts w:asciiTheme="minorHAnsi" w:hAnsiTheme="minorHAnsi" w:cstheme="minorHAnsi"/>
                <w:sz w:val="18"/>
                <w:szCs w:val="18"/>
                <w:lang w:val="x-none"/>
              </w:rPr>
              <w:t>výrob</w:t>
            </w:r>
            <w:r w:rsidRPr="00D72654">
              <w:rPr>
                <w:rFonts w:asciiTheme="minorHAnsi" w:hAnsiTheme="minorHAnsi" w:cstheme="minorHAnsi"/>
                <w:sz w:val="18"/>
                <w:szCs w:val="18"/>
              </w:rPr>
              <w:t>y</w:t>
            </w:r>
            <w:r w:rsidRPr="00D72654">
              <w:rPr>
                <w:rFonts w:asciiTheme="minorHAnsi" w:hAnsiTheme="minorHAnsi" w:cstheme="minorHAnsi"/>
                <w:sz w:val="18"/>
                <w:szCs w:val="18"/>
                <w:lang w:val="x-none"/>
              </w:rPr>
              <w:t xml:space="preserve"> oceli</w:t>
            </w:r>
          </w:p>
        </w:tc>
        <w:tc>
          <w:tcPr>
            <w:tcW w:w="1158" w:type="dxa"/>
            <w:gridSpan w:val="2"/>
            <w:tcBorders>
              <w:top w:val="single" w:sz="2" w:space="0" w:color="000000"/>
              <w:left w:val="single" w:sz="2" w:space="0" w:color="000000"/>
              <w:bottom w:val="single" w:sz="2" w:space="0" w:color="000000"/>
              <w:right w:val="single" w:sz="4" w:space="0" w:color="000000"/>
            </w:tcBorders>
            <w:vAlign w:val="center"/>
          </w:tcPr>
          <w:p w14:paraId="5EFE0FBF"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TZL</w:t>
            </w:r>
          </w:p>
        </w:tc>
        <w:tc>
          <w:tcPr>
            <w:tcW w:w="1751" w:type="dxa"/>
            <w:gridSpan w:val="2"/>
            <w:tcBorders>
              <w:top w:val="single" w:sz="2" w:space="0" w:color="000000"/>
              <w:left w:val="single" w:sz="2" w:space="0" w:color="000000"/>
              <w:bottom w:val="single" w:sz="2" w:space="0" w:color="000000"/>
              <w:right w:val="single" w:sz="2" w:space="0" w:color="000000"/>
            </w:tcBorders>
            <w:vAlign w:val="center"/>
          </w:tcPr>
          <w:p w14:paraId="53AF0686"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70,0</w:t>
            </w:r>
          </w:p>
        </w:tc>
        <w:tc>
          <w:tcPr>
            <w:tcW w:w="1843" w:type="dxa"/>
            <w:gridSpan w:val="2"/>
            <w:vMerge w:val="restart"/>
            <w:tcBorders>
              <w:top w:val="single" w:sz="2" w:space="0" w:color="000000"/>
              <w:left w:val="single" w:sz="2" w:space="0" w:color="000000"/>
              <w:right w:val="single" w:sz="4" w:space="0" w:color="000000"/>
            </w:tcBorders>
            <w:vAlign w:val="center"/>
          </w:tcPr>
          <w:p w14:paraId="7C9A3158"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228" w:type="dxa"/>
            <w:gridSpan w:val="2"/>
            <w:vMerge w:val="restart"/>
            <w:tcBorders>
              <w:top w:val="single" w:sz="2" w:space="0" w:color="000000"/>
              <w:left w:val="single" w:sz="2" w:space="0" w:color="000000"/>
              <w:right w:val="single" w:sz="4" w:space="0" w:color="000000"/>
            </w:tcBorders>
            <w:vAlign w:val="center"/>
          </w:tcPr>
          <w:p w14:paraId="4264080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31.12.2022</w:t>
            </w:r>
          </w:p>
        </w:tc>
      </w:tr>
      <w:tr w:rsidR="0089340E" w:rsidRPr="00D72654" w14:paraId="38151D27" w14:textId="77777777" w:rsidTr="0093060C">
        <w:tc>
          <w:tcPr>
            <w:tcW w:w="1557" w:type="dxa"/>
            <w:vMerge/>
            <w:tcBorders>
              <w:left w:val="single" w:sz="2" w:space="0" w:color="000000"/>
              <w:right w:val="single" w:sz="2" w:space="0" w:color="000000"/>
            </w:tcBorders>
            <w:vAlign w:val="center"/>
          </w:tcPr>
          <w:p w14:paraId="7DF5CA90" w14:textId="77777777" w:rsidR="0089340E" w:rsidRPr="00D72654" w:rsidRDefault="0089340E" w:rsidP="006B1933">
            <w:pPr>
              <w:spacing w:before="120" w:after="120"/>
              <w:jc w:val="center"/>
              <w:rPr>
                <w:rFonts w:asciiTheme="minorHAnsi" w:hAnsiTheme="minorHAnsi" w:cstheme="minorHAnsi"/>
                <w:sz w:val="18"/>
                <w:szCs w:val="18"/>
              </w:rPr>
            </w:pPr>
          </w:p>
        </w:tc>
        <w:tc>
          <w:tcPr>
            <w:tcW w:w="1819" w:type="dxa"/>
            <w:gridSpan w:val="2"/>
            <w:vMerge/>
            <w:tcBorders>
              <w:left w:val="single" w:sz="2" w:space="0" w:color="000000"/>
              <w:right w:val="single" w:sz="4" w:space="0" w:color="000000"/>
            </w:tcBorders>
            <w:vAlign w:val="center"/>
          </w:tcPr>
          <w:p w14:paraId="5968FADC"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158" w:type="dxa"/>
            <w:gridSpan w:val="2"/>
            <w:tcBorders>
              <w:top w:val="single" w:sz="2" w:space="0" w:color="000000"/>
              <w:left w:val="single" w:sz="2" w:space="0" w:color="000000"/>
              <w:bottom w:val="single" w:sz="2" w:space="0" w:color="000000"/>
              <w:right w:val="single" w:sz="4" w:space="0" w:color="000000"/>
            </w:tcBorders>
            <w:vAlign w:val="center"/>
          </w:tcPr>
          <w:p w14:paraId="2B6CB033"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10</w:t>
            </w:r>
          </w:p>
        </w:tc>
        <w:tc>
          <w:tcPr>
            <w:tcW w:w="1751" w:type="dxa"/>
            <w:gridSpan w:val="2"/>
            <w:tcBorders>
              <w:top w:val="single" w:sz="2" w:space="0" w:color="000000"/>
              <w:left w:val="single" w:sz="2" w:space="0" w:color="000000"/>
              <w:bottom w:val="single" w:sz="2" w:space="0" w:color="000000"/>
              <w:right w:val="single" w:sz="2" w:space="0" w:color="000000"/>
            </w:tcBorders>
            <w:vAlign w:val="center"/>
          </w:tcPr>
          <w:p w14:paraId="03B06C0C"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60,4</w:t>
            </w:r>
          </w:p>
        </w:tc>
        <w:tc>
          <w:tcPr>
            <w:tcW w:w="1843" w:type="dxa"/>
            <w:gridSpan w:val="2"/>
            <w:vMerge/>
            <w:tcBorders>
              <w:left w:val="single" w:sz="2" w:space="0" w:color="000000"/>
              <w:right w:val="single" w:sz="4" w:space="0" w:color="000000"/>
            </w:tcBorders>
            <w:vAlign w:val="center"/>
          </w:tcPr>
          <w:p w14:paraId="222DC1D5"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left w:val="single" w:sz="2" w:space="0" w:color="000000"/>
              <w:right w:val="single" w:sz="4" w:space="0" w:color="000000"/>
            </w:tcBorders>
            <w:vAlign w:val="center"/>
          </w:tcPr>
          <w:p w14:paraId="5071C811"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59F4A29B" w14:textId="77777777" w:rsidTr="0093060C">
        <w:tc>
          <w:tcPr>
            <w:tcW w:w="1557" w:type="dxa"/>
            <w:vMerge/>
            <w:tcBorders>
              <w:left w:val="single" w:sz="2" w:space="0" w:color="000000"/>
              <w:bottom w:val="nil"/>
              <w:right w:val="single" w:sz="2" w:space="0" w:color="000000"/>
            </w:tcBorders>
            <w:vAlign w:val="center"/>
          </w:tcPr>
          <w:p w14:paraId="1D0C2701" w14:textId="77777777" w:rsidR="0089340E" w:rsidRPr="00D72654" w:rsidRDefault="0089340E" w:rsidP="006B1933">
            <w:pPr>
              <w:spacing w:before="120" w:after="120"/>
              <w:jc w:val="center"/>
              <w:rPr>
                <w:rFonts w:asciiTheme="minorHAnsi" w:hAnsiTheme="minorHAnsi" w:cstheme="minorHAnsi"/>
                <w:sz w:val="18"/>
                <w:szCs w:val="18"/>
              </w:rPr>
            </w:pPr>
          </w:p>
        </w:tc>
        <w:tc>
          <w:tcPr>
            <w:tcW w:w="1819" w:type="dxa"/>
            <w:gridSpan w:val="2"/>
            <w:vMerge/>
            <w:tcBorders>
              <w:left w:val="single" w:sz="2" w:space="0" w:color="000000"/>
              <w:bottom w:val="nil"/>
              <w:right w:val="single" w:sz="4" w:space="0" w:color="000000"/>
            </w:tcBorders>
            <w:vAlign w:val="center"/>
          </w:tcPr>
          <w:p w14:paraId="76410FED"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158" w:type="dxa"/>
            <w:gridSpan w:val="2"/>
            <w:tcBorders>
              <w:top w:val="single" w:sz="2" w:space="0" w:color="000000"/>
              <w:left w:val="single" w:sz="2" w:space="0" w:color="000000"/>
              <w:bottom w:val="nil"/>
              <w:right w:val="single" w:sz="4" w:space="0" w:color="000000"/>
            </w:tcBorders>
            <w:vAlign w:val="center"/>
          </w:tcPr>
          <w:p w14:paraId="390CEAA3"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2,5</w:t>
            </w:r>
          </w:p>
        </w:tc>
        <w:tc>
          <w:tcPr>
            <w:tcW w:w="1751" w:type="dxa"/>
            <w:gridSpan w:val="2"/>
            <w:tcBorders>
              <w:top w:val="single" w:sz="2" w:space="0" w:color="000000"/>
              <w:left w:val="single" w:sz="2" w:space="0" w:color="000000"/>
              <w:bottom w:val="nil"/>
              <w:right w:val="single" w:sz="2" w:space="0" w:color="000000"/>
            </w:tcBorders>
            <w:vAlign w:val="center"/>
          </w:tcPr>
          <w:p w14:paraId="3F924CA7"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42,6</w:t>
            </w:r>
          </w:p>
        </w:tc>
        <w:tc>
          <w:tcPr>
            <w:tcW w:w="1843" w:type="dxa"/>
            <w:gridSpan w:val="2"/>
            <w:vMerge/>
            <w:tcBorders>
              <w:left w:val="single" w:sz="2" w:space="0" w:color="000000"/>
              <w:bottom w:val="nil"/>
              <w:right w:val="single" w:sz="4" w:space="0" w:color="000000"/>
            </w:tcBorders>
            <w:vAlign w:val="center"/>
          </w:tcPr>
          <w:p w14:paraId="6A93698C"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left w:val="single" w:sz="2" w:space="0" w:color="000000"/>
              <w:bottom w:val="nil"/>
              <w:right w:val="single" w:sz="4" w:space="0" w:color="000000"/>
            </w:tcBorders>
            <w:vAlign w:val="center"/>
          </w:tcPr>
          <w:p w14:paraId="3445199E"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6CA19206" w14:textId="77777777" w:rsidTr="0093060C">
        <w:tc>
          <w:tcPr>
            <w:tcW w:w="1557" w:type="dxa"/>
            <w:vMerge/>
            <w:tcBorders>
              <w:left w:val="single" w:sz="2" w:space="0" w:color="000000"/>
              <w:right w:val="single" w:sz="2" w:space="0" w:color="000000"/>
            </w:tcBorders>
            <w:vAlign w:val="center"/>
          </w:tcPr>
          <w:p w14:paraId="190EF6D8"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7799" w:type="dxa"/>
            <w:gridSpan w:val="10"/>
            <w:tcBorders>
              <w:top w:val="single" w:sz="4" w:space="0" w:color="000000"/>
              <w:left w:val="single" w:sz="2" w:space="0" w:color="000000"/>
              <w:right w:val="single" w:sz="2" w:space="0" w:color="000000"/>
            </w:tcBorders>
            <w:vAlign w:val="center"/>
          </w:tcPr>
          <w:p w14:paraId="6E206A7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snížení emisí z provozu VKB11, Aglomerace Jih a hasící věže</w:t>
            </w:r>
          </w:p>
        </w:tc>
      </w:tr>
      <w:tr w:rsidR="0089340E" w:rsidRPr="00D72654" w14:paraId="0444BCC7" w14:textId="77777777" w:rsidTr="0093060C">
        <w:tc>
          <w:tcPr>
            <w:tcW w:w="1557" w:type="dxa"/>
            <w:vMerge/>
            <w:tcBorders>
              <w:left w:val="single" w:sz="2" w:space="0" w:color="000000"/>
              <w:right w:val="single" w:sz="2" w:space="0" w:color="000000"/>
            </w:tcBorders>
            <w:vAlign w:val="center"/>
          </w:tcPr>
          <w:p w14:paraId="0D6BE9F1"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val="restart"/>
            <w:tcBorders>
              <w:top w:val="single" w:sz="4" w:space="0" w:color="000000"/>
              <w:left w:val="single" w:sz="2" w:space="0" w:color="000000"/>
              <w:right w:val="single" w:sz="2" w:space="0" w:color="000000"/>
            </w:tcBorders>
            <w:vAlign w:val="center"/>
          </w:tcPr>
          <w:p w14:paraId="7FFA7C7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alternativa 1)</w:t>
            </w:r>
          </w:p>
          <w:p w14:paraId="4785F118"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Odstavit z provozu VKB 11 a Aglomeraci Jih </w:t>
            </w:r>
          </w:p>
        </w:tc>
        <w:tc>
          <w:tcPr>
            <w:tcW w:w="1158" w:type="dxa"/>
            <w:gridSpan w:val="2"/>
            <w:tcBorders>
              <w:top w:val="single" w:sz="4" w:space="0" w:color="000000"/>
              <w:left w:val="single" w:sz="2" w:space="0" w:color="000000"/>
              <w:bottom w:val="single" w:sz="2" w:space="0" w:color="000000"/>
              <w:right w:val="single" w:sz="2" w:space="0" w:color="000000"/>
            </w:tcBorders>
            <w:vAlign w:val="center"/>
          </w:tcPr>
          <w:p w14:paraId="787EF5F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TZL</w:t>
            </w:r>
          </w:p>
        </w:tc>
        <w:tc>
          <w:tcPr>
            <w:tcW w:w="1751" w:type="dxa"/>
            <w:gridSpan w:val="2"/>
            <w:tcBorders>
              <w:top w:val="single" w:sz="4" w:space="0" w:color="000000"/>
              <w:left w:val="single" w:sz="2" w:space="0" w:color="000000"/>
              <w:bottom w:val="single" w:sz="2" w:space="0" w:color="000000"/>
              <w:right w:val="single" w:sz="2" w:space="0" w:color="000000"/>
            </w:tcBorders>
            <w:vAlign w:val="center"/>
          </w:tcPr>
          <w:p w14:paraId="39AEF32D"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řádově se bude jednat o stovky t/rok (vč.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w:t>
            </w:r>
          </w:p>
        </w:tc>
        <w:tc>
          <w:tcPr>
            <w:tcW w:w="1843" w:type="dxa"/>
            <w:gridSpan w:val="2"/>
            <w:vMerge w:val="restart"/>
            <w:tcBorders>
              <w:top w:val="single" w:sz="4" w:space="0" w:color="000000"/>
              <w:left w:val="single" w:sz="2" w:space="0" w:color="000000"/>
              <w:right w:val="single" w:sz="2" w:space="0" w:color="000000"/>
            </w:tcBorders>
            <w:vAlign w:val="center"/>
          </w:tcPr>
          <w:p w14:paraId="07B3D54D"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Prověření provozu bude zahájeno do 6 měsíců od vydání Programu</w:t>
            </w:r>
          </w:p>
        </w:tc>
        <w:tc>
          <w:tcPr>
            <w:tcW w:w="1228" w:type="dxa"/>
            <w:gridSpan w:val="2"/>
            <w:vMerge w:val="restart"/>
            <w:tcBorders>
              <w:top w:val="single" w:sz="4" w:space="0" w:color="000000"/>
              <w:left w:val="single" w:sz="2" w:space="0" w:color="000000"/>
              <w:right w:val="single" w:sz="2" w:space="0" w:color="000000"/>
            </w:tcBorders>
            <w:vAlign w:val="center"/>
          </w:tcPr>
          <w:p w14:paraId="190A972F"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Do 1 roku po uvedení do provozu vedení vysokého napětí zajišťujícího dodávku elektrické energie potřebné pro navýšení podílu šrotu na úroveň 60 % v návaznosti na modernizaci výroby oceli</w:t>
            </w:r>
          </w:p>
          <w:p w14:paraId="46569FFE" w14:textId="77777777" w:rsidR="0089340E" w:rsidRPr="00D72654" w:rsidRDefault="0089340E" w:rsidP="006B1933">
            <w:pPr>
              <w:spacing w:before="120" w:after="120"/>
              <w:jc w:val="center"/>
              <w:rPr>
                <w:rFonts w:asciiTheme="minorHAnsi" w:hAnsiTheme="minorHAnsi" w:cstheme="minorHAnsi"/>
                <w:sz w:val="18"/>
                <w:szCs w:val="18"/>
                <w:lang w:val="x-none"/>
              </w:rPr>
            </w:pPr>
          </w:p>
        </w:tc>
      </w:tr>
      <w:tr w:rsidR="0089340E" w:rsidRPr="00D72654" w14:paraId="604A80B6" w14:textId="77777777" w:rsidTr="0093060C">
        <w:tc>
          <w:tcPr>
            <w:tcW w:w="1557" w:type="dxa"/>
            <w:vMerge/>
            <w:tcBorders>
              <w:left w:val="single" w:sz="2" w:space="0" w:color="000000"/>
              <w:right w:val="single" w:sz="2" w:space="0" w:color="000000"/>
            </w:tcBorders>
            <w:vAlign w:val="center"/>
          </w:tcPr>
          <w:p w14:paraId="5C0AC82D"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top w:val="single" w:sz="4" w:space="0" w:color="000000"/>
              <w:left w:val="single" w:sz="2" w:space="0" w:color="000000"/>
              <w:right w:val="single" w:sz="2" w:space="0" w:color="000000"/>
            </w:tcBorders>
            <w:vAlign w:val="center"/>
          </w:tcPr>
          <w:p w14:paraId="24AE54CB" w14:textId="77777777" w:rsidR="0089340E" w:rsidRPr="00D72654" w:rsidRDefault="0089340E" w:rsidP="006B1933">
            <w:pPr>
              <w:spacing w:before="120" w:after="120"/>
              <w:jc w:val="center"/>
              <w:rPr>
                <w:rFonts w:asciiTheme="minorHAnsi" w:hAnsiTheme="minorHAnsi" w:cstheme="minorHAnsi"/>
                <w:sz w:val="18"/>
                <w:szCs w:val="18"/>
              </w:rPr>
            </w:pPr>
          </w:p>
        </w:tc>
        <w:tc>
          <w:tcPr>
            <w:tcW w:w="1158" w:type="dxa"/>
            <w:gridSpan w:val="2"/>
            <w:tcBorders>
              <w:top w:val="single" w:sz="4" w:space="0" w:color="000000"/>
              <w:left w:val="single" w:sz="2" w:space="0" w:color="000000"/>
              <w:bottom w:val="single" w:sz="2" w:space="0" w:color="000000"/>
              <w:right w:val="single" w:sz="2" w:space="0" w:color="000000"/>
            </w:tcBorders>
            <w:vAlign w:val="center"/>
          </w:tcPr>
          <w:p w14:paraId="4EF7BF8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10</w:t>
            </w:r>
          </w:p>
        </w:tc>
        <w:tc>
          <w:tcPr>
            <w:tcW w:w="1751" w:type="dxa"/>
            <w:gridSpan w:val="2"/>
            <w:tcBorders>
              <w:top w:val="single" w:sz="4" w:space="0" w:color="000000"/>
              <w:left w:val="single" w:sz="2" w:space="0" w:color="000000"/>
              <w:bottom w:val="single" w:sz="2" w:space="0" w:color="000000"/>
              <w:right w:val="single" w:sz="2" w:space="0" w:color="000000"/>
            </w:tcBorders>
            <w:vAlign w:val="center"/>
          </w:tcPr>
          <w:p w14:paraId="117C227F" w14:textId="77777777" w:rsidR="0089340E" w:rsidRPr="00D72654" w:rsidDel="000474F8"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řádově se bude jednat o stovky t/rok (vč.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w:t>
            </w:r>
          </w:p>
        </w:tc>
        <w:tc>
          <w:tcPr>
            <w:tcW w:w="1843" w:type="dxa"/>
            <w:gridSpan w:val="2"/>
            <w:vMerge/>
            <w:tcBorders>
              <w:top w:val="single" w:sz="4" w:space="0" w:color="000000"/>
              <w:left w:val="single" w:sz="2" w:space="0" w:color="000000"/>
              <w:right w:val="single" w:sz="2" w:space="0" w:color="000000"/>
            </w:tcBorders>
            <w:vAlign w:val="center"/>
          </w:tcPr>
          <w:p w14:paraId="6244244C"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top w:val="single" w:sz="4" w:space="0" w:color="000000"/>
              <w:left w:val="single" w:sz="2" w:space="0" w:color="000000"/>
              <w:right w:val="single" w:sz="2" w:space="0" w:color="000000"/>
            </w:tcBorders>
            <w:vAlign w:val="center"/>
          </w:tcPr>
          <w:p w14:paraId="6B31605B"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1E0E67AC" w14:textId="77777777" w:rsidTr="0093060C">
        <w:tc>
          <w:tcPr>
            <w:tcW w:w="1557" w:type="dxa"/>
            <w:vMerge/>
            <w:tcBorders>
              <w:left w:val="single" w:sz="2" w:space="0" w:color="000000"/>
              <w:right w:val="single" w:sz="2" w:space="0" w:color="000000"/>
            </w:tcBorders>
            <w:vAlign w:val="center"/>
          </w:tcPr>
          <w:p w14:paraId="2538B77C"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left w:val="single" w:sz="2" w:space="0" w:color="000000"/>
              <w:right w:val="single" w:sz="2" w:space="0" w:color="000000"/>
            </w:tcBorders>
            <w:vAlign w:val="center"/>
          </w:tcPr>
          <w:p w14:paraId="0BE3E312" w14:textId="77777777" w:rsidR="0089340E" w:rsidRPr="00D72654" w:rsidRDefault="0089340E" w:rsidP="006B1933">
            <w:pPr>
              <w:spacing w:before="120" w:after="120"/>
              <w:jc w:val="center"/>
              <w:rPr>
                <w:rFonts w:asciiTheme="minorHAnsi" w:hAnsiTheme="minorHAnsi" w:cstheme="minorHAnsi"/>
                <w:sz w:val="18"/>
                <w:szCs w:val="18"/>
              </w:rPr>
            </w:pPr>
          </w:p>
        </w:tc>
        <w:tc>
          <w:tcPr>
            <w:tcW w:w="1158" w:type="dxa"/>
            <w:gridSpan w:val="2"/>
            <w:tcBorders>
              <w:top w:val="single" w:sz="4" w:space="0" w:color="000000"/>
              <w:left w:val="single" w:sz="2" w:space="0" w:color="000000"/>
              <w:bottom w:val="single" w:sz="2" w:space="0" w:color="000000"/>
              <w:right w:val="single" w:sz="2" w:space="0" w:color="000000"/>
            </w:tcBorders>
            <w:vAlign w:val="center"/>
          </w:tcPr>
          <w:p w14:paraId="408AE6E8" w14:textId="77777777" w:rsidR="0089340E" w:rsidRPr="00D72654" w:rsidDel="000474F8"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2,5</w:t>
            </w:r>
          </w:p>
        </w:tc>
        <w:tc>
          <w:tcPr>
            <w:tcW w:w="1751" w:type="dxa"/>
            <w:gridSpan w:val="2"/>
            <w:tcBorders>
              <w:top w:val="single" w:sz="4" w:space="0" w:color="000000"/>
              <w:left w:val="single" w:sz="2" w:space="0" w:color="000000"/>
              <w:bottom w:val="single" w:sz="2" w:space="0" w:color="000000"/>
              <w:right w:val="single" w:sz="2" w:space="0" w:color="000000"/>
            </w:tcBorders>
            <w:vAlign w:val="center"/>
          </w:tcPr>
          <w:p w14:paraId="2BC9230E" w14:textId="77777777" w:rsidR="0089340E" w:rsidRPr="00D72654" w:rsidDel="000474F8"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řádově se bude jednat o stovky t/rok (vč.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w:t>
            </w:r>
          </w:p>
        </w:tc>
        <w:tc>
          <w:tcPr>
            <w:tcW w:w="1843" w:type="dxa"/>
            <w:gridSpan w:val="2"/>
            <w:vMerge/>
            <w:tcBorders>
              <w:left w:val="single" w:sz="2" w:space="0" w:color="000000"/>
              <w:right w:val="single" w:sz="2" w:space="0" w:color="000000"/>
            </w:tcBorders>
            <w:vAlign w:val="center"/>
          </w:tcPr>
          <w:p w14:paraId="5E52A295"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left w:val="single" w:sz="2" w:space="0" w:color="000000"/>
              <w:right w:val="single" w:sz="2" w:space="0" w:color="000000"/>
            </w:tcBorders>
            <w:vAlign w:val="center"/>
          </w:tcPr>
          <w:p w14:paraId="23340772"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1B2ABED0" w14:textId="77777777" w:rsidTr="0093060C">
        <w:tc>
          <w:tcPr>
            <w:tcW w:w="1557" w:type="dxa"/>
            <w:vMerge/>
            <w:tcBorders>
              <w:left w:val="single" w:sz="2" w:space="0" w:color="000000"/>
              <w:right w:val="single" w:sz="2" w:space="0" w:color="000000"/>
            </w:tcBorders>
            <w:vAlign w:val="center"/>
          </w:tcPr>
          <w:p w14:paraId="29AC015C"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left w:val="single" w:sz="2" w:space="0" w:color="000000"/>
              <w:right w:val="single" w:sz="2" w:space="0" w:color="000000"/>
            </w:tcBorders>
            <w:vAlign w:val="center"/>
          </w:tcPr>
          <w:p w14:paraId="46BCF206" w14:textId="77777777" w:rsidR="0089340E" w:rsidRPr="00D72654" w:rsidRDefault="0089340E" w:rsidP="006B1933">
            <w:pPr>
              <w:spacing w:before="120" w:after="120"/>
              <w:jc w:val="center"/>
              <w:rPr>
                <w:rFonts w:asciiTheme="minorHAnsi" w:hAnsiTheme="minorHAnsi" w:cstheme="minorHAnsi"/>
                <w:sz w:val="18"/>
                <w:szCs w:val="18"/>
              </w:rPr>
            </w:pPr>
          </w:p>
        </w:tc>
        <w:tc>
          <w:tcPr>
            <w:tcW w:w="1158" w:type="dxa"/>
            <w:gridSpan w:val="2"/>
            <w:tcBorders>
              <w:top w:val="single" w:sz="4" w:space="0" w:color="000000"/>
              <w:left w:val="single" w:sz="2" w:space="0" w:color="000000"/>
              <w:right w:val="single" w:sz="2" w:space="0" w:color="000000"/>
            </w:tcBorders>
            <w:vAlign w:val="center"/>
          </w:tcPr>
          <w:p w14:paraId="599DB495" w14:textId="77777777" w:rsidR="0089340E" w:rsidRPr="00D72654" w:rsidRDefault="0089340E" w:rsidP="006B1933">
            <w:pPr>
              <w:spacing w:before="120" w:after="120"/>
              <w:jc w:val="center"/>
              <w:rPr>
                <w:rFonts w:asciiTheme="minorHAnsi" w:hAnsiTheme="minorHAnsi" w:cstheme="minorHAnsi"/>
                <w:sz w:val="18"/>
                <w:szCs w:val="18"/>
                <w:vertAlign w:val="subscript"/>
              </w:rPr>
            </w:pPr>
            <w:r w:rsidRPr="00D72654">
              <w:rPr>
                <w:rFonts w:asciiTheme="minorHAnsi" w:hAnsiTheme="minorHAnsi" w:cstheme="minorHAnsi"/>
                <w:sz w:val="18"/>
                <w:szCs w:val="18"/>
              </w:rPr>
              <w:t>PAH</w:t>
            </w:r>
          </w:p>
        </w:tc>
        <w:tc>
          <w:tcPr>
            <w:tcW w:w="1751" w:type="dxa"/>
            <w:gridSpan w:val="2"/>
            <w:tcBorders>
              <w:top w:val="single" w:sz="4" w:space="0" w:color="000000"/>
              <w:left w:val="single" w:sz="2" w:space="0" w:color="000000"/>
              <w:right w:val="single" w:sz="2" w:space="0" w:color="000000"/>
            </w:tcBorders>
            <w:vAlign w:val="center"/>
          </w:tcPr>
          <w:p w14:paraId="1225A14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řádově se bude jednat o jednotky až desítky kg/rok</w:t>
            </w:r>
          </w:p>
        </w:tc>
        <w:tc>
          <w:tcPr>
            <w:tcW w:w="1843" w:type="dxa"/>
            <w:gridSpan w:val="2"/>
            <w:vMerge/>
            <w:tcBorders>
              <w:left w:val="single" w:sz="2" w:space="0" w:color="000000"/>
              <w:right w:val="single" w:sz="2" w:space="0" w:color="000000"/>
            </w:tcBorders>
            <w:vAlign w:val="center"/>
          </w:tcPr>
          <w:p w14:paraId="48A80E62"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left w:val="single" w:sz="2" w:space="0" w:color="000000"/>
              <w:right w:val="single" w:sz="2" w:space="0" w:color="000000"/>
            </w:tcBorders>
            <w:vAlign w:val="center"/>
          </w:tcPr>
          <w:p w14:paraId="723CA249"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1D0F9D5A" w14:textId="77777777" w:rsidTr="0093060C">
        <w:tc>
          <w:tcPr>
            <w:tcW w:w="1557" w:type="dxa"/>
            <w:vMerge/>
            <w:tcBorders>
              <w:left w:val="single" w:sz="2" w:space="0" w:color="000000"/>
              <w:right w:val="single" w:sz="2" w:space="0" w:color="000000"/>
            </w:tcBorders>
            <w:vAlign w:val="center"/>
          </w:tcPr>
          <w:p w14:paraId="51E6E171"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val="restart"/>
            <w:tcBorders>
              <w:top w:val="single" w:sz="4" w:space="0" w:color="000000"/>
              <w:left w:val="single" w:sz="2" w:space="0" w:color="000000"/>
              <w:right w:val="single" w:sz="4" w:space="0" w:color="auto"/>
            </w:tcBorders>
            <w:vAlign w:val="center"/>
          </w:tcPr>
          <w:p w14:paraId="2163888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alternativa 2) </w:t>
            </w:r>
            <w:r w:rsidRPr="00D72654">
              <w:rPr>
                <w:rFonts w:asciiTheme="minorHAnsi" w:hAnsiTheme="minorHAnsi" w:cstheme="minorHAnsi"/>
                <w:sz w:val="18"/>
                <w:szCs w:val="18"/>
              </w:rPr>
              <w:br/>
              <w:t>Snížení emisí TZL odprášením odsunových cest jižní části Aglomerace, modernizací hasící věže č. 6 a snížení projektované kapacity z VKB 11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8E8F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TZL</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E7B0F"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řádově se bude jednat o desítky t/rok (vč.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w:t>
            </w:r>
          </w:p>
        </w:tc>
        <w:tc>
          <w:tcPr>
            <w:tcW w:w="1843" w:type="dxa"/>
            <w:gridSpan w:val="2"/>
            <w:vMerge w:val="restart"/>
            <w:tcBorders>
              <w:top w:val="single" w:sz="4" w:space="0" w:color="000000"/>
              <w:left w:val="single" w:sz="4" w:space="0" w:color="auto"/>
              <w:right w:val="single" w:sz="2" w:space="0" w:color="000000"/>
            </w:tcBorders>
            <w:vAlign w:val="center"/>
          </w:tcPr>
          <w:p w14:paraId="3C13F02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228" w:type="dxa"/>
            <w:gridSpan w:val="2"/>
            <w:vMerge w:val="restart"/>
            <w:tcBorders>
              <w:top w:val="single" w:sz="4" w:space="0" w:color="000000"/>
              <w:left w:val="single" w:sz="2" w:space="0" w:color="000000"/>
              <w:right w:val="single" w:sz="2" w:space="0" w:color="000000"/>
            </w:tcBorders>
            <w:vAlign w:val="center"/>
          </w:tcPr>
          <w:p w14:paraId="63F0E2C1"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Pokud nebude vedení vysokého napětí uvedeno do provozu dle alternativy 1) je třeba realizovat opatření ke snížení emisí z provozu odsunových cest jižní části Aglomerace, hasící věže č. 6 a snížení projektované kapacity VKB 11, které v tomto případě zůstávají v provozu. Opatření je třeba realizovat do 31.12.2025</w:t>
            </w:r>
          </w:p>
          <w:p w14:paraId="2B37F71B"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17BD93A6" w14:textId="77777777" w:rsidTr="0093060C">
        <w:tc>
          <w:tcPr>
            <w:tcW w:w="1557" w:type="dxa"/>
            <w:vMerge/>
            <w:tcBorders>
              <w:left w:val="single" w:sz="2" w:space="0" w:color="000000"/>
              <w:right w:val="single" w:sz="2" w:space="0" w:color="000000"/>
            </w:tcBorders>
            <w:vAlign w:val="center"/>
          </w:tcPr>
          <w:p w14:paraId="7B1457AA"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left w:val="single" w:sz="2" w:space="0" w:color="000000"/>
              <w:right w:val="single" w:sz="4" w:space="0" w:color="auto"/>
            </w:tcBorders>
            <w:vAlign w:val="center"/>
          </w:tcPr>
          <w:p w14:paraId="56740A05" w14:textId="77777777" w:rsidR="0089340E" w:rsidRPr="00D72654" w:rsidRDefault="0089340E" w:rsidP="006B1933">
            <w:pPr>
              <w:spacing w:before="120" w:after="120"/>
              <w:jc w:val="center"/>
              <w:rPr>
                <w:rFonts w:asciiTheme="minorHAnsi" w:hAnsiTheme="minorHAnsi" w:cstheme="minorHAnsi"/>
                <w:sz w:val="18"/>
                <w:szCs w:val="18"/>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145FF"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10</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71BD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řádově se bude jednat o desítky t/rok (vč.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w:t>
            </w:r>
          </w:p>
        </w:tc>
        <w:tc>
          <w:tcPr>
            <w:tcW w:w="1843" w:type="dxa"/>
            <w:gridSpan w:val="2"/>
            <w:vMerge/>
            <w:tcBorders>
              <w:left w:val="single" w:sz="4" w:space="0" w:color="auto"/>
              <w:right w:val="single" w:sz="2" w:space="0" w:color="000000"/>
            </w:tcBorders>
            <w:vAlign w:val="center"/>
          </w:tcPr>
          <w:p w14:paraId="125480B2"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left w:val="single" w:sz="2" w:space="0" w:color="000000"/>
              <w:right w:val="single" w:sz="2" w:space="0" w:color="000000"/>
            </w:tcBorders>
            <w:vAlign w:val="center"/>
          </w:tcPr>
          <w:p w14:paraId="4ED9E1F0"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6B68A636" w14:textId="77777777" w:rsidTr="0093060C">
        <w:tc>
          <w:tcPr>
            <w:tcW w:w="1557" w:type="dxa"/>
            <w:vMerge/>
            <w:tcBorders>
              <w:left w:val="single" w:sz="2" w:space="0" w:color="000000"/>
              <w:right w:val="single" w:sz="2" w:space="0" w:color="000000"/>
            </w:tcBorders>
            <w:vAlign w:val="center"/>
          </w:tcPr>
          <w:p w14:paraId="5ED60A84"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left w:val="single" w:sz="2" w:space="0" w:color="000000"/>
              <w:right w:val="single" w:sz="4" w:space="0" w:color="auto"/>
            </w:tcBorders>
            <w:vAlign w:val="center"/>
          </w:tcPr>
          <w:p w14:paraId="545E412B" w14:textId="77777777" w:rsidR="0089340E" w:rsidRPr="00D72654" w:rsidRDefault="0089340E" w:rsidP="006B1933">
            <w:pPr>
              <w:spacing w:before="120" w:after="120"/>
              <w:jc w:val="center"/>
              <w:rPr>
                <w:rFonts w:asciiTheme="minorHAnsi" w:hAnsiTheme="minorHAnsi" w:cstheme="minorHAnsi"/>
                <w:sz w:val="18"/>
                <w:szCs w:val="18"/>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6F8F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2,5</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92C1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řádově se bude jednat o desítky t/rok (vč.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w:t>
            </w:r>
          </w:p>
        </w:tc>
        <w:tc>
          <w:tcPr>
            <w:tcW w:w="1843" w:type="dxa"/>
            <w:gridSpan w:val="2"/>
            <w:vMerge/>
            <w:tcBorders>
              <w:left w:val="single" w:sz="4" w:space="0" w:color="auto"/>
              <w:right w:val="single" w:sz="2" w:space="0" w:color="000000"/>
            </w:tcBorders>
            <w:vAlign w:val="center"/>
          </w:tcPr>
          <w:p w14:paraId="11DD2F79"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left w:val="single" w:sz="2" w:space="0" w:color="000000"/>
              <w:right w:val="single" w:sz="2" w:space="0" w:color="000000"/>
            </w:tcBorders>
            <w:vAlign w:val="center"/>
          </w:tcPr>
          <w:p w14:paraId="6D72E283"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7444AFD9" w14:textId="77777777" w:rsidTr="0093060C">
        <w:tc>
          <w:tcPr>
            <w:tcW w:w="1557" w:type="dxa"/>
            <w:vMerge/>
            <w:tcBorders>
              <w:left w:val="single" w:sz="2" w:space="0" w:color="000000"/>
              <w:bottom w:val="single" w:sz="2" w:space="0" w:color="000000"/>
              <w:right w:val="single" w:sz="2" w:space="0" w:color="000000"/>
            </w:tcBorders>
            <w:vAlign w:val="center"/>
          </w:tcPr>
          <w:p w14:paraId="28BD51BE"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left w:val="single" w:sz="2" w:space="0" w:color="000000"/>
              <w:bottom w:val="single" w:sz="2" w:space="0" w:color="000000"/>
              <w:right w:val="single" w:sz="4" w:space="0" w:color="auto"/>
            </w:tcBorders>
            <w:vAlign w:val="center"/>
          </w:tcPr>
          <w:p w14:paraId="01F59DB3" w14:textId="77777777" w:rsidR="0089340E" w:rsidRPr="00D72654" w:rsidRDefault="0089340E" w:rsidP="006B1933">
            <w:pPr>
              <w:spacing w:before="120" w:after="120"/>
              <w:jc w:val="center"/>
              <w:rPr>
                <w:rFonts w:asciiTheme="minorHAnsi" w:hAnsiTheme="minorHAnsi" w:cstheme="minorHAnsi"/>
                <w:sz w:val="18"/>
                <w:szCs w:val="18"/>
              </w:rPr>
            </w:pP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F8DE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PAH</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4BC41"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řádově se bude jednat o jednotky kg/rok</w:t>
            </w:r>
          </w:p>
        </w:tc>
        <w:tc>
          <w:tcPr>
            <w:tcW w:w="1843" w:type="dxa"/>
            <w:gridSpan w:val="2"/>
            <w:vMerge/>
            <w:tcBorders>
              <w:left w:val="single" w:sz="4" w:space="0" w:color="auto"/>
              <w:bottom w:val="single" w:sz="2" w:space="0" w:color="000000"/>
              <w:right w:val="single" w:sz="2" w:space="0" w:color="000000"/>
            </w:tcBorders>
            <w:vAlign w:val="center"/>
          </w:tcPr>
          <w:p w14:paraId="7D16DD74"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left w:val="single" w:sz="2" w:space="0" w:color="000000"/>
              <w:bottom w:val="single" w:sz="2" w:space="0" w:color="000000"/>
              <w:right w:val="single" w:sz="2" w:space="0" w:color="000000"/>
            </w:tcBorders>
            <w:vAlign w:val="center"/>
          </w:tcPr>
          <w:p w14:paraId="713AB528"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2F3EBB31" w14:textId="77777777" w:rsidTr="0093060C">
        <w:tc>
          <w:tcPr>
            <w:tcW w:w="1557" w:type="dxa"/>
            <w:vMerge w:val="restart"/>
            <w:tcBorders>
              <w:top w:val="single" w:sz="2" w:space="0" w:color="000000"/>
              <w:left w:val="single" w:sz="2" w:space="0" w:color="000000"/>
              <w:bottom w:val="single" w:sz="2" w:space="0" w:color="000000"/>
              <w:right w:val="single" w:sz="2" w:space="0" w:color="000000"/>
            </w:tcBorders>
            <w:vAlign w:val="center"/>
          </w:tcPr>
          <w:p w14:paraId="0A1AFC77"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lastRenderedPageBreak/>
              <w:t>VIADRUS a.s.</w:t>
            </w:r>
          </w:p>
        </w:tc>
        <w:tc>
          <w:tcPr>
            <w:tcW w:w="1819" w:type="dxa"/>
            <w:gridSpan w:val="2"/>
            <w:vMerge w:val="restart"/>
            <w:tcBorders>
              <w:top w:val="single" w:sz="4" w:space="0" w:color="000000"/>
              <w:left w:val="single" w:sz="2" w:space="0" w:color="000000"/>
              <w:bottom w:val="single" w:sz="2" w:space="0" w:color="000000"/>
              <w:right w:val="single" w:sz="2" w:space="0" w:color="000000"/>
            </w:tcBorders>
            <w:vAlign w:val="center"/>
          </w:tcPr>
          <w:p w14:paraId="4854129C"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Výměna 4 kupolových pecí za nové středofrekvenční</w:t>
            </w:r>
          </w:p>
        </w:tc>
        <w:tc>
          <w:tcPr>
            <w:tcW w:w="1158" w:type="dxa"/>
            <w:gridSpan w:val="2"/>
            <w:tcBorders>
              <w:top w:val="single" w:sz="4" w:space="0" w:color="auto"/>
              <w:left w:val="single" w:sz="2" w:space="0" w:color="000000"/>
              <w:bottom w:val="single" w:sz="4" w:space="0" w:color="000000"/>
              <w:right w:val="single" w:sz="2" w:space="0" w:color="000000"/>
            </w:tcBorders>
            <w:shd w:val="clear" w:color="auto" w:fill="auto"/>
            <w:vAlign w:val="center"/>
          </w:tcPr>
          <w:p w14:paraId="5C5AB90C"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TZL</w:t>
            </w:r>
          </w:p>
        </w:tc>
        <w:tc>
          <w:tcPr>
            <w:tcW w:w="1751" w:type="dxa"/>
            <w:gridSpan w:val="2"/>
            <w:tcBorders>
              <w:top w:val="single" w:sz="4" w:space="0" w:color="auto"/>
              <w:left w:val="single" w:sz="2" w:space="0" w:color="000000"/>
              <w:bottom w:val="single" w:sz="4" w:space="0" w:color="000000"/>
              <w:right w:val="single" w:sz="2" w:space="0" w:color="000000"/>
            </w:tcBorders>
            <w:shd w:val="clear" w:color="auto" w:fill="auto"/>
            <w:vAlign w:val="center"/>
          </w:tcPr>
          <w:p w14:paraId="1F79DB0D"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1,63</w:t>
            </w:r>
          </w:p>
        </w:tc>
        <w:tc>
          <w:tcPr>
            <w:tcW w:w="1843" w:type="dxa"/>
            <w:gridSpan w:val="2"/>
            <w:vMerge w:val="restart"/>
            <w:tcBorders>
              <w:top w:val="single" w:sz="4" w:space="0" w:color="000000"/>
              <w:left w:val="single" w:sz="2" w:space="0" w:color="000000"/>
              <w:bottom w:val="single" w:sz="2" w:space="0" w:color="000000"/>
              <w:right w:val="single" w:sz="2" w:space="0" w:color="000000"/>
            </w:tcBorders>
            <w:vAlign w:val="center"/>
          </w:tcPr>
          <w:p w14:paraId="20D54576"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228" w:type="dxa"/>
            <w:gridSpan w:val="2"/>
            <w:vMerge w:val="restart"/>
            <w:tcBorders>
              <w:top w:val="single" w:sz="4" w:space="0" w:color="000000"/>
              <w:left w:val="single" w:sz="2" w:space="0" w:color="000000"/>
              <w:bottom w:val="single" w:sz="2" w:space="0" w:color="000000"/>
              <w:right w:val="single" w:sz="2" w:space="0" w:color="000000"/>
            </w:tcBorders>
            <w:vAlign w:val="center"/>
          </w:tcPr>
          <w:p w14:paraId="30D67B23"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31.12.2024</w:t>
            </w:r>
          </w:p>
        </w:tc>
      </w:tr>
      <w:tr w:rsidR="0089340E" w:rsidRPr="00D72654" w14:paraId="3D90E9BE" w14:textId="77777777" w:rsidTr="0093060C">
        <w:tc>
          <w:tcPr>
            <w:tcW w:w="1557" w:type="dxa"/>
            <w:vMerge/>
            <w:tcBorders>
              <w:top w:val="single" w:sz="2" w:space="0" w:color="000000"/>
              <w:left w:val="single" w:sz="2" w:space="0" w:color="000000"/>
              <w:bottom w:val="single" w:sz="2" w:space="0" w:color="000000"/>
              <w:right w:val="single" w:sz="2" w:space="0" w:color="000000"/>
            </w:tcBorders>
            <w:vAlign w:val="center"/>
          </w:tcPr>
          <w:p w14:paraId="14A01999"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top w:val="single" w:sz="2" w:space="0" w:color="000000"/>
              <w:left w:val="single" w:sz="2" w:space="0" w:color="000000"/>
              <w:bottom w:val="single" w:sz="2" w:space="0" w:color="000000"/>
              <w:right w:val="single" w:sz="2" w:space="0" w:color="000000"/>
            </w:tcBorders>
            <w:vAlign w:val="center"/>
          </w:tcPr>
          <w:p w14:paraId="5D02D168"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15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50285FEB" w14:textId="77777777" w:rsidR="0089340E" w:rsidRPr="00D72654" w:rsidRDefault="0089340E" w:rsidP="006B1933">
            <w:pPr>
              <w:spacing w:before="120" w:after="120"/>
              <w:jc w:val="center"/>
              <w:rPr>
                <w:rFonts w:asciiTheme="minorHAnsi" w:hAnsiTheme="minorHAnsi" w:cstheme="minorHAnsi"/>
                <w:sz w:val="18"/>
                <w:szCs w:val="18"/>
                <w:vertAlign w:val="subscript"/>
              </w:rPr>
            </w:pPr>
            <w:r w:rsidRPr="00D72654">
              <w:rPr>
                <w:rFonts w:asciiTheme="minorHAnsi" w:hAnsiTheme="minorHAnsi" w:cstheme="minorHAnsi"/>
                <w:sz w:val="18"/>
                <w:szCs w:val="18"/>
              </w:rPr>
              <w:t>SO</w:t>
            </w:r>
            <w:r w:rsidRPr="00D72654">
              <w:rPr>
                <w:rFonts w:asciiTheme="minorHAnsi" w:hAnsiTheme="minorHAnsi" w:cstheme="minorHAnsi"/>
                <w:sz w:val="18"/>
                <w:szCs w:val="18"/>
                <w:vertAlign w:val="subscript"/>
              </w:rPr>
              <w:t>2</w:t>
            </w:r>
          </w:p>
        </w:tc>
        <w:tc>
          <w:tcPr>
            <w:tcW w:w="175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37F48BB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13,30</w:t>
            </w:r>
          </w:p>
        </w:tc>
        <w:tc>
          <w:tcPr>
            <w:tcW w:w="1843" w:type="dxa"/>
            <w:gridSpan w:val="2"/>
            <w:vMerge/>
            <w:tcBorders>
              <w:top w:val="single" w:sz="2" w:space="0" w:color="000000"/>
              <w:left w:val="single" w:sz="2" w:space="0" w:color="000000"/>
              <w:bottom w:val="single" w:sz="2" w:space="0" w:color="000000"/>
              <w:right w:val="single" w:sz="2" w:space="0" w:color="000000"/>
            </w:tcBorders>
            <w:vAlign w:val="center"/>
          </w:tcPr>
          <w:p w14:paraId="3BA1DBE7"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top w:val="single" w:sz="2" w:space="0" w:color="000000"/>
              <w:left w:val="single" w:sz="2" w:space="0" w:color="000000"/>
              <w:bottom w:val="single" w:sz="2" w:space="0" w:color="000000"/>
              <w:right w:val="single" w:sz="2" w:space="0" w:color="000000"/>
            </w:tcBorders>
            <w:vAlign w:val="center"/>
          </w:tcPr>
          <w:p w14:paraId="4B7E0BA1"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4BA9E4A9" w14:textId="77777777" w:rsidTr="0093060C">
        <w:tc>
          <w:tcPr>
            <w:tcW w:w="1557" w:type="dxa"/>
            <w:vMerge/>
            <w:tcBorders>
              <w:top w:val="single" w:sz="2" w:space="0" w:color="000000"/>
              <w:left w:val="single" w:sz="2" w:space="0" w:color="000000"/>
              <w:bottom w:val="single" w:sz="2" w:space="0" w:color="000000"/>
              <w:right w:val="single" w:sz="2" w:space="0" w:color="000000"/>
            </w:tcBorders>
            <w:vAlign w:val="center"/>
          </w:tcPr>
          <w:p w14:paraId="7B63F815"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top w:val="single" w:sz="2" w:space="0" w:color="000000"/>
              <w:left w:val="single" w:sz="2" w:space="0" w:color="000000"/>
              <w:bottom w:val="single" w:sz="2" w:space="0" w:color="000000"/>
              <w:right w:val="single" w:sz="2" w:space="0" w:color="000000"/>
            </w:tcBorders>
            <w:vAlign w:val="center"/>
          </w:tcPr>
          <w:p w14:paraId="45314A92"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15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0F069025" w14:textId="77777777" w:rsidR="0089340E" w:rsidRPr="00D72654" w:rsidRDefault="0089340E" w:rsidP="006B1933">
            <w:pPr>
              <w:spacing w:before="120" w:after="120"/>
              <w:jc w:val="center"/>
              <w:rPr>
                <w:rFonts w:asciiTheme="minorHAnsi" w:hAnsiTheme="minorHAnsi" w:cstheme="minorHAnsi"/>
                <w:sz w:val="18"/>
                <w:szCs w:val="18"/>
              </w:rPr>
            </w:pPr>
            <w:proofErr w:type="spellStart"/>
            <w:r w:rsidRPr="00D72654">
              <w:rPr>
                <w:rFonts w:asciiTheme="minorHAnsi" w:hAnsiTheme="minorHAnsi" w:cstheme="minorHAnsi"/>
                <w:sz w:val="18"/>
                <w:szCs w:val="18"/>
              </w:rPr>
              <w:t>NOx</w:t>
            </w:r>
            <w:proofErr w:type="spellEnd"/>
          </w:p>
        </w:tc>
        <w:tc>
          <w:tcPr>
            <w:tcW w:w="175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09D48B66"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20,45</w:t>
            </w:r>
          </w:p>
        </w:tc>
        <w:tc>
          <w:tcPr>
            <w:tcW w:w="1843" w:type="dxa"/>
            <w:gridSpan w:val="2"/>
            <w:vMerge/>
            <w:tcBorders>
              <w:top w:val="single" w:sz="2" w:space="0" w:color="000000"/>
              <w:left w:val="single" w:sz="2" w:space="0" w:color="000000"/>
              <w:bottom w:val="single" w:sz="2" w:space="0" w:color="000000"/>
              <w:right w:val="single" w:sz="2" w:space="0" w:color="000000"/>
            </w:tcBorders>
            <w:vAlign w:val="center"/>
          </w:tcPr>
          <w:p w14:paraId="39F4851F"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top w:val="single" w:sz="2" w:space="0" w:color="000000"/>
              <w:left w:val="single" w:sz="2" w:space="0" w:color="000000"/>
              <w:bottom w:val="single" w:sz="2" w:space="0" w:color="000000"/>
              <w:right w:val="single" w:sz="2" w:space="0" w:color="000000"/>
            </w:tcBorders>
            <w:vAlign w:val="center"/>
          </w:tcPr>
          <w:p w14:paraId="74A3D186"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49AA6317" w14:textId="77777777" w:rsidTr="0093060C">
        <w:tc>
          <w:tcPr>
            <w:tcW w:w="1557" w:type="dxa"/>
            <w:vMerge/>
            <w:tcBorders>
              <w:top w:val="single" w:sz="2" w:space="0" w:color="000000"/>
              <w:left w:val="single" w:sz="2" w:space="0" w:color="000000"/>
              <w:bottom w:val="single" w:sz="2" w:space="0" w:color="000000"/>
              <w:right w:val="single" w:sz="2" w:space="0" w:color="000000"/>
            </w:tcBorders>
            <w:vAlign w:val="center"/>
          </w:tcPr>
          <w:p w14:paraId="4FB5FF49"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19" w:type="dxa"/>
            <w:gridSpan w:val="2"/>
            <w:vMerge/>
            <w:tcBorders>
              <w:top w:val="single" w:sz="2" w:space="0" w:color="000000"/>
              <w:left w:val="single" w:sz="2" w:space="0" w:color="000000"/>
              <w:bottom w:val="single" w:sz="4" w:space="0" w:color="000000"/>
              <w:right w:val="single" w:sz="2" w:space="0" w:color="000000"/>
            </w:tcBorders>
            <w:vAlign w:val="center"/>
          </w:tcPr>
          <w:p w14:paraId="140F6FD6"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15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2F420FD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CO</w:t>
            </w:r>
          </w:p>
        </w:tc>
        <w:tc>
          <w:tcPr>
            <w:tcW w:w="175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465FC81"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1421,18</w:t>
            </w:r>
          </w:p>
        </w:tc>
        <w:tc>
          <w:tcPr>
            <w:tcW w:w="1843" w:type="dxa"/>
            <w:gridSpan w:val="2"/>
            <w:vMerge/>
            <w:tcBorders>
              <w:top w:val="single" w:sz="2" w:space="0" w:color="000000"/>
              <w:left w:val="single" w:sz="2" w:space="0" w:color="000000"/>
              <w:bottom w:val="single" w:sz="4" w:space="0" w:color="000000"/>
              <w:right w:val="single" w:sz="2" w:space="0" w:color="000000"/>
            </w:tcBorders>
            <w:vAlign w:val="center"/>
          </w:tcPr>
          <w:p w14:paraId="27949517" w14:textId="77777777" w:rsidR="0089340E" w:rsidRPr="00D72654" w:rsidRDefault="0089340E" w:rsidP="006B1933">
            <w:pPr>
              <w:spacing w:before="120" w:after="120"/>
              <w:jc w:val="center"/>
              <w:rPr>
                <w:rFonts w:asciiTheme="minorHAnsi" w:hAnsiTheme="minorHAnsi" w:cstheme="minorHAnsi"/>
                <w:sz w:val="18"/>
                <w:szCs w:val="18"/>
              </w:rPr>
            </w:pPr>
          </w:p>
        </w:tc>
        <w:tc>
          <w:tcPr>
            <w:tcW w:w="1228" w:type="dxa"/>
            <w:gridSpan w:val="2"/>
            <w:vMerge/>
            <w:tcBorders>
              <w:top w:val="single" w:sz="2" w:space="0" w:color="000000"/>
              <w:left w:val="single" w:sz="2" w:space="0" w:color="000000"/>
              <w:bottom w:val="single" w:sz="4" w:space="0" w:color="000000"/>
              <w:right w:val="single" w:sz="2" w:space="0" w:color="000000"/>
            </w:tcBorders>
            <w:vAlign w:val="center"/>
          </w:tcPr>
          <w:p w14:paraId="0A285DFD" w14:textId="77777777" w:rsidR="0089340E" w:rsidRPr="00D72654" w:rsidRDefault="0089340E" w:rsidP="006B1933">
            <w:pPr>
              <w:spacing w:before="120" w:after="120"/>
              <w:jc w:val="center"/>
              <w:rPr>
                <w:rFonts w:asciiTheme="minorHAnsi" w:hAnsiTheme="minorHAnsi" w:cstheme="minorHAnsi"/>
                <w:sz w:val="18"/>
                <w:szCs w:val="18"/>
              </w:rPr>
            </w:pPr>
          </w:p>
        </w:tc>
      </w:tr>
      <w:tr w:rsidR="0089340E" w:rsidRPr="00D72654" w14:paraId="3E857145" w14:textId="77777777" w:rsidTr="0093060C">
        <w:tc>
          <w:tcPr>
            <w:tcW w:w="1557"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8A83B54"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OKK Koksovny a.s.</w:t>
            </w:r>
          </w:p>
        </w:tc>
        <w:tc>
          <w:tcPr>
            <w:tcW w:w="1819"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58F8D46A"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Modernizace hasící věže KB 9,10, vertikální rozprašovací trysky</w:t>
            </w:r>
          </w:p>
        </w:tc>
        <w:tc>
          <w:tcPr>
            <w:tcW w:w="2909" w:type="dxa"/>
            <w:gridSpan w:val="4"/>
            <w:tcBorders>
              <w:top w:val="single" w:sz="2" w:space="0" w:color="000000"/>
              <w:left w:val="single" w:sz="2" w:space="0" w:color="000000"/>
              <w:bottom w:val="single" w:sz="2" w:space="0" w:color="000000"/>
              <w:right w:val="single" w:sz="2" w:space="0" w:color="000000"/>
            </w:tcBorders>
            <w:shd w:val="clear" w:color="auto" w:fill="FFFFFF"/>
            <w:vAlign w:val="center"/>
          </w:tcPr>
          <w:p w14:paraId="5CF9CA9C"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jednotky tun TZL ročně</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75DEB64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22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C03F2C5"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31.12.2025</w:t>
            </w:r>
          </w:p>
        </w:tc>
      </w:tr>
      <w:tr w:rsidR="0089340E" w:rsidRPr="00D72654" w14:paraId="3F12E833" w14:textId="77777777" w:rsidTr="0093060C">
        <w:tc>
          <w:tcPr>
            <w:tcW w:w="1557" w:type="dxa"/>
            <w:tcBorders>
              <w:top w:val="single" w:sz="2" w:space="0" w:color="000000"/>
              <w:left w:val="single" w:sz="2" w:space="0" w:color="000000"/>
              <w:bottom w:val="single" w:sz="2" w:space="0" w:color="000000"/>
              <w:right w:val="single" w:sz="2" w:space="0" w:color="000000"/>
            </w:tcBorders>
            <w:vAlign w:val="center"/>
          </w:tcPr>
          <w:p w14:paraId="205727BB" w14:textId="77777777" w:rsidR="0089340E" w:rsidRPr="00D72654" w:rsidRDefault="0089340E" w:rsidP="006B1933">
            <w:pPr>
              <w:spacing w:before="120" w:after="120"/>
              <w:jc w:val="center"/>
              <w:rPr>
                <w:rFonts w:asciiTheme="minorHAnsi" w:hAnsiTheme="minorHAnsi" w:cstheme="minorHAnsi"/>
                <w:sz w:val="18"/>
                <w:szCs w:val="18"/>
              </w:rPr>
            </w:pPr>
            <w:proofErr w:type="spellStart"/>
            <w:r w:rsidRPr="00D72654">
              <w:rPr>
                <w:rFonts w:asciiTheme="minorHAnsi" w:hAnsiTheme="minorHAnsi" w:cstheme="minorHAnsi"/>
                <w:sz w:val="18"/>
                <w:szCs w:val="18"/>
              </w:rPr>
              <w:t>Liberty</w:t>
            </w:r>
            <w:proofErr w:type="spellEnd"/>
            <w:r w:rsidRPr="00D72654">
              <w:rPr>
                <w:rFonts w:asciiTheme="minorHAnsi" w:hAnsiTheme="minorHAnsi" w:cstheme="minorHAnsi"/>
                <w:sz w:val="18"/>
                <w:szCs w:val="18"/>
              </w:rPr>
              <w:t xml:space="preserve"> Ostrava a.s.</w:t>
            </w:r>
          </w:p>
          <w:p w14:paraId="4A9BE53C"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Třinecké železárny, a.s.</w:t>
            </w:r>
          </w:p>
          <w:p w14:paraId="59B6006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OKK Koksovny a.s.</w:t>
            </w:r>
          </w:p>
        </w:tc>
        <w:tc>
          <w:tcPr>
            <w:tcW w:w="1819" w:type="dxa"/>
            <w:gridSpan w:val="2"/>
            <w:tcBorders>
              <w:top w:val="single" w:sz="2" w:space="0" w:color="000000"/>
              <w:left w:val="single" w:sz="2" w:space="0" w:color="000000"/>
              <w:bottom w:val="single" w:sz="2" w:space="0" w:color="000000"/>
              <w:right w:val="single" w:sz="2" w:space="0" w:color="000000"/>
            </w:tcBorders>
            <w:vAlign w:val="center"/>
          </w:tcPr>
          <w:p w14:paraId="3639F51D"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eastAsia="Calibri" w:hAnsiTheme="minorHAnsi" w:cstheme="minorHAnsi"/>
                <w:sz w:val="18"/>
                <w:szCs w:val="18"/>
              </w:rPr>
              <w:t>S</w:t>
            </w:r>
            <w:r w:rsidRPr="00D72654">
              <w:rPr>
                <w:rFonts w:asciiTheme="minorHAnsi" w:eastAsia="Calibri" w:hAnsiTheme="minorHAnsi" w:cstheme="minorHAnsi"/>
                <w:sz w:val="18"/>
                <w:szCs w:val="18"/>
                <w:lang w:val="x-none"/>
              </w:rPr>
              <w:t>ladit podmínky</w:t>
            </w:r>
            <w:r w:rsidRPr="00D72654">
              <w:rPr>
                <w:rFonts w:asciiTheme="minorHAnsi" w:eastAsia="Calibri" w:hAnsiTheme="minorHAnsi" w:cstheme="minorHAnsi"/>
                <w:sz w:val="18"/>
                <w:szCs w:val="18"/>
              </w:rPr>
              <w:t xml:space="preserve"> provozu u posuzování viditelných emisí</w:t>
            </w:r>
            <w:r w:rsidRPr="00D72654">
              <w:rPr>
                <w:rFonts w:asciiTheme="minorHAnsi" w:eastAsia="Calibri" w:hAnsiTheme="minorHAnsi" w:cstheme="minorHAnsi"/>
                <w:sz w:val="18"/>
                <w:szCs w:val="18"/>
                <w:lang w:val="x-none"/>
              </w:rPr>
              <w:t xml:space="preserve"> pro proces koksování v rámci všech tří společností</w:t>
            </w:r>
            <w:r w:rsidRPr="00D72654">
              <w:rPr>
                <w:rFonts w:asciiTheme="minorHAnsi" w:eastAsia="Calibri" w:hAnsiTheme="minorHAnsi" w:cstheme="minorHAnsi"/>
                <w:sz w:val="18"/>
                <w:szCs w:val="18"/>
              </w:rPr>
              <w:t xml:space="preserve"> s cílem sladění všech technických podmínek provozu a dodatečného snížení emisí </w:t>
            </w:r>
            <w:proofErr w:type="spellStart"/>
            <w:r w:rsidRPr="00D72654">
              <w:rPr>
                <w:rFonts w:asciiTheme="minorHAnsi" w:eastAsia="Calibri" w:hAnsiTheme="minorHAnsi" w:cstheme="minorHAnsi"/>
                <w:sz w:val="18"/>
                <w:szCs w:val="18"/>
              </w:rPr>
              <w:t>BaP</w:t>
            </w:r>
            <w:proofErr w:type="spellEnd"/>
            <w:r w:rsidRPr="00D72654">
              <w:rPr>
                <w:rFonts w:asciiTheme="minorHAnsi" w:eastAsia="Calibri" w:hAnsiTheme="minorHAnsi" w:cstheme="minorHAnsi"/>
                <w:sz w:val="18"/>
                <w:szCs w:val="18"/>
              </w:rPr>
              <w:t xml:space="preserve"> (a dalších souvisejících znečišťujících látek)</w:t>
            </w:r>
            <w:r w:rsidRPr="00D72654">
              <w:rPr>
                <w:rFonts w:asciiTheme="minorHAnsi" w:eastAsia="Calibri" w:hAnsiTheme="minorHAnsi" w:cstheme="minorHAnsi"/>
                <w:sz w:val="18"/>
                <w:szCs w:val="18"/>
                <w:lang w:val="x-none"/>
              </w:rPr>
              <w:t>.</w:t>
            </w:r>
          </w:p>
        </w:tc>
        <w:tc>
          <w:tcPr>
            <w:tcW w:w="2909" w:type="dxa"/>
            <w:gridSpan w:val="4"/>
            <w:tcBorders>
              <w:top w:val="single" w:sz="2" w:space="0" w:color="000000"/>
              <w:left w:val="single" w:sz="2" w:space="0" w:color="000000"/>
              <w:bottom w:val="single" w:sz="2" w:space="0" w:color="000000"/>
              <w:right w:val="single" w:sz="2" w:space="0" w:color="000000"/>
            </w:tcBorders>
            <w:vAlign w:val="center"/>
          </w:tcPr>
          <w:p w14:paraId="687D2BE1"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Odhadem se bude jednat o jednotky kg </w:t>
            </w:r>
            <w:proofErr w:type="spellStart"/>
            <w:r w:rsidRPr="00D72654">
              <w:rPr>
                <w:rFonts w:asciiTheme="minorHAnsi" w:hAnsiTheme="minorHAnsi" w:cstheme="minorHAnsi"/>
                <w:sz w:val="18"/>
                <w:szCs w:val="18"/>
              </w:rPr>
              <w:t>BaP</w:t>
            </w:r>
            <w:proofErr w:type="spellEnd"/>
            <w:r w:rsidRPr="00D72654">
              <w:rPr>
                <w:rFonts w:asciiTheme="minorHAnsi" w:hAnsiTheme="minorHAnsi" w:cstheme="minorHAnsi"/>
                <w:sz w:val="18"/>
                <w:szCs w:val="18"/>
              </w:rPr>
              <w:t xml:space="preserve"> ročně</w:t>
            </w:r>
          </w:p>
        </w:tc>
        <w:tc>
          <w:tcPr>
            <w:tcW w:w="1843" w:type="dxa"/>
            <w:gridSpan w:val="2"/>
            <w:tcBorders>
              <w:top w:val="single" w:sz="2" w:space="0" w:color="000000"/>
              <w:left w:val="single" w:sz="2" w:space="0" w:color="000000"/>
              <w:bottom w:val="single" w:sz="2" w:space="0" w:color="000000"/>
              <w:right w:val="single" w:sz="2" w:space="0" w:color="000000"/>
            </w:tcBorders>
            <w:vAlign w:val="center"/>
          </w:tcPr>
          <w:p w14:paraId="2509487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eastAsia="Calibri" w:hAnsiTheme="minorHAnsi" w:cstheme="minorHAnsi"/>
                <w:sz w:val="18"/>
                <w:szCs w:val="18"/>
              </w:rPr>
              <w:t>Prověření provozu bude zahájeno do 6 měsíců od vydání Programu</w:t>
            </w:r>
          </w:p>
        </w:tc>
        <w:tc>
          <w:tcPr>
            <w:tcW w:w="122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02E662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31.12.2021</w:t>
            </w:r>
          </w:p>
        </w:tc>
      </w:tr>
      <w:tr w:rsidR="0089340E" w:rsidRPr="00D72654" w14:paraId="0E4CE23D" w14:textId="77777777" w:rsidTr="0093060C">
        <w:tblPrEx>
          <w:jc w:val="center"/>
          <w:tblInd w:w="0" w:type="dxa"/>
        </w:tblPrEx>
        <w:trPr>
          <w:jc w:val="center"/>
        </w:trPr>
        <w:tc>
          <w:tcPr>
            <w:tcW w:w="9356" w:type="dxa"/>
            <w:gridSpan w:val="11"/>
            <w:tcBorders>
              <w:top w:val="single" w:sz="2" w:space="0" w:color="000000"/>
              <w:left w:val="single" w:sz="2" w:space="0" w:color="000000"/>
              <w:bottom w:val="single" w:sz="2" w:space="0" w:color="000000"/>
              <w:right w:val="single" w:sz="2" w:space="0" w:color="000000"/>
            </w:tcBorders>
            <w:shd w:val="clear" w:color="auto" w:fill="CBE5B8"/>
            <w:vAlign w:val="center"/>
          </w:tcPr>
          <w:p w14:paraId="5362BF2C" w14:textId="77777777" w:rsidR="0089340E" w:rsidRPr="00D72654" w:rsidRDefault="0089340E" w:rsidP="006B1933">
            <w:pPr>
              <w:spacing w:before="120" w:after="120"/>
              <w:jc w:val="center"/>
              <w:rPr>
                <w:rFonts w:asciiTheme="minorHAnsi" w:hAnsiTheme="minorHAnsi" w:cstheme="minorHAnsi"/>
                <w:b/>
                <w:sz w:val="18"/>
                <w:szCs w:val="18"/>
              </w:rPr>
            </w:pPr>
            <w:r w:rsidRPr="00D72654">
              <w:rPr>
                <w:rFonts w:asciiTheme="minorHAnsi" w:hAnsiTheme="minorHAnsi" w:cstheme="minorHAnsi"/>
                <w:b/>
                <w:sz w:val="18"/>
                <w:szCs w:val="18"/>
              </w:rPr>
              <w:t>Identifikovaný dodatečný potenciál</w:t>
            </w:r>
            <w:r w:rsidRPr="00D72654">
              <w:rPr>
                <w:rFonts w:asciiTheme="minorHAnsi" w:hAnsiTheme="minorHAnsi" w:cstheme="minorHAnsi"/>
                <w:b/>
                <w:sz w:val="18"/>
                <w:szCs w:val="18"/>
                <w:lang w:val="x-none"/>
              </w:rPr>
              <w:t xml:space="preserve"> k </w:t>
            </w:r>
            <w:r w:rsidRPr="00D72654">
              <w:rPr>
                <w:rFonts w:asciiTheme="minorHAnsi" w:hAnsiTheme="minorHAnsi" w:cstheme="minorHAnsi"/>
                <w:b/>
                <w:sz w:val="18"/>
                <w:szCs w:val="18"/>
              </w:rPr>
              <w:t xml:space="preserve">omezení </w:t>
            </w:r>
            <w:proofErr w:type="spellStart"/>
            <w:r w:rsidRPr="00D72654">
              <w:rPr>
                <w:rFonts w:asciiTheme="minorHAnsi" w:hAnsiTheme="minorHAnsi" w:cstheme="minorHAnsi"/>
                <w:b/>
                <w:sz w:val="18"/>
                <w:szCs w:val="18"/>
              </w:rPr>
              <w:t>fugitivních</w:t>
            </w:r>
            <w:proofErr w:type="spellEnd"/>
            <w:r w:rsidRPr="00D72654">
              <w:rPr>
                <w:rFonts w:asciiTheme="minorHAnsi" w:hAnsiTheme="minorHAnsi" w:cstheme="minorHAnsi"/>
                <w:b/>
                <w:sz w:val="18"/>
                <w:szCs w:val="18"/>
              </w:rPr>
              <w:t xml:space="preserve"> emisí</w:t>
            </w:r>
          </w:p>
        </w:tc>
      </w:tr>
      <w:tr w:rsidR="00D72654" w:rsidRPr="00D72654" w14:paraId="533E52EF" w14:textId="77777777" w:rsidTr="0093060C">
        <w:tblPrEx>
          <w:jc w:val="center"/>
          <w:tblInd w:w="0" w:type="dxa"/>
        </w:tblPrEx>
        <w:trPr>
          <w:jc w:val="center"/>
        </w:trPr>
        <w:tc>
          <w:tcPr>
            <w:tcW w:w="1659" w:type="dxa"/>
            <w:gridSpan w:val="2"/>
            <w:vMerge w:val="restart"/>
            <w:tcBorders>
              <w:top w:val="single" w:sz="2" w:space="0" w:color="000000"/>
              <w:left w:val="single" w:sz="2" w:space="0" w:color="000000"/>
              <w:bottom w:val="single" w:sz="2" w:space="0" w:color="000000"/>
              <w:right w:val="single" w:sz="2" w:space="0" w:color="000000"/>
            </w:tcBorders>
            <w:vAlign w:val="center"/>
          </w:tcPr>
          <w:p w14:paraId="368FFD2D" w14:textId="77777777" w:rsidR="0089340E" w:rsidRPr="00D72654" w:rsidRDefault="0089340E" w:rsidP="006B1933">
            <w:pPr>
              <w:spacing w:before="120" w:after="120"/>
              <w:jc w:val="center"/>
              <w:rPr>
                <w:rFonts w:asciiTheme="minorHAnsi" w:hAnsiTheme="minorHAnsi" w:cstheme="minorHAnsi"/>
                <w:sz w:val="18"/>
                <w:szCs w:val="18"/>
              </w:rPr>
            </w:pPr>
            <w:proofErr w:type="spellStart"/>
            <w:r w:rsidRPr="00D72654">
              <w:rPr>
                <w:rFonts w:asciiTheme="minorHAnsi" w:hAnsiTheme="minorHAnsi" w:cstheme="minorHAnsi"/>
                <w:sz w:val="18"/>
                <w:szCs w:val="18"/>
              </w:rPr>
              <w:t>Liberty</w:t>
            </w:r>
            <w:proofErr w:type="spellEnd"/>
            <w:r w:rsidRPr="00D72654">
              <w:rPr>
                <w:rFonts w:asciiTheme="minorHAnsi" w:hAnsiTheme="minorHAnsi" w:cstheme="minorHAnsi"/>
                <w:sz w:val="18"/>
                <w:szCs w:val="18"/>
              </w:rPr>
              <w:t xml:space="preserve"> Ostrava a.s.</w:t>
            </w:r>
          </w:p>
          <w:p w14:paraId="4CF077F8" w14:textId="77777777" w:rsidR="0089340E" w:rsidRPr="00D72654" w:rsidRDefault="0089340E" w:rsidP="006B1933">
            <w:pPr>
              <w:spacing w:before="120" w:after="120"/>
              <w:jc w:val="center"/>
              <w:rPr>
                <w:rFonts w:asciiTheme="minorHAnsi" w:hAnsiTheme="minorHAnsi" w:cstheme="minorHAnsi"/>
                <w:sz w:val="18"/>
                <w:szCs w:val="18"/>
              </w:rPr>
            </w:pPr>
          </w:p>
        </w:tc>
        <w:tc>
          <w:tcPr>
            <w:tcW w:w="1843" w:type="dxa"/>
            <w:gridSpan w:val="2"/>
            <w:vMerge w:val="restart"/>
            <w:tcBorders>
              <w:top w:val="single" w:sz="2" w:space="0" w:color="000000"/>
              <w:left w:val="single" w:sz="2" w:space="0" w:color="000000"/>
              <w:bottom w:val="single" w:sz="2" w:space="0" w:color="000000"/>
              <w:right w:val="single" w:sz="4" w:space="0" w:color="000000"/>
            </w:tcBorders>
            <w:vAlign w:val="center"/>
          </w:tcPr>
          <w:p w14:paraId="40375004"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 xml:space="preserve">Výrobu oceli v tandemových pecích nahradit některou </w:t>
            </w:r>
            <w:r w:rsidRPr="00D72654">
              <w:rPr>
                <w:rFonts w:asciiTheme="minorHAnsi" w:hAnsiTheme="minorHAnsi" w:cstheme="minorHAnsi"/>
                <w:sz w:val="18"/>
                <w:szCs w:val="18"/>
              </w:rPr>
              <w:t xml:space="preserve">moderní a </w:t>
            </w:r>
            <w:proofErr w:type="spellStart"/>
            <w:r w:rsidRPr="00D72654">
              <w:rPr>
                <w:rFonts w:asciiTheme="minorHAnsi" w:hAnsiTheme="minorHAnsi" w:cstheme="minorHAnsi"/>
                <w:sz w:val="18"/>
                <w:szCs w:val="18"/>
              </w:rPr>
              <w:t>nízkoemisní</w:t>
            </w:r>
            <w:proofErr w:type="spellEnd"/>
            <w:r w:rsidRPr="00D72654">
              <w:rPr>
                <w:rFonts w:asciiTheme="minorHAnsi" w:hAnsiTheme="minorHAnsi" w:cstheme="minorHAnsi"/>
                <w:sz w:val="18"/>
                <w:szCs w:val="18"/>
              </w:rPr>
              <w:t xml:space="preserve"> technologií</w:t>
            </w:r>
          </w:p>
        </w:tc>
        <w:tc>
          <w:tcPr>
            <w:tcW w:w="1391" w:type="dxa"/>
            <w:gridSpan w:val="2"/>
            <w:tcBorders>
              <w:top w:val="single" w:sz="2" w:space="0" w:color="000000"/>
              <w:left w:val="single" w:sz="2" w:space="0" w:color="000000"/>
              <w:bottom w:val="single" w:sz="2" w:space="0" w:color="000000"/>
              <w:right w:val="single" w:sz="4" w:space="0" w:color="000000"/>
            </w:tcBorders>
            <w:vAlign w:val="center"/>
          </w:tcPr>
          <w:p w14:paraId="25058B03"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TZL</w:t>
            </w:r>
          </w:p>
        </w:tc>
        <w:tc>
          <w:tcPr>
            <w:tcW w:w="1430" w:type="dxa"/>
            <w:gridSpan w:val="2"/>
            <w:tcBorders>
              <w:top w:val="single" w:sz="2" w:space="0" w:color="000000"/>
              <w:left w:val="single" w:sz="2" w:space="0" w:color="000000"/>
              <w:bottom w:val="single" w:sz="2" w:space="0" w:color="000000"/>
              <w:right w:val="single" w:sz="2" w:space="0" w:color="000000"/>
            </w:tcBorders>
            <w:vAlign w:val="center"/>
          </w:tcPr>
          <w:p w14:paraId="60B2B898"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72,3</w:t>
            </w:r>
          </w:p>
        </w:tc>
        <w:tc>
          <w:tcPr>
            <w:tcW w:w="1998" w:type="dxa"/>
            <w:gridSpan w:val="2"/>
            <w:vMerge w:val="restart"/>
            <w:tcBorders>
              <w:top w:val="single" w:sz="2" w:space="0" w:color="000000"/>
              <w:left w:val="single" w:sz="2" w:space="0" w:color="000000"/>
              <w:bottom w:val="single" w:sz="2" w:space="0" w:color="000000"/>
              <w:right w:val="single" w:sz="4" w:space="0" w:color="000000"/>
            </w:tcBorders>
            <w:vAlign w:val="center"/>
          </w:tcPr>
          <w:p w14:paraId="43609C80"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vMerge w:val="restart"/>
            <w:tcBorders>
              <w:top w:val="single" w:sz="2" w:space="0" w:color="000000"/>
              <w:left w:val="single" w:sz="2" w:space="0" w:color="000000"/>
              <w:bottom w:val="single" w:sz="2" w:space="0" w:color="000000"/>
              <w:right w:val="single" w:sz="4" w:space="0" w:color="000000"/>
            </w:tcBorders>
            <w:vAlign w:val="center"/>
          </w:tcPr>
          <w:p w14:paraId="6C60A8F3"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31.12.2022</w:t>
            </w:r>
          </w:p>
        </w:tc>
      </w:tr>
      <w:tr w:rsidR="00D72654" w:rsidRPr="00D72654" w14:paraId="6948860C"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190080F4" w14:textId="77777777" w:rsidR="0089340E" w:rsidRPr="00D72654" w:rsidRDefault="0089340E" w:rsidP="006B1933">
            <w:pPr>
              <w:spacing w:before="120" w:after="120"/>
              <w:jc w:val="center"/>
              <w:rPr>
                <w:rFonts w:asciiTheme="minorHAnsi" w:hAnsiTheme="minorHAnsi" w:cstheme="minorHAnsi"/>
                <w:sz w:val="18"/>
                <w:szCs w:val="18"/>
              </w:rPr>
            </w:pPr>
          </w:p>
        </w:tc>
        <w:tc>
          <w:tcPr>
            <w:tcW w:w="1843" w:type="dxa"/>
            <w:gridSpan w:val="2"/>
            <w:vMerge/>
            <w:tcBorders>
              <w:top w:val="single" w:sz="2" w:space="0" w:color="000000"/>
              <w:left w:val="single" w:sz="2" w:space="0" w:color="000000"/>
              <w:bottom w:val="single" w:sz="2" w:space="0" w:color="000000"/>
              <w:right w:val="single" w:sz="4" w:space="0" w:color="000000"/>
            </w:tcBorders>
            <w:vAlign w:val="center"/>
          </w:tcPr>
          <w:p w14:paraId="435FDA38"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2" w:space="0" w:color="000000"/>
              <w:left w:val="single" w:sz="2" w:space="0" w:color="000000"/>
              <w:bottom w:val="single" w:sz="2" w:space="0" w:color="000000"/>
              <w:right w:val="single" w:sz="4" w:space="0" w:color="000000"/>
            </w:tcBorders>
            <w:vAlign w:val="center"/>
          </w:tcPr>
          <w:p w14:paraId="4F437E6B"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10</w:t>
            </w:r>
          </w:p>
        </w:tc>
        <w:tc>
          <w:tcPr>
            <w:tcW w:w="1430" w:type="dxa"/>
            <w:gridSpan w:val="2"/>
            <w:tcBorders>
              <w:top w:val="single" w:sz="2" w:space="0" w:color="000000"/>
              <w:left w:val="single" w:sz="2" w:space="0" w:color="000000"/>
              <w:bottom w:val="single" w:sz="2" w:space="0" w:color="000000"/>
              <w:right w:val="single" w:sz="2" w:space="0" w:color="000000"/>
            </w:tcBorders>
            <w:vAlign w:val="center"/>
          </w:tcPr>
          <w:p w14:paraId="6B55B42C"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66,5</w:t>
            </w:r>
          </w:p>
        </w:tc>
        <w:tc>
          <w:tcPr>
            <w:tcW w:w="1998" w:type="dxa"/>
            <w:gridSpan w:val="2"/>
            <w:vMerge/>
            <w:tcBorders>
              <w:top w:val="single" w:sz="2" w:space="0" w:color="000000"/>
              <w:left w:val="single" w:sz="2" w:space="0" w:color="000000"/>
              <w:bottom w:val="single" w:sz="2" w:space="0" w:color="000000"/>
              <w:right w:val="single" w:sz="4" w:space="0" w:color="000000"/>
            </w:tcBorders>
            <w:vAlign w:val="center"/>
          </w:tcPr>
          <w:p w14:paraId="51EDEC00"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top w:val="single" w:sz="2" w:space="0" w:color="000000"/>
              <w:left w:val="single" w:sz="2" w:space="0" w:color="000000"/>
              <w:bottom w:val="single" w:sz="2" w:space="0" w:color="000000"/>
              <w:right w:val="single" w:sz="4" w:space="0" w:color="000000"/>
            </w:tcBorders>
            <w:vAlign w:val="center"/>
          </w:tcPr>
          <w:p w14:paraId="2F83AB1F" w14:textId="77777777" w:rsidR="0089340E" w:rsidRPr="00D72654" w:rsidRDefault="0089340E" w:rsidP="006B1933">
            <w:pPr>
              <w:spacing w:before="120" w:after="120"/>
              <w:jc w:val="center"/>
              <w:rPr>
                <w:rFonts w:asciiTheme="minorHAnsi" w:hAnsiTheme="minorHAnsi" w:cstheme="minorHAnsi"/>
                <w:sz w:val="18"/>
                <w:szCs w:val="18"/>
                <w:highlight w:val="cyan"/>
              </w:rPr>
            </w:pPr>
          </w:p>
        </w:tc>
      </w:tr>
      <w:tr w:rsidR="00D72654" w:rsidRPr="00D72654" w14:paraId="7E075738"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1E4B66A2" w14:textId="77777777" w:rsidR="0089340E" w:rsidRPr="00D72654" w:rsidRDefault="0089340E" w:rsidP="006B1933">
            <w:pPr>
              <w:spacing w:before="120" w:after="120"/>
              <w:jc w:val="center"/>
              <w:rPr>
                <w:rFonts w:asciiTheme="minorHAnsi" w:hAnsiTheme="minorHAnsi" w:cstheme="minorHAnsi"/>
                <w:sz w:val="18"/>
                <w:szCs w:val="18"/>
              </w:rPr>
            </w:pPr>
          </w:p>
        </w:tc>
        <w:tc>
          <w:tcPr>
            <w:tcW w:w="1843" w:type="dxa"/>
            <w:gridSpan w:val="2"/>
            <w:vMerge/>
            <w:tcBorders>
              <w:top w:val="single" w:sz="2" w:space="0" w:color="000000"/>
              <w:left w:val="single" w:sz="2" w:space="0" w:color="000000"/>
              <w:bottom w:val="single" w:sz="2" w:space="0" w:color="000000"/>
              <w:right w:val="single" w:sz="4" w:space="0" w:color="000000"/>
            </w:tcBorders>
            <w:vAlign w:val="center"/>
          </w:tcPr>
          <w:p w14:paraId="4DAD1A62"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4" w:space="0" w:color="000000"/>
              <w:left w:val="single" w:sz="2" w:space="0" w:color="000000"/>
              <w:bottom w:val="single" w:sz="2" w:space="0" w:color="000000"/>
              <w:right w:val="single" w:sz="2" w:space="0" w:color="000000"/>
            </w:tcBorders>
            <w:vAlign w:val="center"/>
          </w:tcPr>
          <w:p w14:paraId="04DA1106"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2,5</w:t>
            </w:r>
          </w:p>
        </w:tc>
        <w:tc>
          <w:tcPr>
            <w:tcW w:w="1430" w:type="dxa"/>
            <w:gridSpan w:val="2"/>
            <w:tcBorders>
              <w:top w:val="single" w:sz="2" w:space="0" w:color="000000"/>
              <w:left w:val="single" w:sz="2" w:space="0" w:color="000000"/>
              <w:bottom w:val="single" w:sz="2" w:space="0" w:color="000000"/>
              <w:right w:val="single" w:sz="2" w:space="0" w:color="000000"/>
            </w:tcBorders>
            <w:vAlign w:val="center"/>
          </w:tcPr>
          <w:p w14:paraId="3CCBCA7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59,3</w:t>
            </w:r>
          </w:p>
        </w:tc>
        <w:tc>
          <w:tcPr>
            <w:tcW w:w="1998" w:type="dxa"/>
            <w:gridSpan w:val="2"/>
            <w:vMerge/>
            <w:tcBorders>
              <w:top w:val="single" w:sz="2" w:space="0" w:color="000000"/>
              <w:left w:val="single" w:sz="2" w:space="0" w:color="000000"/>
              <w:bottom w:val="single" w:sz="2" w:space="0" w:color="000000"/>
              <w:right w:val="single" w:sz="4" w:space="0" w:color="000000"/>
            </w:tcBorders>
            <w:vAlign w:val="center"/>
          </w:tcPr>
          <w:p w14:paraId="7123861B"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top w:val="single" w:sz="2" w:space="0" w:color="000000"/>
              <w:left w:val="single" w:sz="2" w:space="0" w:color="000000"/>
              <w:bottom w:val="single" w:sz="2" w:space="0" w:color="000000"/>
              <w:right w:val="single" w:sz="4" w:space="0" w:color="000000"/>
            </w:tcBorders>
            <w:vAlign w:val="center"/>
          </w:tcPr>
          <w:p w14:paraId="7ADCA733" w14:textId="77777777" w:rsidR="0089340E" w:rsidRPr="00D72654" w:rsidRDefault="0089340E" w:rsidP="006B1933">
            <w:pPr>
              <w:spacing w:before="120" w:after="120"/>
              <w:jc w:val="center"/>
              <w:rPr>
                <w:rFonts w:asciiTheme="minorHAnsi" w:hAnsiTheme="minorHAnsi" w:cstheme="minorHAnsi"/>
                <w:sz w:val="18"/>
                <w:szCs w:val="18"/>
                <w:highlight w:val="cyan"/>
              </w:rPr>
            </w:pPr>
          </w:p>
        </w:tc>
      </w:tr>
      <w:tr w:rsidR="00D72654" w:rsidRPr="00D72654" w14:paraId="5EDFD37C"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7AA9FDBF"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val="restart"/>
            <w:tcBorders>
              <w:top w:val="single" w:sz="4" w:space="0" w:color="000000"/>
              <w:left w:val="single" w:sz="2" w:space="0" w:color="000000"/>
              <w:bottom w:val="single" w:sz="2" w:space="0" w:color="000000"/>
              <w:right w:val="single" w:sz="2" w:space="0" w:color="000000"/>
            </w:tcBorders>
            <w:vAlign w:val="center"/>
          </w:tcPr>
          <w:p w14:paraId="667872B5"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 xml:space="preserve">Snížení </w:t>
            </w:r>
            <w:proofErr w:type="spellStart"/>
            <w:r w:rsidRPr="00D72654">
              <w:rPr>
                <w:rFonts w:asciiTheme="minorHAnsi" w:hAnsiTheme="minorHAnsi" w:cstheme="minorHAnsi"/>
                <w:sz w:val="18"/>
                <w:szCs w:val="18"/>
                <w:lang w:val="x-none"/>
              </w:rPr>
              <w:t>fugitivních</w:t>
            </w:r>
            <w:proofErr w:type="spellEnd"/>
            <w:r w:rsidRPr="00D72654">
              <w:rPr>
                <w:rFonts w:asciiTheme="minorHAnsi" w:hAnsiTheme="minorHAnsi" w:cstheme="minorHAnsi"/>
                <w:sz w:val="18"/>
                <w:szCs w:val="18"/>
                <w:lang w:val="x-none"/>
              </w:rPr>
              <w:t xml:space="preserve"> emisí TZL na odsunových cestách aglomerátu severní části Aglomerace</w:t>
            </w:r>
          </w:p>
        </w:tc>
        <w:tc>
          <w:tcPr>
            <w:tcW w:w="1391" w:type="dxa"/>
            <w:gridSpan w:val="2"/>
            <w:tcBorders>
              <w:top w:val="single" w:sz="2" w:space="0" w:color="000000"/>
              <w:left w:val="single" w:sz="2" w:space="0" w:color="000000"/>
              <w:bottom w:val="single" w:sz="2" w:space="0" w:color="000000"/>
              <w:right w:val="single" w:sz="4" w:space="0" w:color="000000"/>
            </w:tcBorders>
            <w:vAlign w:val="center"/>
          </w:tcPr>
          <w:p w14:paraId="35D5805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TZL</w:t>
            </w:r>
          </w:p>
        </w:tc>
        <w:tc>
          <w:tcPr>
            <w:tcW w:w="1430" w:type="dxa"/>
            <w:gridSpan w:val="2"/>
            <w:tcBorders>
              <w:top w:val="single" w:sz="4" w:space="0" w:color="000000"/>
              <w:left w:val="single" w:sz="2" w:space="0" w:color="000000"/>
              <w:bottom w:val="single" w:sz="2" w:space="0" w:color="000000"/>
              <w:right w:val="single" w:sz="2" w:space="0" w:color="000000"/>
            </w:tcBorders>
            <w:vAlign w:val="center"/>
          </w:tcPr>
          <w:p w14:paraId="5AAA5E3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46,29</w:t>
            </w:r>
          </w:p>
        </w:tc>
        <w:tc>
          <w:tcPr>
            <w:tcW w:w="1998" w:type="dxa"/>
            <w:gridSpan w:val="2"/>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54EDCD3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41E73B6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6386FA26"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4BC124CC"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top w:val="single" w:sz="2" w:space="0" w:color="000000"/>
              <w:left w:val="single" w:sz="2" w:space="0" w:color="000000"/>
              <w:bottom w:val="single" w:sz="2" w:space="0" w:color="000000"/>
              <w:right w:val="single" w:sz="2" w:space="0" w:color="000000"/>
            </w:tcBorders>
            <w:vAlign w:val="center"/>
          </w:tcPr>
          <w:p w14:paraId="4BAD7D67"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2" w:space="0" w:color="000000"/>
              <w:left w:val="single" w:sz="2" w:space="0" w:color="000000"/>
              <w:bottom w:val="single" w:sz="2" w:space="0" w:color="000000"/>
              <w:right w:val="single" w:sz="4" w:space="0" w:color="000000"/>
            </w:tcBorders>
            <w:vAlign w:val="center"/>
          </w:tcPr>
          <w:p w14:paraId="59B0A358"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10</w:t>
            </w:r>
          </w:p>
        </w:tc>
        <w:tc>
          <w:tcPr>
            <w:tcW w:w="1430" w:type="dxa"/>
            <w:gridSpan w:val="2"/>
            <w:tcBorders>
              <w:top w:val="single" w:sz="4" w:space="0" w:color="000000"/>
              <w:left w:val="single" w:sz="2" w:space="0" w:color="000000"/>
              <w:bottom w:val="single" w:sz="2" w:space="0" w:color="000000"/>
              <w:right w:val="single" w:sz="2" w:space="0" w:color="000000"/>
            </w:tcBorders>
            <w:vAlign w:val="center"/>
          </w:tcPr>
          <w:p w14:paraId="6877596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23,07</w:t>
            </w:r>
          </w:p>
        </w:tc>
        <w:tc>
          <w:tcPr>
            <w:tcW w:w="1998" w:type="dxa"/>
            <w:gridSpan w:val="2"/>
            <w:vMerge/>
            <w:tcBorders>
              <w:top w:val="single" w:sz="2" w:space="0" w:color="000000"/>
              <w:left w:val="single" w:sz="2" w:space="0" w:color="000000"/>
              <w:bottom w:val="single" w:sz="2" w:space="0" w:color="000000"/>
              <w:right w:val="single" w:sz="2" w:space="0" w:color="000000"/>
            </w:tcBorders>
            <w:shd w:val="clear" w:color="auto" w:fill="auto"/>
            <w:vAlign w:val="center"/>
          </w:tcPr>
          <w:p w14:paraId="45ACEC74"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5F7EE8B"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15C646A0"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4C3771B9"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top w:val="single" w:sz="2" w:space="0" w:color="000000"/>
              <w:left w:val="single" w:sz="2" w:space="0" w:color="000000"/>
              <w:bottom w:val="single" w:sz="2" w:space="0" w:color="000000"/>
              <w:right w:val="single" w:sz="2" w:space="0" w:color="000000"/>
            </w:tcBorders>
            <w:vAlign w:val="center"/>
          </w:tcPr>
          <w:p w14:paraId="0612B1F5"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4" w:space="0" w:color="000000"/>
              <w:left w:val="single" w:sz="2" w:space="0" w:color="000000"/>
              <w:bottom w:val="single" w:sz="2" w:space="0" w:color="000000"/>
              <w:right w:val="single" w:sz="2" w:space="0" w:color="000000"/>
            </w:tcBorders>
            <w:vAlign w:val="center"/>
          </w:tcPr>
          <w:p w14:paraId="1641BF20" w14:textId="77777777" w:rsidR="0089340E" w:rsidRPr="00D72654" w:rsidRDefault="0089340E" w:rsidP="006B1933">
            <w:pPr>
              <w:spacing w:before="120" w:after="120"/>
              <w:jc w:val="center"/>
              <w:rPr>
                <w:rFonts w:asciiTheme="minorHAnsi" w:eastAsia="Times New Roman" w:hAnsiTheme="minorHAnsi" w:cstheme="minorHAnsi"/>
                <w:sz w:val="18"/>
                <w:szCs w:val="18"/>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2,5</w:t>
            </w:r>
          </w:p>
        </w:tc>
        <w:tc>
          <w:tcPr>
            <w:tcW w:w="1430" w:type="dxa"/>
            <w:gridSpan w:val="2"/>
            <w:tcBorders>
              <w:top w:val="single" w:sz="4" w:space="0" w:color="000000"/>
              <w:left w:val="single" w:sz="2" w:space="0" w:color="000000"/>
              <w:bottom w:val="single" w:sz="2" w:space="0" w:color="000000"/>
              <w:right w:val="single" w:sz="2" w:space="0" w:color="000000"/>
            </w:tcBorders>
            <w:vAlign w:val="center"/>
          </w:tcPr>
          <w:p w14:paraId="734DEE2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6,23</w:t>
            </w:r>
          </w:p>
        </w:tc>
        <w:tc>
          <w:tcPr>
            <w:tcW w:w="1998" w:type="dxa"/>
            <w:gridSpan w:val="2"/>
            <w:vMerge/>
            <w:tcBorders>
              <w:top w:val="single" w:sz="2" w:space="0" w:color="000000"/>
              <w:left w:val="single" w:sz="2" w:space="0" w:color="000000"/>
              <w:bottom w:val="single" w:sz="4" w:space="0" w:color="000000"/>
              <w:right w:val="single" w:sz="2" w:space="0" w:color="000000"/>
            </w:tcBorders>
            <w:shd w:val="clear" w:color="auto" w:fill="auto"/>
            <w:vAlign w:val="center"/>
          </w:tcPr>
          <w:p w14:paraId="0FB69C4D"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6B96DDC2"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2DB6C456"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7290385F"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val="restart"/>
            <w:tcBorders>
              <w:top w:val="single" w:sz="4" w:space="0" w:color="000000"/>
              <w:left w:val="single" w:sz="2" w:space="0" w:color="000000"/>
              <w:right w:val="single" w:sz="2" w:space="0" w:color="000000"/>
            </w:tcBorders>
            <w:vAlign w:val="center"/>
          </w:tcPr>
          <w:p w14:paraId="21CF82F5" w14:textId="77777777" w:rsidR="0089340E" w:rsidRPr="00D72654" w:rsidRDefault="0089340E" w:rsidP="006B1933">
            <w:pPr>
              <w:spacing w:before="120" w:after="120"/>
              <w:jc w:val="center"/>
              <w:rPr>
                <w:rFonts w:asciiTheme="minorHAnsi" w:hAnsiTheme="minorHAnsi" w:cstheme="minorHAnsi"/>
                <w:bCs/>
                <w:sz w:val="18"/>
                <w:szCs w:val="18"/>
                <w:lang w:val="x-none"/>
              </w:rPr>
            </w:pPr>
            <w:r w:rsidRPr="00D72654">
              <w:rPr>
                <w:rFonts w:asciiTheme="minorHAnsi" w:hAnsiTheme="minorHAnsi" w:cstheme="minorHAnsi"/>
                <w:sz w:val="18"/>
                <w:szCs w:val="18"/>
                <w:lang w:val="x-none"/>
              </w:rPr>
              <w:t xml:space="preserve">Snížení </w:t>
            </w:r>
            <w:proofErr w:type="spellStart"/>
            <w:r w:rsidRPr="00D72654">
              <w:rPr>
                <w:rFonts w:asciiTheme="minorHAnsi" w:hAnsiTheme="minorHAnsi" w:cstheme="minorHAnsi"/>
                <w:sz w:val="18"/>
                <w:szCs w:val="18"/>
                <w:lang w:val="x-none"/>
              </w:rPr>
              <w:t>fugitivních</w:t>
            </w:r>
            <w:proofErr w:type="spellEnd"/>
            <w:r w:rsidRPr="00D72654">
              <w:rPr>
                <w:rFonts w:asciiTheme="minorHAnsi" w:hAnsiTheme="minorHAnsi" w:cstheme="minorHAnsi"/>
                <w:sz w:val="18"/>
                <w:szCs w:val="18"/>
                <w:lang w:val="x-none"/>
              </w:rPr>
              <w:t xml:space="preserve"> emisí TZL z provozu nakladače NPH400 na jižní části Aglomerace</w:t>
            </w:r>
          </w:p>
        </w:tc>
        <w:tc>
          <w:tcPr>
            <w:tcW w:w="1391" w:type="dxa"/>
            <w:gridSpan w:val="2"/>
            <w:tcBorders>
              <w:top w:val="single" w:sz="2" w:space="0" w:color="000000"/>
              <w:left w:val="single" w:sz="2" w:space="0" w:color="000000"/>
              <w:bottom w:val="single" w:sz="2" w:space="0" w:color="000000"/>
              <w:right w:val="single" w:sz="4" w:space="0" w:color="000000"/>
            </w:tcBorders>
            <w:vAlign w:val="center"/>
          </w:tcPr>
          <w:p w14:paraId="30DFC0F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TZL</w:t>
            </w:r>
          </w:p>
        </w:tc>
        <w:tc>
          <w:tcPr>
            <w:tcW w:w="1430"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2FA233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60,09</w:t>
            </w:r>
          </w:p>
        </w:tc>
        <w:tc>
          <w:tcPr>
            <w:tcW w:w="1998" w:type="dxa"/>
            <w:gridSpan w:val="2"/>
            <w:vMerge w:val="restart"/>
            <w:tcBorders>
              <w:top w:val="single" w:sz="4" w:space="0" w:color="000000"/>
              <w:left w:val="single" w:sz="2" w:space="0" w:color="000000"/>
              <w:right w:val="single" w:sz="2" w:space="0" w:color="000000"/>
            </w:tcBorders>
            <w:shd w:val="clear" w:color="auto" w:fill="auto"/>
            <w:vAlign w:val="center"/>
          </w:tcPr>
          <w:p w14:paraId="2125AEE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vMerge w:val="restart"/>
            <w:tcBorders>
              <w:top w:val="single" w:sz="4" w:space="0" w:color="000000"/>
              <w:left w:val="single" w:sz="2" w:space="0" w:color="000000"/>
              <w:right w:val="single" w:sz="2" w:space="0" w:color="000000"/>
            </w:tcBorders>
            <w:shd w:val="clear" w:color="auto" w:fill="auto"/>
            <w:vAlign w:val="center"/>
          </w:tcPr>
          <w:p w14:paraId="3DB3970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6724BEB0"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5796DF52"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left w:val="single" w:sz="2" w:space="0" w:color="000000"/>
              <w:right w:val="single" w:sz="2" w:space="0" w:color="000000"/>
            </w:tcBorders>
            <w:vAlign w:val="center"/>
          </w:tcPr>
          <w:p w14:paraId="520242F3"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2" w:space="0" w:color="000000"/>
              <w:left w:val="single" w:sz="2" w:space="0" w:color="000000"/>
              <w:bottom w:val="single" w:sz="2" w:space="0" w:color="000000"/>
              <w:right w:val="single" w:sz="4" w:space="0" w:color="000000"/>
            </w:tcBorders>
            <w:vAlign w:val="center"/>
          </w:tcPr>
          <w:p w14:paraId="3BCF4F4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10</w:t>
            </w:r>
          </w:p>
        </w:tc>
        <w:tc>
          <w:tcPr>
            <w:tcW w:w="1430"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B2118F5"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30,65</w:t>
            </w:r>
          </w:p>
        </w:tc>
        <w:tc>
          <w:tcPr>
            <w:tcW w:w="1998" w:type="dxa"/>
            <w:gridSpan w:val="2"/>
            <w:vMerge/>
            <w:tcBorders>
              <w:left w:val="single" w:sz="2" w:space="0" w:color="000000"/>
              <w:right w:val="single" w:sz="2" w:space="0" w:color="000000"/>
            </w:tcBorders>
            <w:shd w:val="clear" w:color="auto" w:fill="auto"/>
            <w:vAlign w:val="center"/>
          </w:tcPr>
          <w:p w14:paraId="5FC73164"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left w:val="single" w:sz="2" w:space="0" w:color="000000"/>
              <w:right w:val="single" w:sz="2" w:space="0" w:color="000000"/>
            </w:tcBorders>
            <w:shd w:val="clear" w:color="auto" w:fill="auto"/>
            <w:vAlign w:val="center"/>
          </w:tcPr>
          <w:p w14:paraId="77BEA09E"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493B0549" w14:textId="77777777" w:rsidTr="0093060C">
        <w:tblPrEx>
          <w:jc w:val="center"/>
          <w:tblInd w:w="0" w:type="dxa"/>
        </w:tblPrEx>
        <w:trPr>
          <w:trHeight w:val="971"/>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07B4585B"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left w:val="single" w:sz="2" w:space="0" w:color="000000"/>
              <w:bottom w:val="nil"/>
              <w:right w:val="single" w:sz="2" w:space="0" w:color="000000"/>
            </w:tcBorders>
            <w:vAlign w:val="center"/>
          </w:tcPr>
          <w:p w14:paraId="2CAE5C8C"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4" w:space="0" w:color="000000"/>
              <w:left w:val="single" w:sz="2" w:space="0" w:color="000000"/>
              <w:bottom w:val="nil"/>
              <w:right w:val="single" w:sz="2" w:space="0" w:color="000000"/>
            </w:tcBorders>
            <w:vAlign w:val="center"/>
          </w:tcPr>
          <w:p w14:paraId="38213742" w14:textId="77777777" w:rsidR="0089340E" w:rsidRPr="00D72654" w:rsidRDefault="0089340E" w:rsidP="006B1933">
            <w:pPr>
              <w:spacing w:before="120" w:after="120"/>
              <w:jc w:val="center"/>
              <w:rPr>
                <w:rFonts w:asciiTheme="minorHAnsi" w:eastAsia="Times New Roman" w:hAnsiTheme="minorHAnsi" w:cstheme="minorHAnsi"/>
                <w:sz w:val="18"/>
                <w:szCs w:val="18"/>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2,5</w:t>
            </w:r>
          </w:p>
        </w:tc>
        <w:tc>
          <w:tcPr>
            <w:tcW w:w="1430" w:type="dxa"/>
            <w:gridSpan w:val="2"/>
            <w:tcBorders>
              <w:top w:val="single" w:sz="4" w:space="0" w:color="000000"/>
              <w:left w:val="single" w:sz="2" w:space="0" w:color="000000"/>
              <w:bottom w:val="nil"/>
              <w:right w:val="single" w:sz="2" w:space="0" w:color="000000"/>
            </w:tcBorders>
            <w:shd w:val="clear" w:color="auto" w:fill="auto"/>
            <w:vAlign w:val="center"/>
          </w:tcPr>
          <w:p w14:paraId="6D51B4F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9,01</w:t>
            </w:r>
          </w:p>
        </w:tc>
        <w:tc>
          <w:tcPr>
            <w:tcW w:w="1998" w:type="dxa"/>
            <w:gridSpan w:val="2"/>
            <w:vMerge/>
            <w:tcBorders>
              <w:left w:val="single" w:sz="2" w:space="0" w:color="000000"/>
              <w:bottom w:val="single" w:sz="2" w:space="0" w:color="000000"/>
              <w:right w:val="single" w:sz="2" w:space="0" w:color="000000"/>
            </w:tcBorders>
            <w:shd w:val="clear" w:color="auto" w:fill="auto"/>
            <w:vAlign w:val="center"/>
          </w:tcPr>
          <w:p w14:paraId="72996231"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left w:val="single" w:sz="2" w:space="0" w:color="000000"/>
              <w:bottom w:val="single" w:sz="2" w:space="0" w:color="000000"/>
              <w:right w:val="single" w:sz="2" w:space="0" w:color="000000"/>
            </w:tcBorders>
            <w:shd w:val="clear" w:color="auto" w:fill="auto"/>
            <w:vAlign w:val="center"/>
          </w:tcPr>
          <w:p w14:paraId="0158DDA0"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4990B36B"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7846AA44"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49FEFBD2"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bCs/>
                <w:sz w:val="18"/>
                <w:szCs w:val="18"/>
                <w:lang w:val="x-none"/>
              </w:rPr>
              <w:t>Závod 12 – Vysoké pece</w:t>
            </w:r>
            <w:r w:rsidRPr="00D72654">
              <w:rPr>
                <w:rFonts w:asciiTheme="minorHAnsi" w:hAnsiTheme="minorHAnsi" w:cstheme="minorHAnsi"/>
                <w:sz w:val="18"/>
                <w:szCs w:val="18"/>
                <w:lang w:val="x-none"/>
              </w:rPr>
              <w:t xml:space="preserve"> </w:t>
            </w:r>
            <w:r w:rsidRPr="00D72654">
              <w:rPr>
                <w:rFonts w:asciiTheme="minorHAnsi" w:hAnsiTheme="minorHAnsi" w:cstheme="minorHAnsi"/>
                <w:sz w:val="18"/>
                <w:szCs w:val="18"/>
              </w:rPr>
              <w:t xml:space="preserve"> - </w:t>
            </w:r>
            <w:r w:rsidRPr="00D72654">
              <w:rPr>
                <w:rFonts w:asciiTheme="minorHAnsi" w:hAnsiTheme="minorHAnsi" w:cstheme="minorHAnsi"/>
                <w:sz w:val="18"/>
                <w:szCs w:val="18"/>
                <w:lang w:val="x-none"/>
              </w:rPr>
              <w:t>Intenzifikovat úklid prachu z provozních, dopravních a jiných ploch, instalovat průmyslové vysavače případně mobilní odprašovací zařízení</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560F90B6"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2E2F85C3"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702B560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491D1CAD"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4F3FFE64"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tcBorders>
              <w:top w:val="single" w:sz="2" w:space="0" w:color="000000"/>
              <w:left w:val="single" w:sz="2" w:space="0" w:color="000000"/>
              <w:bottom w:val="single" w:sz="2" w:space="0" w:color="000000"/>
              <w:right w:val="single" w:sz="4" w:space="0" w:color="000000"/>
            </w:tcBorders>
            <w:vAlign w:val="center"/>
          </w:tcPr>
          <w:p w14:paraId="650F1918"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bCs/>
                <w:sz w:val="18"/>
                <w:szCs w:val="18"/>
                <w:lang w:val="x-none"/>
              </w:rPr>
              <w:t>Závod 13 – Ocelárna</w:t>
            </w:r>
            <w:r w:rsidRPr="00D72654">
              <w:rPr>
                <w:rFonts w:asciiTheme="minorHAnsi" w:hAnsiTheme="minorHAnsi" w:cstheme="minorHAnsi"/>
                <w:sz w:val="18"/>
                <w:szCs w:val="18"/>
                <w:lang w:val="x-none"/>
              </w:rPr>
              <w:t xml:space="preserve"> </w:t>
            </w:r>
            <w:r w:rsidRPr="00D72654">
              <w:rPr>
                <w:rFonts w:asciiTheme="minorHAnsi" w:hAnsiTheme="minorHAnsi" w:cstheme="minorHAnsi"/>
                <w:sz w:val="18"/>
                <w:szCs w:val="18"/>
              </w:rPr>
              <w:t xml:space="preserve">- </w:t>
            </w:r>
            <w:r w:rsidRPr="00D72654">
              <w:rPr>
                <w:rFonts w:asciiTheme="minorHAnsi" w:hAnsiTheme="minorHAnsi" w:cstheme="minorHAnsi"/>
                <w:sz w:val="18"/>
                <w:szCs w:val="18"/>
                <w:lang w:val="x-none"/>
              </w:rPr>
              <w:t>Na ocelárně a jejím bezprostředním okolí intenzifikovat úklid prachu z provozních, dopravních a jiných ploch, instalovat průmyslové vysavače případně mobilní odprašovací zařízení</w:t>
            </w:r>
          </w:p>
        </w:tc>
        <w:tc>
          <w:tcPr>
            <w:tcW w:w="2821" w:type="dxa"/>
            <w:gridSpan w:val="4"/>
            <w:tcBorders>
              <w:top w:val="single" w:sz="2" w:space="0" w:color="000000"/>
              <w:left w:val="single" w:sz="2" w:space="0" w:color="000000"/>
              <w:bottom w:val="single" w:sz="2" w:space="0" w:color="000000"/>
              <w:right w:val="single" w:sz="4" w:space="0" w:color="000000"/>
            </w:tcBorders>
            <w:shd w:val="clear" w:color="auto" w:fill="auto"/>
            <w:vAlign w:val="center"/>
          </w:tcPr>
          <w:p w14:paraId="0F42949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14:paraId="084B741F"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2" w:space="0" w:color="000000"/>
              <w:left w:val="single" w:sz="2" w:space="0" w:color="000000"/>
              <w:bottom w:val="single" w:sz="2" w:space="0" w:color="000000"/>
              <w:right w:val="single" w:sz="4" w:space="0" w:color="000000"/>
            </w:tcBorders>
            <w:shd w:val="clear" w:color="auto" w:fill="auto"/>
            <w:vAlign w:val="center"/>
          </w:tcPr>
          <w:p w14:paraId="51B28820"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5899346F"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7CE1E5A5"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tcBorders>
              <w:top w:val="single" w:sz="2" w:space="0" w:color="000000"/>
              <w:left w:val="single" w:sz="2" w:space="0" w:color="000000"/>
              <w:bottom w:val="single" w:sz="2" w:space="0" w:color="000000"/>
              <w:right w:val="single" w:sz="4" w:space="0" w:color="000000"/>
            </w:tcBorders>
            <w:vAlign w:val="center"/>
          </w:tcPr>
          <w:p w14:paraId="0133F21E" w14:textId="77777777" w:rsidR="0089340E" w:rsidRPr="00D72654" w:rsidRDefault="0089340E" w:rsidP="006B1933">
            <w:pPr>
              <w:spacing w:before="120" w:after="120"/>
              <w:jc w:val="center"/>
              <w:rPr>
                <w:rFonts w:asciiTheme="minorHAnsi" w:hAnsiTheme="minorHAnsi" w:cstheme="minorHAnsi"/>
                <w:bCs/>
                <w:sz w:val="18"/>
                <w:szCs w:val="18"/>
                <w:lang w:val="x-none"/>
              </w:rPr>
            </w:pPr>
            <w:r w:rsidRPr="00D72654">
              <w:rPr>
                <w:rFonts w:asciiTheme="minorHAnsi" w:hAnsiTheme="minorHAnsi" w:cstheme="minorHAnsi"/>
                <w:bCs/>
                <w:sz w:val="18"/>
                <w:szCs w:val="18"/>
                <w:lang w:val="x-none"/>
              </w:rPr>
              <w:t xml:space="preserve">Závod 10 – Koksovna </w:t>
            </w:r>
            <w:r w:rsidRPr="00D72654">
              <w:rPr>
                <w:rFonts w:asciiTheme="minorHAnsi" w:hAnsiTheme="minorHAnsi" w:cstheme="minorHAnsi"/>
                <w:bCs/>
                <w:sz w:val="18"/>
                <w:szCs w:val="18"/>
              </w:rPr>
              <w:t xml:space="preserve">- </w:t>
            </w:r>
            <w:r w:rsidRPr="00D72654">
              <w:rPr>
                <w:rFonts w:asciiTheme="minorHAnsi" w:hAnsiTheme="minorHAnsi" w:cstheme="minorHAnsi"/>
                <w:bCs/>
                <w:sz w:val="18"/>
                <w:szCs w:val="18"/>
                <w:lang w:val="x-none"/>
              </w:rPr>
              <w:t xml:space="preserve">Snížení </w:t>
            </w:r>
            <w:proofErr w:type="spellStart"/>
            <w:r w:rsidRPr="00D72654">
              <w:rPr>
                <w:rFonts w:asciiTheme="minorHAnsi" w:hAnsiTheme="minorHAnsi" w:cstheme="minorHAnsi"/>
                <w:bCs/>
                <w:sz w:val="18"/>
                <w:szCs w:val="18"/>
                <w:lang w:val="x-none"/>
              </w:rPr>
              <w:t>fugitivních</w:t>
            </w:r>
            <w:proofErr w:type="spellEnd"/>
            <w:r w:rsidRPr="00D72654">
              <w:rPr>
                <w:rFonts w:asciiTheme="minorHAnsi" w:hAnsiTheme="minorHAnsi" w:cstheme="minorHAnsi"/>
                <w:bCs/>
                <w:sz w:val="18"/>
                <w:szCs w:val="18"/>
                <w:lang w:val="x-none"/>
              </w:rPr>
              <w:t xml:space="preserve"> emisí TZL ze skládky uhlí</w:t>
            </w:r>
          </w:p>
        </w:tc>
        <w:tc>
          <w:tcPr>
            <w:tcW w:w="2821" w:type="dxa"/>
            <w:gridSpan w:val="4"/>
            <w:tcBorders>
              <w:top w:val="single" w:sz="2" w:space="0" w:color="000000"/>
              <w:left w:val="single" w:sz="2" w:space="0" w:color="000000"/>
              <w:bottom w:val="single" w:sz="2" w:space="0" w:color="000000"/>
              <w:right w:val="single" w:sz="4" w:space="0" w:color="000000"/>
            </w:tcBorders>
            <w:shd w:val="clear" w:color="auto" w:fill="auto"/>
            <w:vAlign w:val="center"/>
          </w:tcPr>
          <w:p w14:paraId="40DC1016"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jednotky až desítky tun TZL/rok</w:t>
            </w:r>
          </w:p>
        </w:tc>
        <w:tc>
          <w:tcPr>
            <w:tcW w:w="1998"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14:paraId="5561F5C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2" w:space="0" w:color="000000"/>
              <w:left w:val="single" w:sz="2" w:space="0" w:color="000000"/>
              <w:bottom w:val="single" w:sz="2" w:space="0" w:color="000000"/>
              <w:right w:val="single" w:sz="4" w:space="0" w:color="000000"/>
            </w:tcBorders>
            <w:shd w:val="clear" w:color="auto" w:fill="auto"/>
            <w:vAlign w:val="center"/>
          </w:tcPr>
          <w:p w14:paraId="2A1DE9A5"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4E208AD1"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087D69D5"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tcBorders>
              <w:top w:val="single" w:sz="2" w:space="0" w:color="000000"/>
              <w:left w:val="single" w:sz="2" w:space="0" w:color="000000"/>
              <w:bottom w:val="single" w:sz="2" w:space="0" w:color="000000"/>
              <w:right w:val="single" w:sz="4" w:space="0" w:color="000000"/>
            </w:tcBorders>
            <w:vAlign w:val="center"/>
          </w:tcPr>
          <w:p w14:paraId="4E51CC3F" w14:textId="77777777" w:rsidR="0089340E" w:rsidRPr="00D72654" w:rsidRDefault="0089340E" w:rsidP="006B1933">
            <w:pPr>
              <w:spacing w:before="120" w:after="120"/>
              <w:jc w:val="center"/>
              <w:rPr>
                <w:rFonts w:asciiTheme="minorHAnsi" w:hAnsiTheme="minorHAnsi" w:cstheme="minorHAnsi"/>
                <w:bCs/>
                <w:sz w:val="18"/>
                <w:szCs w:val="18"/>
              </w:rPr>
            </w:pPr>
            <w:r w:rsidRPr="00D72654">
              <w:rPr>
                <w:rFonts w:asciiTheme="minorHAnsi" w:hAnsiTheme="minorHAnsi" w:cstheme="minorHAnsi"/>
                <w:bCs/>
                <w:sz w:val="18"/>
                <w:szCs w:val="18"/>
                <w:lang w:val="x-none"/>
              </w:rPr>
              <w:t xml:space="preserve">Závod 10 – Koksovna </w:t>
            </w:r>
            <w:r w:rsidRPr="00D72654">
              <w:rPr>
                <w:rFonts w:asciiTheme="minorHAnsi" w:hAnsiTheme="minorHAnsi" w:cstheme="minorHAnsi"/>
                <w:bCs/>
                <w:sz w:val="18"/>
                <w:szCs w:val="18"/>
              </w:rPr>
              <w:t xml:space="preserve">- </w:t>
            </w:r>
            <w:r w:rsidRPr="00D72654">
              <w:rPr>
                <w:rFonts w:asciiTheme="minorHAnsi" w:hAnsiTheme="minorHAnsi" w:cstheme="minorHAnsi"/>
                <w:bCs/>
                <w:sz w:val="18"/>
                <w:szCs w:val="18"/>
                <w:lang w:val="x-none"/>
              </w:rPr>
              <w:t>Na koksovně a jejím bezprostředním okolí intenzifikovat úklid prachu z provozních, dopravních a jiných ploch, instalovat průmyslové vysavače případně mobilní odprašovací zařízení</w:t>
            </w:r>
            <w:r w:rsidRPr="00D72654">
              <w:rPr>
                <w:rFonts w:asciiTheme="minorHAnsi" w:hAnsiTheme="minorHAnsi" w:cstheme="minorHAnsi"/>
                <w:bCs/>
                <w:sz w:val="18"/>
                <w:szCs w:val="18"/>
              </w:rPr>
              <w:t xml:space="preserve">, </w:t>
            </w:r>
            <w:r w:rsidRPr="00D72654">
              <w:rPr>
                <w:rFonts w:asciiTheme="minorHAnsi" w:hAnsiTheme="minorHAnsi" w:cstheme="minorHAnsi"/>
                <w:sz w:val="18"/>
                <w:szCs w:val="18"/>
              </w:rPr>
              <w:t>zvýšit účinnost odtahu při vytlačování koksu</w:t>
            </w:r>
          </w:p>
        </w:tc>
        <w:tc>
          <w:tcPr>
            <w:tcW w:w="2821" w:type="dxa"/>
            <w:gridSpan w:val="4"/>
            <w:tcBorders>
              <w:top w:val="single" w:sz="2" w:space="0" w:color="000000"/>
              <w:left w:val="single" w:sz="2" w:space="0" w:color="000000"/>
              <w:bottom w:val="single" w:sz="2" w:space="0" w:color="000000"/>
              <w:right w:val="single" w:sz="4" w:space="0" w:color="000000"/>
            </w:tcBorders>
            <w:shd w:val="clear" w:color="auto" w:fill="auto"/>
            <w:vAlign w:val="center"/>
          </w:tcPr>
          <w:p w14:paraId="33156BBF"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2" w:space="0" w:color="000000"/>
              <w:left w:val="single" w:sz="2" w:space="0" w:color="000000"/>
              <w:bottom w:val="single" w:sz="2" w:space="0" w:color="000000"/>
              <w:right w:val="single" w:sz="4" w:space="0" w:color="000000"/>
            </w:tcBorders>
            <w:shd w:val="clear" w:color="auto" w:fill="auto"/>
            <w:vAlign w:val="center"/>
          </w:tcPr>
          <w:p w14:paraId="57D3569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2" w:space="0" w:color="000000"/>
              <w:left w:val="single" w:sz="2" w:space="0" w:color="000000"/>
              <w:bottom w:val="single" w:sz="2" w:space="0" w:color="000000"/>
              <w:right w:val="single" w:sz="4" w:space="0" w:color="000000"/>
            </w:tcBorders>
            <w:shd w:val="clear" w:color="auto" w:fill="auto"/>
            <w:vAlign w:val="center"/>
          </w:tcPr>
          <w:p w14:paraId="61AD3D96"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57D30647" w14:textId="77777777" w:rsidTr="0093060C">
        <w:tblPrEx>
          <w:jc w:val="center"/>
          <w:tblInd w:w="0" w:type="dxa"/>
        </w:tblPrEx>
        <w:trPr>
          <w:jc w:val="center"/>
        </w:trPr>
        <w:tc>
          <w:tcPr>
            <w:tcW w:w="1659" w:type="dxa"/>
            <w:gridSpan w:val="2"/>
            <w:vMerge w:val="restart"/>
            <w:tcBorders>
              <w:top w:val="single" w:sz="2" w:space="0" w:color="000000"/>
              <w:left w:val="single" w:sz="2" w:space="0" w:color="000000"/>
              <w:right w:val="single" w:sz="2" w:space="0" w:color="000000"/>
            </w:tcBorders>
            <w:vAlign w:val="center"/>
          </w:tcPr>
          <w:p w14:paraId="517A6045"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Třinecké železárny, a.s</w:t>
            </w:r>
            <w:r w:rsidRPr="00D72654">
              <w:rPr>
                <w:rFonts w:asciiTheme="minorHAnsi" w:hAnsiTheme="minorHAnsi" w:cstheme="minorHAnsi"/>
                <w:sz w:val="18"/>
                <w:szCs w:val="18"/>
              </w:rPr>
              <w:t>.</w:t>
            </w:r>
          </w:p>
        </w:tc>
        <w:tc>
          <w:tcPr>
            <w:tcW w:w="1843" w:type="dxa"/>
            <w:gridSpan w:val="2"/>
            <w:vMerge w:val="restart"/>
            <w:tcBorders>
              <w:top w:val="single" w:sz="4" w:space="0" w:color="000000"/>
              <w:left w:val="single" w:sz="2" w:space="0" w:color="000000"/>
              <w:right w:val="single" w:sz="2" w:space="0" w:color="000000"/>
            </w:tcBorders>
            <w:vAlign w:val="center"/>
          </w:tcPr>
          <w:p w14:paraId="5ECC29EE"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Odprášení zařízení pro dopravu a zpětné zakládání vsázky pro výrobu ocelárenského aglomerátu</w:t>
            </w:r>
          </w:p>
        </w:tc>
        <w:tc>
          <w:tcPr>
            <w:tcW w:w="1391" w:type="dxa"/>
            <w:gridSpan w:val="2"/>
            <w:tcBorders>
              <w:top w:val="single" w:sz="4" w:space="0" w:color="000000"/>
              <w:left w:val="single" w:sz="2" w:space="0" w:color="000000"/>
              <w:bottom w:val="single" w:sz="4" w:space="0" w:color="000000"/>
              <w:right w:val="single" w:sz="4" w:space="0" w:color="auto"/>
            </w:tcBorders>
            <w:shd w:val="clear" w:color="auto" w:fill="auto"/>
            <w:vAlign w:val="center"/>
          </w:tcPr>
          <w:p w14:paraId="59717AC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TZL</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F4282"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41,95</w:t>
            </w:r>
          </w:p>
        </w:tc>
        <w:tc>
          <w:tcPr>
            <w:tcW w:w="1998" w:type="dxa"/>
            <w:gridSpan w:val="2"/>
            <w:vMerge w:val="restart"/>
            <w:tcBorders>
              <w:top w:val="single" w:sz="4" w:space="0" w:color="000000"/>
              <w:left w:val="single" w:sz="4" w:space="0" w:color="auto"/>
              <w:right w:val="single" w:sz="2" w:space="0" w:color="000000"/>
            </w:tcBorders>
            <w:shd w:val="clear" w:color="auto" w:fill="auto"/>
            <w:vAlign w:val="center"/>
          </w:tcPr>
          <w:p w14:paraId="3A2773D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vMerge w:val="restart"/>
            <w:tcBorders>
              <w:top w:val="single" w:sz="4" w:space="0" w:color="000000"/>
              <w:left w:val="single" w:sz="2" w:space="0" w:color="000000"/>
              <w:right w:val="single" w:sz="2" w:space="0" w:color="000000"/>
            </w:tcBorders>
            <w:shd w:val="clear" w:color="auto" w:fill="auto"/>
            <w:vAlign w:val="center"/>
          </w:tcPr>
          <w:p w14:paraId="16947180"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5D0800FF" w14:textId="77777777" w:rsidTr="0093060C">
        <w:tblPrEx>
          <w:jc w:val="center"/>
          <w:tblInd w:w="0" w:type="dxa"/>
        </w:tblPrEx>
        <w:trPr>
          <w:jc w:val="center"/>
        </w:trPr>
        <w:tc>
          <w:tcPr>
            <w:tcW w:w="1659" w:type="dxa"/>
            <w:gridSpan w:val="2"/>
            <w:vMerge/>
            <w:tcBorders>
              <w:left w:val="single" w:sz="2" w:space="0" w:color="000000"/>
              <w:right w:val="single" w:sz="2" w:space="0" w:color="000000"/>
            </w:tcBorders>
            <w:vAlign w:val="center"/>
          </w:tcPr>
          <w:p w14:paraId="55A4B645"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left w:val="single" w:sz="2" w:space="0" w:color="000000"/>
              <w:right w:val="single" w:sz="2" w:space="0" w:color="000000"/>
            </w:tcBorders>
            <w:vAlign w:val="center"/>
          </w:tcPr>
          <w:p w14:paraId="2AF16529"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4" w:space="0" w:color="000000"/>
              <w:left w:val="single" w:sz="2" w:space="0" w:color="000000"/>
              <w:bottom w:val="single" w:sz="4" w:space="0" w:color="000000"/>
              <w:right w:val="single" w:sz="4" w:space="0" w:color="auto"/>
            </w:tcBorders>
            <w:shd w:val="clear" w:color="auto" w:fill="auto"/>
            <w:vAlign w:val="center"/>
          </w:tcPr>
          <w:p w14:paraId="09C2A58C"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10</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5A290"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20,98</w:t>
            </w:r>
          </w:p>
        </w:tc>
        <w:tc>
          <w:tcPr>
            <w:tcW w:w="1998" w:type="dxa"/>
            <w:gridSpan w:val="2"/>
            <w:vMerge/>
            <w:tcBorders>
              <w:left w:val="single" w:sz="4" w:space="0" w:color="auto"/>
              <w:right w:val="single" w:sz="2" w:space="0" w:color="000000"/>
            </w:tcBorders>
            <w:shd w:val="clear" w:color="auto" w:fill="auto"/>
            <w:vAlign w:val="center"/>
          </w:tcPr>
          <w:p w14:paraId="6F4A125A"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left w:val="single" w:sz="2" w:space="0" w:color="000000"/>
              <w:right w:val="single" w:sz="2" w:space="0" w:color="000000"/>
            </w:tcBorders>
            <w:shd w:val="clear" w:color="auto" w:fill="auto"/>
            <w:vAlign w:val="center"/>
          </w:tcPr>
          <w:p w14:paraId="07AEEEB3"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73B03A5F" w14:textId="77777777" w:rsidTr="0093060C">
        <w:tblPrEx>
          <w:jc w:val="center"/>
          <w:tblInd w:w="0" w:type="dxa"/>
        </w:tblPrEx>
        <w:trPr>
          <w:jc w:val="center"/>
        </w:trPr>
        <w:tc>
          <w:tcPr>
            <w:tcW w:w="1659" w:type="dxa"/>
            <w:gridSpan w:val="2"/>
            <w:vMerge/>
            <w:tcBorders>
              <w:left w:val="single" w:sz="2" w:space="0" w:color="000000"/>
              <w:right w:val="single" w:sz="2" w:space="0" w:color="000000"/>
            </w:tcBorders>
            <w:vAlign w:val="center"/>
          </w:tcPr>
          <w:p w14:paraId="171B2AC7"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left w:val="single" w:sz="2" w:space="0" w:color="000000"/>
              <w:bottom w:val="single" w:sz="2" w:space="0" w:color="000000"/>
              <w:right w:val="single" w:sz="2" w:space="0" w:color="000000"/>
            </w:tcBorders>
            <w:vAlign w:val="center"/>
          </w:tcPr>
          <w:p w14:paraId="0844DC9A"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4" w:space="0" w:color="000000"/>
              <w:left w:val="single" w:sz="2" w:space="0" w:color="000000"/>
              <w:bottom w:val="single" w:sz="4" w:space="0" w:color="000000"/>
              <w:right w:val="single" w:sz="4" w:space="0" w:color="auto"/>
            </w:tcBorders>
            <w:shd w:val="clear" w:color="auto" w:fill="auto"/>
            <w:vAlign w:val="center"/>
          </w:tcPr>
          <w:p w14:paraId="54CFBE4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PM</w:t>
            </w:r>
            <w:r w:rsidRPr="00D72654">
              <w:rPr>
                <w:rFonts w:asciiTheme="minorHAnsi" w:hAnsiTheme="minorHAnsi" w:cstheme="minorHAnsi"/>
                <w:sz w:val="18"/>
                <w:szCs w:val="18"/>
                <w:vertAlign w:val="subscript"/>
              </w:rPr>
              <w:t>2,5</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3D527"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2,10</w:t>
            </w:r>
          </w:p>
        </w:tc>
        <w:tc>
          <w:tcPr>
            <w:tcW w:w="1998" w:type="dxa"/>
            <w:gridSpan w:val="2"/>
            <w:vMerge/>
            <w:tcBorders>
              <w:left w:val="single" w:sz="4" w:space="0" w:color="auto"/>
              <w:bottom w:val="single" w:sz="2" w:space="0" w:color="000000"/>
              <w:right w:val="single" w:sz="2" w:space="0" w:color="000000"/>
            </w:tcBorders>
            <w:shd w:val="clear" w:color="auto" w:fill="auto"/>
            <w:vAlign w:val="center"/>
          </w:tcPr>
          <w:p w14:paraId="33D522D1"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left w:val="single" w:sz="2" w:space="0" w:color="000000"/>
              <w:bottom w:val="single" w:sz="2" w:space="0" w:color="000000"/>
              <w:right w:val="single" w:sz="2" w:space="0" w:color="000000"/>
            </w:tcBorders>
            <w:shd w:val="clear" w:color="auto" w:fill="auto"/>
            <w:vAlign w:val="center"/>
          </w:tcPr>
          <w:p w14:paraId="12A58A1D"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49DE01C3" w14:textId="77777777" w:rsidTr="0093060C">
        <w:tblPrEx>
          <w:jc w:val="center"/>
          <w:tblInd w:w="0" w:type="dxa"/>
        </w:tblPrEx>
        <w:trPr>
          <w:jc w:val="center"/>
        </w:trPr>
        <w:tc>
          <w:tcPr>
            <w:tcW w:w="1659" w:type="dxa"/>
            <w:gridSpan w:val="2"/>
            <w:tcBorders>
              <w:top w:val="single" w:sz="2" w:space="0" w:color="000000"/>
              <w:left w:val="single" w:sz="2" w:space="0" w:color="000000"/>
              <w:right w:val="single" w:sz="2" w:space="0" w:color="000000"/>
            </w:tcBorders>
            <w:vAlign w:val="center"/>
          </w:tcPr>
          <w:p w14:paraId="4ABC456C"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Třinecké železárny, a.s.</w:t>
            </w:r>
            <w:r w:rsidRPr="00D72654">
              <w:rPr>
                <w:rStyle w:val="Znakapoznpodarou"/>
                <w:rFonts w:asciiTheme="minorHAnsi" w:hAnsiTheme="minorHAnsi" w:cstheme="minorHAnsi"/>
                <w:b/>
                <w:sz w:val="18"/>
                <w:szCs w:val="18"/>
                <w:lang w:val="x-none"/>
              </w:rPr>
              <w:footnoteReference w:id="12"/>
            </w:r>
          </w:p>
        </w:tc>
        <w:tc>
          <w:tcPr>
            <w:tcW w:w="1843" w:type="dxa"/>
            <w:gridSpan w:val="2"/>
            <w:tcBorders>
              <w:top w:val="single" w:sz="4" w:space="0" w:color="000000"/>
              <w:left w:val="single" w:sz="2" w:space="0" w:color="000000"/>
              <w:bottom w:val="single" w:sz="2" w:space="0" w:color="000000"/>
              <w:right w:val="single" w:sz="2" w:space="0" w:color="000000"/>
            </w:tcBorders>
            <w:vAlign w:val="center"/>
          </w:tcPr>
          <w:p w14:paraId="33C0244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 xml:space="preserve">Snížení </w:t>
            </w:r>
            <w:proofErr w:type="spellStart"/>
            <w:r w:rsidRPr="00D72654">
              <w:rPr>
                <w:rFonts w:asciiTheme="minorHAnsi" w:hAnsiTheme="minorHAnsi" w:cstheme="minorHAnsi"/>
                <w:sz w:val="18"/>
                <w:szCs w:val="18"/>
                <w:lang w:val="x-none"/>
              </w:rPr>
              <w:t>fugitivních</w:t>
            </w:r>
            <w:proofErr w:type="spellEnd"/>
            <w:r w:rsidRPr="00D72654">
              <w:rPr>
                <w:rFonts w:asciiTheme="minorHAnsi" w:hAnsiTheme="minorHAnsi" w:cstheme="minorHAnsi"/>
                <w:sz w:val="18"/>
                <w:szCs w:val="18"/>
                <w:lang w:val="x-none"/>
              </w:rPr>
              <w:t xml:space="preserve"> emisí Aglomerace</w:t>
            </w:r>
            <w:r w:rsidRPr="00D72654">
              <w:rPr>
                <w:rFonts w:asciiTheme="minorHAnsi" w:hAnsiTheme="minorHAnsi" w:cstheme="minorHAnsi"/>
                <w:sz w:val="18"/>
                <w:szCs w:val="18"/>
              </w:rPr>
              <w:t xml:space="preserve"> </w:t>
            </w:r>
            <w:r w:rsidRPr="00D72654">
              <w:rPr>
                <w:rFonts w:asciiTheme="minorHAnsi" w:hAnsiTheme="minorHAnsi" w:cstheme="minorHAnsi"/>
                <w:sz w:val="18"/>
                <w:szCs w:val="18"/>
              </w:rPr>
              <w:lastRenderedPageBreak/>
              <w:t xml:space="preserve">(např. </w:t>
            </w:r>
            <w:r w:rsidRPr="00D72654">
              <w:rPr>
                <w:rFonts w:asciiTheme="minorHAnsi" w:hAnsiTheme="minorHAnsi" w:cstheme="minorHAnsi"/>
                <w:sz w:val="18"/>
                <w:szCs w:val="18"/>
                <w:lang w:val="x-none"/>
              </w:rPr>
              <w:t>na odsunových</w:t>
            </w:r>
            <w:r w:rsidRPr="00D72654">
              <w:rPr>
                <w:rFonts w:asciiTheme="minorHAnsi" w:hAnsiTheme="minorHAnsi" w:cstheme="minorHAnsi"/>
                <w:sz w:val="18"/>
                <w:szCs w:val="18"/>
              </w:rPr>
              <w:t xml:space="preserve"> cestách)</w:t>
            </w:r>
          </w:p>
        </w:tc>
        <w:tc>
          <w:tcPr>
            <w:tcW w:w="139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6D3C0AFC"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lastRenderedPageBreak/>
              <w:t>TZL</w:t>
            </w:r>
          </w:p>
        </w:tc>
        <w:tc>
          <w:tcPr>
            <w:tcW w:w="1430" w:type="dxa"/>
            <w:gridSpan w:val="2"/>
            <w:tcBorders>
              <w:top w:val="single" w:sz="4" w:space="0" w:color="auto"/>
              <w:left w:val="single" w:sz="2" w:space="0" w:color="000000"/>
              <w:bottom w:val="single" w:sz="2" w:space="0" w:color="000000"/>
              <w:right w:val="single" w:sz="2" w:space="0" w:color="000000"/>
            </w:tcBorders>
            <w:shd w:val="clear" w:color="auto" w:fill="auto"/>
            <w:vAlign w:val="center"/>
          </w:tcPr>
          <w:p w14:paraId="337E4DEC"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tun/rok</w:t>
            </w:r>
          </w:p>
        </w:tc>
        <w:tc>
          <w:tcPr>
            <w:tcW w:w="1998" w:type="dxa"/>
            <w:gridSpan w:val="2"/>
            <w:tcBorders>
              <w:top w:val="single" w:sz="4" w:space="0" w:color="000000"/>
              <w:left w:val="single" w:sz="2" w:space="0" w:color="000000"/>
              <w:bottom w:val="single" w:sz="2" w:space="0" w:color="000000"/>
              <w:right w:val="single" w:sz="2" w:space="0" w:color="000000"/>
            </w:tcBorders>
            <w:shd w:val="clear" w:color="auto" w:fill="auto"/>
            <w:vAlign w:val="center"/>
          </w:tcPr>
          <w:p w14:paraId="0F8031A0"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2" w:space="0" w:color="000000"/>
              <w:right w:val="single" w:sz="2" w:space="0" w:color="000000"/>
            </w:tcBorders>
            <w:shd w:val="clear" w:color="auto" w:fill="auto"/>
            <w:vAlign w:val="center"/>
          </w:tcPr>
          <w:p w14:paraId="43FC874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31.12.2025</w:t>
            </w:r>
          </w:p>
        </w:tc>
      </w:tr>
      <w:tr w:rsidR="00D72654" w:rsidRPr="00D72654" w14:paraId="122942DA"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64F6694F"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CEMEX Czech Republic, s.r.o.</w:t>
            </w:r>
            <w:r w:rsidRPr="00D72654">
              <w:rPr>
                <w:rStyle w:val="Znakapoznpodarou"/>
                <w:rFonts w:asciiTheme="minorHAnsi" w:hAnsiTheme="minorHAnsi" w:cstheme="minorHAnsi"/>
                <w:b/>
                <w:color w:val="000000"/>
                <w:sz w:val="18"/>
                <w:szCs w:val="18"/>
                <w:lang w:val="x-none"/>
              </w:rPr>
              <w:footnoteReference w:id="13"/>
            </w:r>
          </w:p>
        </w:tc>
        <w:tc>
          <w:tcPr>
            <w:tcW w:w="1843" w:type="dxa"/>
            <w:gridSpan w:val="2"/>
            <w:tcBorders>
              <w:top w:val="single" w:sz="4" w:space="0" w:color="000000"/>
              <w:left w:val="single" w:sz="2" w:space="0" w:color="000000"/>
              <w:bottom w:val="single" w:sz="2" w:space="0" w:color="000000"/>
              <w:right w:val="single" w:sz="2" w:space="0" w:color="000000"/>
            </w:tcBorders>
            <w:vAlign w:val="center"/>
          </w:tcPr>
          <w:p w14:paraId="5C32E2E0"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Snížení prašnosti areálu Dětmarovice</w:t>
            </w:r>
          </w:p>
        </w:tc>
        <w:tc>
          <w:tcPr>
            <w:tcW w:w="139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273689C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TZL</w:t>
            </w:r>
          </w:p>
        </w:tc>
        <w:tc>
          <w:tcPr>
            <w:tcW w:w="1430" w:type="dxa"/>
            <w:gridSpan w:val="2"/>
            <w:tcBorders>
              <w:top w:val="single" w:sz="4" w:space="0" w:color="000000"/>
              <w:left w:val="single" w:sz="2" w:space="0" w:color="000000"/>
              <w:bottom w:val="single" w:sz="2" w:space="0" w:color="000000"/>
              <w:right w:val="single" w:sz="2" w:space="0" w:color="000000"/>
            </w:tcBorders>
            <w:shd w:val="clear" w:color="auto" w:fill="auto"/>
            <w:vAlign w:val="center"/>
          </w:tcPr>
          <w:p w14:paraId="7250B8C3"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1.02</w:t>
            </w:r>
          </w:p>
        </w:tc>
        <w:tc>
          <w:tcPr>
            <w:tcW w:w="1998" w:type="dxa"/>
            <w:gridSpan w:val="2"/>
            <w:tcBorders>
              <w:top w:val="single" w:sz="4" w:space="0" w:color="000000"/>
              <w:left w:val="single" w:sz="2" w:space="0" w:color="000000"/>
              <w:bottom w:val="single" w:sz="2" w:space="0" w:color="000000"/>
              <w:right w:val="single" w:sz="2" w:space="0" w:color="000000"/>
            </w:tcBorders>
            <w:shd w:val="clear" w:color="auto" w:fill="auto"/>
            <w:vAlign w:val="center"/>
          </w:tcPr>
          <w:p w14:paraId="1DCCFB6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2" w:space="0" w:color="000000"/>
              <w:right w:val="single" w:sz="2" w:space="0" w:color="000000"/>
            </w:tcBorders>
            <w:shd w:val="clear" w:color="auto" w:fill="auto"/>
            <w:vAlign w:val="center"/>
          </w:tcPr>
          <w:p w14:paraId="5BD4EA31"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31.12.2025</w:t>
            </w:r>
          </w:p>
        </w:tc>
      </w:tr>
      <w:tr w:rsidR="00D72654" w:rsidRPr="00D72654" w14:paraId="29B2051F" w14:textId="77777777" w:rsidTr="0093060C">
        <w:tblPrEx>
          <w:jc w:val="center"/>
          <w:tblInd w:w="0" w:type="dxa"/>
        </w:tblPrEx>
        <w:trPr>
          <w:jc w:val="center"/>
        </w:trPr>
        <w:tc>
          <w:tcPr>
            <w:tcW w:w="1659" w:type="dxa"/>
            <w:gridSpan w:val="2"/>
            <w:vMerge w:val="restart"/>
            <w:tcBorders>
              <w:top w:val="single" w:sz="2" w:space="0" w:color="000000"/>
              <w:left w:val="single" w:sz="2" w:space="0" w:color="000000"/>
              <w:bottom w:val="single" w:sz="2" w:space="0" w:color="000000"/>
              <w:right w:val="single" w:sz="2" w:space="0" w:color="000000"/>
            </w:tcBorders>
            <w:vAlign w:val="center"/>
          </w:tcPr>
          <w:p w14:paraId="53F671FF"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GIFF a.s. -Slévárna</w:t>
            </w:r>
          </w:p>
        </w:tc>
        <w:tc>
          <w:tcPr>
            <w:tcW w:w="1843" w:type="dxa"/>
            <w:gridSpan w:val="2"/>
            <w:vMerge w:val="restart"/>
            <w:tcBorders>
              <w:top w:val="single" w:sz="4" w:space="0" w:color="000000"/>
              <w:left w:val="single" w:sz="2" w:space="0" w:color="000000"/>
              <w:bottom w:val="single" w:sz="2" w:space="0" w:color="000000"/>
              <w:right w:val="single" w:sz="2" w:space="0" w:color="000000"/>
            </w:tcBorders>
            <w:vAlign w:val="center"/>
          </w:tcPr>
          <w:p w14:paraId="3080247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 xml:space="preserve">Snížení </w:t>
            </w:r>
            <w:proofErr w:type="spellStart"/>
            <w:r w:rsidRPr="00D72654">
              <w:rPr>
                <w:rFonts w:asciiTheme="minorHAnsi" w:hAnsiTheme="minorHAnsi" w:cstheme="minorHAnsi"/>
                <w:sz w:val="18"/>
                <w:szCs w:val="18"/>
                <w:lang w:val="x-none"/>
              </w:rPr>
              <w:t>fugitivních</w:t>
            </w:r>
            <w:proofErr w:type="spellEnd"/>
            <w:r w:rsidRPr="00D72654">
              <w:rPr>
                <w:rFonts w:asciiTheme="minorHAnsi" w:hAnsiTheme="minorHAnsi" w:cstheme="minorHAnsi"/>
                <w:sz w:val="18"/>
                <w:szCs w:val="18"/>
                <w:lang w:val="x-none"/>
              </w:rPr>
              <w:t xml:space="preserve"> emisí </w:t>
            </w:r>
            <w:r w:rsidRPr="00D72654">
              <w:rPr>
                <w:rFonts w:asciiTheme="minorHAnsi" w:hAnsiTheme="minorHAnsi" w:cstheme="minorHAnsi"/>
                <w:sz w:val="18"/>
                <w:szCs w:val="18"/>
              </w:rPr>
              <w:t>– náhrada formovací linky</w:t>
            </w:r>
          </w:p>
        </w:tc>
        <w:tc>
          <w:tcPr>
            <w:tcW w:w="139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3F02F6F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10</w:t>
            </w:r>
          </w:p>
        </w:tc>
        <w:tc>
          <w:tcPr>
            <w:tcW w:w="1430" w:type="dxa"/>
            <w:gridSpan w:val="2"/>
            <w:tcBorders>
              <w:top w:val="single" w:sz="4" w:space="0" w:color="000000"/>
              <w:left w:val="single" w:sz="2" w:space="0" w:color="000000"/>
              <w:bottom w:val="single" w:sz="2" w:space="0" w:color="000000"/>
              <w:right w:val="single" w:sz="2" w:space="0" w:color="000000"/>
            </w:tcBorders>
            <w:shd w:val="clear" w:color="auto" w:fill="auto"/>
            <w:vAlign w:val="center"/>
          </w:tcPr>
          <w:p w14:paraId="6FC93B7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3,35</w:t>
            </w:r>
          </w:p>
        </w:tc>
        <w:tc>
          <w:tcPr>
            <w:tcW w:w="1998" w:type="dxa"/>
            <w:gridSpan w:val="2"/>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15FC41D8"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rPr>
              <w:t>Prověření provozu bude zahájeno do 6 měsíců od vydání Programu</w:t>
            </w:r>
          </w:p>
        </w:tc>
        <w:tc>
          <w:tcPr>
            <w:tcW w:w="1035"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0976B2B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31.01.2023</w:t>
            </w:r>
          </w:p>
        </w:tc>
      </w:tr>
      <w:tr w:rsidR="00D72654" w:rsidRPr="00D72654" w14:paraId="5924969A"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2D7B416B"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top w:val="single" w:sz="2" w:space="0" w:color="000000"/>
              <w:left w:val="single" w:sz="2" w:space="0" w:color="000000"/>
              <w:bottom w:val="single" w:sz="2" w:space="0" w:color="000000"/>
              <w:right w:val="single" w:sz="2" w:space="0" w:color="000000"/>
            </w:tcBorders>
            <w:vAlign w:val="center"/>
          </w:tcPr>
          <w:p w14:paraId="6C896076"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6D4690B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PM</w:t>
            </w:r>
            <w:r w:rsidRPr="00D72654">
              <w:rPr>
                <w:rFonts w:asciiTheme="minorHAnsi" w:hAnsiTheme="minorHAnsi" w:cstheme="minorHAnsi"/>
                <w:sz w:val="18"/>
                <w:szCs w:val="18"/>
                <w:vertAlign w:val="subscript"/>
                <w:lang w:val="x-none"/>
              </w:rPr>
              <w:t>2,5</w:t>
            </w:r>
          </w:p>
        </w:tc>
        <w:tc>
          <w:tcPr>
            <w:tcW w:w="143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72AB471"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3,12</w:t>
            </w:r>
          </w:p>
        </w:tc>
        <w:tc>
          <w:tcPr>
            <w:tcW w:w="1998" w:type="dxa"/>
            <w:gridSpan w:val="2"/>
            <w:vMerge/>
            <w:tcBorders>
              <w:top w:val="single" w:sz="2" w:space="0" w:color="000000"/>
              <w:left w:val="single" w:sz="2" w:space="0" w:color="000000"/>
              <w:bottom w:val="single" w:sz="2" w:space="0" w:color="000000"/>
              <w:right w:val="single" w:sz="2" w:space="0" w:color="000000"/>
            </w:tcBorders>
            <w:shd w:val="clear" w:color="auto" w:fill="auto"/>
            <w:vAlign w:val="center"/>
          </w:tcPr>
          <w:p w14:paraId="4C59258C"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302452D"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119C10A8" w14:textId="77777777" w:rsidTr="0093060C">
        <w:tblPrEx>
          <w:jc w:val="center"/>
          <w:tblInd w:w="0" w:type="dxa"/>
        </w:tblPrEx>
        <w:trPr>
          <w:jc w:val="center"/>
        </w:trPr>
        <w:tc>
          <w:tcPr>
            <w:tcW w:w="1659" w:type="dxa"/>
            <w:gridSpan w:val="2"/>
            <w:vMerge/>
            <w:tcBorders>
              <w:top w:val="single" w:sz="2" w:space="0" w:color="000000"/>
              <w:left w:val="single" w:sz="2" w:space="0" w:color="000000"/>
              <w:bottom w:val="single" w:sz="2" w:space="0" w:color="000000"/>
              <w:right w:val="single" w:sz="2" w:space="0" w:color="000000"/>
            </w:tcBorders>
            <w:vAlign w:val="center"/>
          </w:tcPr>
          <w:p w14:paraId="6BB2882E"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843" w:type="dxa"/>
            <w:gridSpan w:val="2"/>
            <w:vMerge/>
            <w:tcBorders>
              <w:top w:val="single" w:sz="2" w:space="0" w:color="000000"/>
              <w:left w:val="single" w:sz="2" w:space="0" w:color="000000"/>
              <w:bottom w:val="single" w:sz="4" w:space="0" w:color="000000"/>
              <w:right w:val="single" w:sz="2" w:space="0" w:color="000000"/>
            </w:tcBorders>
            <w:vAlign w:val="center"/>
          </w:tcPr>
          <w:p w14:paraId="3B1F3EAD" w14:textId="77777777" w:rsidR="0089340E" w:rsidRPr="00D72654" w:rsidRDefault="0089340E" w:rsidP="006B1933">
            <w:pPr>
              <w:spacing w:before="120" w:after="120"/>
              <w:jc w:val="center"/>
              <w:rPr>
                <w:rFonts w:asciiTheme="minorHAnsi" w:hAnsiTheme="minorHAnsi" w:cstheme="minorHAnsi"/>
                <w:sz w:val="18"/>
                <w:szCs w:val="18"/>
                <w:lang w:val="x-none"/>
              </w:rPr>
            </w:pPr>
          </w:p>
        </w:tc>
        <w:tc>
          <w:tcPr>
            <w:tcW w:w="139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38B45754"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TZL</w:t>
            </w:r>
          </w:p>
        </w:tc>
        <w:tc>
          <w:tcPr>
            <w:tcW w:w="1430"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7986FB3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3,57</w:t>
            </w:r>
          </w:p>
        </w:tc>
        <w:tc>
          <w:tcPr>
            <w:tcW w:w="1998" w:type="dxa"/>
            <w:gridSpan w:val="2"/>
            <w:vMerge/>
            <w:tcBorders>
              <w:top w:val="single" w:sz="2" w:space="0" w:color="000000"/>
              <w:left w:val="single" w:sz="2" w:space="0" w:color="000000"/>
              <w:bottom w:val="single" w:sz="4" w:space="0" w:color="000000"/>
              <w:right w:val="single" w:sz="2" w:space="0" w:color="000000"/>
            </w:tcBorders>
            <w:shd w:val="clear" w:color="auto" w:fill="auto"/>
            <w:vAlign w:val="center"/>
          </w:tcPr>
          <w:p w14:paraId="4A616F89" w14:textId="77777777" w:rsidR="0089340E" w:rsidRPr="00D72654" w:rsidRDefault="0089340E" w:rsidP="006B1933">
            <w:pPr>
              <w:spacing w:before="120" w:after="120"/>
              <w:jc w:val="center"/>
              <w:rPr>
                <w:rFonts w:asciiTheme="minorHAnsi" w:hAnsiTheme="minorHAnsi" w:cstheme="minorHAnsi"/>
                <w:sz w:val="18"/>
                <w:szCs w:val="18"/>
              </w:rPr>
            </w:pPr>
          </w:p>
        </w:tc>
        <w:tc>
          <w:tcPr>
            <w:tcW w:w="1035"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1700B7E9" w14:textId="77777777" w:rsidR="0089340E" w:rsidRPr="00D72654" w:rsidRDefault="0089340E" w:rsidP="006B1933">
            <w:pPr>
              <w:spacing w:before="120" w:after="120"/>
              <w:jc w:val="center"/>
              <w:rPr>
                <w:rFonts w:asciiTheme="minorHAnsi" w:hAnsiTheme="minorHAnsi" w:cstheme="minorHAnsi"/>
                <w:sz w:val="18"/>
                <w:szCs w:val="18"/>
              </w:rPr>
            </w:pPr>
          </w:p>
        </w:tc>
      </w:tr>
      <w:tr w:rsidR="00D72654" w:rsidRPr="00D72654" w14:paraId="256CDAE5"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2B37BA8D"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OKK Koksovny a.s.</w:t>
            </w: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13FC6B9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Na koksovně a jejím bezprostředním okolí intenzifikovat úklid prachu z provozních, dopravních a jiných ploch, instalovat průmyslové vysavače případně mobilní odprašovací zařízení</w:t>
            </w:r>
            <w:r w:rsidRPr="00D72654">
              <w:rPr>
                <w:rFonts w:asciiTheme="minorHAnsi" w:hAnsiTheme="minorHAnsi" w:cstheme="minorHAnsi"/>
                <w:sz w:val="18"/>
                <w:szCs w:val="18"/>
              </w:rPr>
              <w:t>, zvýšit účinnost odtahu při vytlačování koksu</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55B78A4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7D41394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4A40724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030E8CAF"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5C165982"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lang w:val="x-none"/>
              </w:rPr>
              <w:t xml:space="preserve">Vítkovické slévárny, spol. s r.o. - </w:t>
            </w:r>
            <w:r w:rsidRPr="00D72654">
              <w:rPr>
                <w:rFonts w:asciiTheme="minorHAnsi" w:hAnsiTheme="minorHAnsi" w:cstheme="minorHAnsi"/>
                <w:sz w:val="18"/>
                <w:szCs w:val="18"/>
              </w:rPr>
              <w:t>S</w:t>
            </w:r>
            <w:proofErr w:type="spellStart"/>
            <w:r w:rsidRPr="00D72654">
              <w:rPr>
                <w:rFonts w:asciiTheme="minorHAnsi" w:hAnsiTheme="minorHAnsi" w:cstheme="minorHAnsi"/>
                <w:sz w:val="18"/>
                <w:szCs w:val="18"/>
                <w:lang w:val="x-none"/>
              </w:rPr>
              <w:t>lévárna</w:t>
            </w:r>
            <w:proofErr w:type="spellEnd"/>
            <w:r w:rsidRPr="00D72654">
              <w:rPr>
                <w:rFonts w:asciiTheme="minorHAnsi" w:hAnsiTheme="minorHAnsi" w:cstheme="minorHAnsi"/>
                <w:sz w:val="18"/>
                <w:szCs w:val="18"/>
                <w:lang w:val="x-none"/>
              </w:rPr>
              <w:t xml:space="preserve"> </w:t>
            </w:r>
            <w:r w:rsidRPr="00D72654">
              <w:rPr>
                <w:rFonts w:asciiTheme="minorHAnsi" w:hAnsiTheme="minorHAnsi" w:cstheme="minorHAnsi"/>
                <w:sz w:val="18"/>
                <w:szCs w:val="18"/>
              </w:rPr>
              <w:t>železných</w:t>
            </w:r>
            <w:r w:rsidRPr="00D72654">
              <w:rPr>
                <w:rFonts w:asciiTheme="minorHAnsi" w:hAnsiTheme="minorHAnsi" w:cstheme="minorHAnsi"/>
                <w:sz w:val="18"/>
                <w:szCs w:val="18"/>
                <w:lang w:val="x-none"/>
              </w:rPr>
              <w:t xml:space="preserve"> kovů</w:t>
            </w: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6074B3A8"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Opatření k eliminaci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 prachových částic v rámci formovny a čistírny odlitků, opatření proti emisím prachových částic z pojezdu vozidel</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781D0F4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0DE0933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7B7CEFF5"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24438AC5"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6037C0A8"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 xml:space="preserve">ECOCOAL </w:t>
            </w:r>
            <w:proofErr w:type="spellStart"/>
            <w:r w:rsidRPr="00D72654">
              <w:rPr>
                <w:rFonts w:asciiTheme="minorHAnsi" w:hAnsiTheme="minorHAnsi" w:cstheme="minorHAnsi"/>
                <w:sz w:val="18"/>
                <w:szCs w:val="18"/>
                <w:lang w:val="x-none"/>
              </w:rPr>
              <w:t>Slag</w:t>
            </w:r>
            <w:proofErr w:type="spellEnd"/>
            <w:r w:rsidRPr="00D72654">
              <w:rPr>
                <w:rFonts w:asciiTheme="minorHAnsi" w:hAnsiTheme="minorHAnsi" w:cstheme="minorHAnsi"/>
                <w:sz w:val="18"/>
                <w:szCs w:val="18"/>
                <w:lang w:val="x-none"/>
              </w:rPr>
              <w:t xml:space="preserve"> </w:t>
            </w:r>
            <w:proofErr w:type="spellStart"/>
            <w:r w:rsidRPr="00D72654">
              <w:rPr>
                <w:rFonts w:asciiTheme="minorHAnsi" w:hAnsiTheme="minorHAnsi" w:cstheme="minorHAnsi"/>
                <w:sz w:val="18"/>
                <w:szCs w:val="18"/>
                <w:lang w:val="x-none"/>
              </w:rPr>
              <w:t>Handling</w:t>
            </w:r>
            <w:proofErr w:type="spellEnd"/>
            <w:r w:rsidRPr="00D72654">
              <w:rPr>
                <w:rFonts w:asciiTheme="minorHAnsi" w:hAnsiTheme="minorHAnsi" w:cstheme="minorHAnsi"/>
                <w:sz w:val="18"/>
                <w:szCs w:val="18"/>
                <w:lang w:val="x-none"/>
              </w:rPr>
              <w:t xml:space="preserve"> - struskové hospodářství</w:t>
            </w: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55E6D7E1"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Zkrápění a další opatření k eliminaci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 prachových částic z drcení, třídění a </w:t>
            </w:r>
            <w:proofErr w:type="spellStart"/>
            <w:r w:rsidRPr="00D72654">
              <w:rPr>
                <w:rFonts w:asciiTheme="minorHAnsi" w:hAnsiTheme="minorHAnsi" w:cstheme="minorHAnsi"/>
                <w:sz w:val="18"/>
                <w:szCs w:val="18"/>
              </w:rPr>
              <w:t>deponií</w:t>
            </w:r>
            <w:proofErr w:type="spellEnd"/>
            <w:r w:rsidRPr="00D72654">
              <w:rPr>
                <w:rFonts w:asciiTheme="minorHAnsi" w:hAnsiTheme="minorHAnsi" w:cstheme="minorHAnsi"/>
                <w:sz w:val="18"/>
                <w:szCs w:val="18"/>
              </w:rPr>
              <w:t xml:space="preserve"> materiálu, opatření proti emisím prachových částic z pojezdu vozidel</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13F4C455"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301CB271"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57F6706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67998B97"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4E2F6F7F" w14:textId="77777777" w:rsidR="0089340E" w:rsidRPr="00D72654" w:rsidRDefault="0089340E" w:rsidP="006B1933">
            <w:pPr>
              <w:spacing w:before="120" w:after="120"/>
              <w:jc w:val="center"/>
              <w:rPr>
                <w:rFonts w:asciiTheme="minorHAnsi" w:hAnsiTheme="minorHAnsi" w:cstheme="minorHAnsi"/>
                <w:sz w:val="18"/>
                <w:szCs w:val="18"/>
                <w:lang w:val="x-none"/>
              </w:rPr>
            </w:pPr>
            <w:proofErr w:type="spellStart"/>
            <w:r w:rsidRPr="00D72654">
              <w:rPr>
                <w:rFonts w:asciiTheme="minorHAnsi" w:hAnsiTheme="minorHAnsi" w:cstheme="minorHAnsi"/>
                <w:sz w:val="18"/>
                <w:szCs w:val="18"/>
              </w:rPr>
              <w:t>Liberty</w:t>
            </w:r>
            <w:proofErr w:type="spellEnd"/>
            <w:r w:rsidRPr="00D72654">
              <w:rPr>
                <w:rFonts w:asciiTheme="minorHAnsi" w:hAnsiTheme="minorHAnsi" w:cstheme="minorHAnsi"/>
                <w:sz w:val="18"/>
                <w:szCs w:val="18"/>
              </w:rPr>
              <w:t xml:space="preserve"> </w:t>
            </w:r>
            <w:proofErr w:type="spellStart"/>
            <w:r w:rsidRPr="00D72654">
              <w:rPr>
                <w:rFonts w:asciiTheme="minorHAnsi" w:hAnsiTheme="minorHAnsi" w:cstheme="minorHAnsi"/>
                <w:sz w:val="18"/>
                <w:szCs w:val="18"/>
                <w:lang w:val="x-none"/>
              </w:rPr>
              <w:t>Engineering</w:t>
            </w:r>
            <w:proofErr w:type="spellEnd"/>
            <w:r w:rsidRPr="00D72654">
              <w:rPr>
                <w:rFonts w:asciiTheme="minorHAnsi" w:hAnsiTheme="minorHAnsi" w:cstheme="minorHAnsi"/>
                <w:sz w:val="18"/>
                <w:szCs w:val="18"/>
                <w:lang w:val="x-none"/>
              </w:rPr>
              <w:t xml:space="preserve"> </w:t>
            </w:r>
            <w:proofErr w:type="spellStart"/>
            <w:r w:rsidRPr="00D72654">
              <w:rPr>
                <w:rFonts w:asciiTheme="minorHAnsi" w:hAnsiTheme="minorHAnsi" w:cstheme="minorHAnsi"/>
                <w:sz w:val="18"/>
                <w:szCs w:val="18"/>
                <w:lang w:val="x-none"/>
              </w:rPr>
              <w:t>Products</w:t>
            </w:r>
            <w:proofErr w:type="spellEnd"/>
            <w:r w:rsidRPr="00D72654">
              <w:rPr>
                <w:rFonts w:asciiTheme="minorHAnsi" w:hAnsiTheme="minorHAnsi" w:cstheme="minorHAnsi"/>
                <w:sz w:val="18"/>
                <w:szCs w:val="18"/>
                <w:lang w:val="x-none"/>
              </w:rPr>
              <w:t xml:space="preserve"> Ostrava s.r.o.</w:t>
            </w: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0CD5435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Opatření k eliminaci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 prachových částic </w:t>
            </w:r>
            <w:r w:rsidRPr="00D72654">
              <w:rPr>
                <w:rFonts w:asciiTheme="minorHAnsi" w:hAnsiTheme="minorHAnsi" w:cstheme="minorHAnsi"/>
                <w:sz w:val="18"/>
                <w:szCs w:val="18"/>
              </w:rPr>
              <w:lastRenderedPageBreak/>
              <w:t>v rámci formovny a čistírny odlitků</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6C8613A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lastRenderedPageBreak/>
              <w:t>Odhadem se bude jednat o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6EAD222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0304BB7E"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4B58C7EA"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088D1041"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Beskyd spol. s r.o.</w:t>
            </w: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26B5436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Opatření k eliminaci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 prachových částic v rámci formovny a čistírny odlitků, opatření proti emisím prachových částic z pojezdu vozidel</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12E7FD05"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68E2758A"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52C42F56"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1FA39976"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27FA3566"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ROCKWOOL, a.s., výrobní závod Bohumín</w:t>
            </w: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44DF5848"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Opatření k eliminaci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 prachových částic v rámci výroby minerální vlny, konkrétně se jedná o tyčový mlýn a související technologie a opatření proti emisím prachových částic z pojezdu vozidel</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474A8DE9"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jednotky až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232EFA0"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471F87A5"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31.12.2023</w:t>
            </w:r>
          </w:p>
        </w:tc>
      </w:tr>
      <w:tr w:rsidR="00D72654" w:rsidRPr="00D72654" w14:paraId="6EF6BEE2" w14:textId="77777777" w:rsidTr="0093060C">
        <w:tblPrEx>
          <w:jc w:val="center"/>
          <w:tblInd w:w="0" w:type="dxa"/>
        </w:tblPrEx>
        <w:trPr>
          <w:jc w:val="center"/>
        </w:trPr>
        <w:tc>
          <w:tcPr>
            <w:tcW w:w="1659" w:type="dxa"/>
            <w:gridSpan w:val="2"/>
            <w:tcBorders>
              <w:top w:val="single" w:sz="2" w:space="0" w:color="000000"/>
              <w:left w:val="single" w:sz="2" w:space="0" w:color="000000"/>
              <w:bottom w:val="single" w:sz="2" w:space="0" w:color="000000"/>
              <w:right w:val="single" w:sz="2" w:space="0" w:color="000000"/>
            </w:tcBorders>
            <w:vAlign w:val="center"/>
          </w:tcPr>
          <w:p w14:paraId="62431982" w14:textId="77777777" w:rsidR="0089340E" w:rsidRPr="00D72654" w:rsidRDefault="0089340E" w:rsidP="006B1933">
            <w:pPr>
              <w:spacing w:before="120" w:after="120"/>
              <w:jc w:val="center"/>
              <w:rPr>
                <w:rFonts w:asciiTheme="minorHAnsi" w:hAnsiTheme="minorHAnsi" w:cstheme="minorHAnsi"/>
                <w:sz w:val="18"/>
                <w:szCs w:val="18"/>
                <w:lang w:val="x-none"/>
              </w:rPr>
            </w:pPr>
            <w:r w:rsidRPr="00D72654">
              <w:rPr>
                <w:rFonts w:asciiTheme="minorHAnsi" w:hAnsiTheme="minorHAnsi" w:cstheme="minorHAnsi"/>
                <w:sz w:val="18"/>
                <w:szCs w:val="18"/>
                <w:lang w:val="x-none"/>
              </w:rPr>
              <w:t>VÍTKOVICE HEAVY MACHINERY a.s., Závod 3</w:t>
            </w:r>
          </w:p>
        </w:tc>
        <w:tc>
          <w:tcPr>
            <w:tcW w:w="1843" w:type="dxa"/>
            <w:gridSpan w:val="2"/>
            <w:tcBorders>
              <w:top w:val="single" w:sz="4" w:space="0" w:color="000000"/>
              <w:left w:val="single" w:sz="2" w:space="0" w:color="000000"/>
              <w:bottom w:val="single" w:sz="4" w:space="0" w:color="000000"/>
              <w:right w:val="single" w:sz="2" w:space="0" w:color="000000"/>
            </w:tcBorders>
            <w:vAlign w:val="center"/>
          </w:tcPr>
          <w:p w14:paraId="433681AB"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 xml:space="preserve">Opatření k eliminaci </w:t>
            </w:r>
            <w:proofErr w:type="spellStart"/>
            <w:r w:rsidRPr="00D72654">
              <w:rPr>
                <w:rFonts w:asciiTheme="minorHAnsi" w:hAnsiTheme="minorHAnsi" w:cstheme="minorHAnsi"/>
                <w:sz w:val="18"/>
                <w:szCs w:val="18"/>
              </w:rPr>
              <w:t>fugitivních</w:t>
            </w:r>
            <w:proofErr w:type="spellEnd"/>
            <w:r w:rsidRPr="00D72654">
              <w:rPr>
                <w:rFonts w:asciiTheme="minorHAnsi" w:hAnsiTheme="minorHAnsi" w:cstheme="minorHAnsi"/>
                <w:sz w:val="18"/>
                <w:szCs w:val="18"/>
              </w:rPr>
              <w:t xml:space="preserve"> emisí prachových částic v rámci výroby oceli (EOP, tryska odsíření, skladování a doprava přísad, struskové hospodářství) a slévárny (formovna a čistírna odlitků), opatření proti emisím prachových částic z pojezdu vozidel</w:t>
            </w:r>
          </w:p>
        </w:tc>
        <w:tc>
          <w:tcPr>
            <w:tcW w:w="2821" w:type="dxa"/>
            <w:gridSpan w:val="4"/>
            <w:tcBorders>
              <w:top w:val="single" w:sz="4" w:space="0" w:color="000000"/>
              <w:left w:val="single" w:sz="2" w:space="0" w:color="000000"/>
              <w:bottom w:val="single" w:sz="4" w:space="0" w:color="000000"/>
              <w:right w:val="single" w:sz="2" w:space="0" w:color="000000"/>
            </w:tcBorders>
            <w:shd w:val="clear" w:color="auto" w:fill="auto"/>
            <w:vAlign w:val="center"/>
          </w:tcPr>
          <w:p w14:paraId="1D19571D"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Odhadem se bude jednat o desítky tun TZL/rok</w:t>
            </w:r>
          </w:p>
        </w:tc>
        <w:tc>
          <w:tcPr>
            <w:tcW w:w="1998"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702FACC7"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sz w:val="18"/>
                <w:szCs w:val="18"/>
              </w:rPr>
              <w:t>Prověření provozu bude zahájeno do 6 měsíců od vydání Programu</w:t>
            </w:r>
          </w:p>
        </w:tc>
        <w:tc>
          <w:tcPr>
            <w:tcW w:w="10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700445CD" w14:textId="77777777" w:rsidR="0089340E" w:rsidRPr="00D72654" w:rsidRDefault="0089340E" w:rsidP="006B1933">
            <w:pPr>
              <w:spacing w:before="120" w:after="120"/>
              <w:jc w:val="center"/>
              <w:rPr>
                <w:rFonts w:asciiTheme="minorHAnsi" w:hAnsiTheme="minorHAnsi" w:cstheme="minorHAnsi"/>
                <w:sz w:val="18"/>
                <w:szCs w:val="18"/>
              </w:rPr>
            </w:pPr>
            <w:r w:rsidRPr="00D72654">
              <w:rPr>
                <w:rFonts w:asciiTheme="minorHAnsi" w:hAnsiTheme="minorHAnsi" w:cstheme="minorHAnsi"/>
                <w:i/>
                <w:sz w:val="18"/>
                <w:szCs w:val="18"/>
              </w:rPr>
              <w:t xml:space="preserve">S ohledem na zahájené insolvenční řízení není vhodné momentálně stanovovat termín realizace opatření. Pokud bude vydáno rozhodnutí o úpadku společnosti, je realizace opatření bezpředmětná. V opačném případě </w:t>
            </w:r>
            <w:r w:rsidRPr="00D72654">
              <w:rPr>
                <w:rFonts w:asciiTheme="minorHAnsi" w:hAnsiTheme="minorHAnsi" w:cstheme="minorHAnsi"/>
                <w:i/>
                <w:color w:val="000000"/>
                <w:sz w:val="18"/>
                <w:szCs w:val="18"/>
              </w:rPr>
              <w:t xml:space="preserve">je třeba </w:t>
            </w:r>
            <w:r w:rsidRPr="00D72654">
              <w:rPr>
                <w:rFonts w:asciiTheme="minorHAnsi" w:hAnsiTheme="minorHAnsi" w:cstheme="minorHAnsi"/>
                <w:i/>
                <w:sz w:val="18"/>
                <w:szCs w:val="18"/>
              </w:rPr>
              <w:t>opatření realizovat do 31.12.2025</w:t>
            </w:r>
          </w:p>
        </w:tc>
      </w:tr>
    </w:tbl>
    <w:p w14:paraId="44A685B5" w14:textId="77777777" w:rsidR="001E2DFA" w:rsidRPr="00963A30" w:rsidRDefault="001E2DFA" w:rsidP="00983A73">
      <w:pPr>
        <w:jc w:val="both"/>
        <w:rPr>
          <w:rFonts w:asciiTheme="minorHAnsi" w:hAnsiTheme="minorHAnsi"/>
          <w:i/>
          <w:iCs/>
          <w:sz w:val="18"/>
          <w:szCs w:val="18"/>
        </w:rPr>
      </w:pPr>
      <w:r w:rsidRPr="00963A30">
        <w:rPr>
          <w:rFonts w:asciiTheme="minorHAnsi" w:hAnsiTheme="minorHAnsi"/>
          <w:i/>
          <w:iCs/>
          <w:sz w:val="18"/>
          <w:szCs w:val="18"/>
        </w:rPr>
        <w:lastRenderedPageBreak/>
        <w:t>* Uvedené termíny jsou orientační odhady, kdy bylo přihlédnuto i k projektům plánovaným provozovatelem.</w:t>
      </w:r>
    </w:p>
    <w:p w14:paraId="43645B14" w14:textId="77777777" w:rsidR="00F3708B" w:rsidRPr="00963A30" w:rsidRDefault="00F3708B" w:rsidP="00983A73">
      <w:pPr>
        <w:spacing w:after="200"/>
        <w:jc w:val="both"/>
        <w:rPr>
          <w:rFonts w:asciiTheme="minorHAnsi" w:hAnsiTheme="minorHAnsi"/>
          <w:b/>
        </w:rPr>
      </w:pPr>
    </w:p>
    <w:p w14:paraId="7C06DE70" w14:textId="37BB0612" w:rsidR="00F3708B" w:rsidRDefault="00F3708B" w:rsidP="00983A73">
      <w:pPr>
        <w:spacing w:after="200" w:line="276" w:lineRule="auto"/>
        <w:jc w:val="both"/>
        <w:rPr>
          <w:rFonts w:asciiTheme="minorHAnsi" w:hAnsiTheme="minorHAnsi"/>
          <w:b/>
        </w:rPr>
      </w:pPr>
      <w:r w:rsidRPr="00963A30">
        <w:rPr>
          <w:rFonts w:asciiTheme="minorHAnsi" w:hAnsiTheme="minorHAnsi"/>
          <w:b/>
        </w:rPr>
        <w:t>Tab. 5: Rozsah realizace opatření s kódovým označením PZKO_2020_</w:t>
      </w:r>
      <w:proofErr w:type="gramStart"/>
      <w:r w:rsidRPr="00963A30">
        <w:rPr>
          <w:rFonts w:asciiTheme="minorHAnsi" w:hAnsiTheme="minorHAnsi"/>
          <w:b/>
        </w:rPr>
        <w:t>3  -</w:t>
      </w:r>
      <w:proofErr w:type="gramEnd"/>
      <w:r w:rsidRPr="00963A30">
        <w:rPr>
          <w:rFonts w:asciiTheme="minorHAnsi" w:hAnsiTheme="minorHAnsi"/>
          <w:b/>
        </w:rPr>
        <w:t xml:space="preserve"> zóna </w:t>
      </w:r>
      <w:proofErr w:type="spellStart"/>
      <w:r w:rsidRPr="00963A30">
        <w:rPr>
          <w:rFonts w:asciiTheme="minorHAnsi" w:hAnsiTheme="minorHAnsi"/>
          <w:b/>
        </w:rPr>
        <w:t>Moravskoslezsko</w:t>
      </w:r>
      <w:proofErr w:type="spellEnd"/>
    </w:p>
    <w:tbl>
      <w:tblPr>
        <w:tblW w:w="9441" w:type="dxa"/>
        <w:jc w:val="center"/>
        <w:tblCellMar>
          <w:left w:w="70" w:type="dxa"/>
          <w:right w:w="70" w:type="dxa"/>
        </w:tblCellMar>
        <w:tblLook w:val="00A0" w:firstRow="1" w:lastRow="0" w:firstColumn="1" w:lastColumn="0" w:noHBand="0" w:noVBand="0"/>
      </w:tblPr>
      <w:tblGrid>
        <w:gridCol w:w="1831"/>
        <w:gridCol w:w="2371"/>
        <w:gridCol w:w="1118"/>
        <w:gridCol w:w="1010"/>
        <w:gridCol w:w="1551"/>
        <w:gridCol w:w="1560"/>
      </w:tblGrid>
      <w:tr w:rsidR="0089340E" w:rsidRPr="0089340E" w14:paraId="61698211" w14:textId="77777777" w:rsidTr="006B1933">
        <w:trPr>
          <w:trHeight w:val="300"/>
          <w:jc w:val="center"/>
        </w:trPr>
        <w:tc>
          <w:tcPr>
            <w:tcW w:w="9441" w:type="dxa"/>
            <w:gridSpan w:val="6"/>
            <w:tcBorders>
              <w:top w:val="single" w:sz="2" w:space="0" w:color="000000"/>
              <w:left w:val="single" w:sz="2" w:space="0" w:color="000000"/>
              <w:bottom w:val="single" w:sz="2" w:space="0" w:color="000000"/>
              <w:right w:val="single" w:sz="2" w:space="0" w:color="000000"/>
            </w:tcBorders>
            <w:shd w:val="clear" w:color="auto" w:fill="CBE5B8"/>
            <w:vAlign w:val="center"/>
          </w:tcPr>
          <w:p w14:paraId="22A9A69C"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Identifikovaný dodatečný potenciál</w:t>
            </w:r>
            <w:r w:rsidRPr="0089340E">
              <w:rPr>
                <w:rFonts w:asciiTheme="minorHAnsi" w:hAnsiTheme="minorHAnsi" w:cstheme="minorHAnsi"/>
                <w:b/>
                <w:lang w:val="x-none"/>
              </w:rPr>
              <w:t xml:space="preserve"> k</w:t>
            </w:r>
            <w:r w:rsidRPr="0089340E">
              <w:rPr>
                <w:rFonts w:asciiTheme="minorHAnsi" w:hAnsiTheme="minorHAnsi" w:cstheme="minorHAnsi"/>
                <w:b/>
              </w:rPr>
              <w:t xml:space="preserve">e </w:t>
            </w:r>
            <w:r w:rsidRPr="0089340E">
              <w:rPr>
                <w:rFonts w:asciiTheme="minorHAnsi" w:hAnsiTheme="minorHAnsi" w:cstheme="minorHAnsi"/>
                <w:b/>
                <w:lang w:val="x-none"/>
              </w:rPr>
              <w:t>snížení emisí TZL, PM</w:t>
            </w:r>
            <w:r w:rsidRPr="0089340E">
              <w:rPr>
                <w:rFonts w:asciiTheme="minorHAnsi" w:hAnsiTheme="minorHAnsi" w:cstheme="minorHAnsi"/>
                <w:b/>
                <w:vertAlign w:val="subscript"/>
                <w:lang w:val="x-none"/>
              </w:rPr>
              <w:t>10</w:t>
            </w:r>
            <w:r w:rsidRPr="0089340E">
              <w:rPr>
                <w:rFonts w:asciiTheme="minorHAnsi" w:hAnsiTheme="minorHAnsi" w:cstheme="minorHAnsi"/>
                <w:b/>
                <w:lang w:val="x-none"/>
              </w:rPr>
              <w:t>, PM</w:t>
            </w:r>
            <w:r w:rsidRPr="0089340E">
              <w:rPr>
                <w:rFonts w:asciiTheme="minorHAnsi" w:hAnsiTheme="minorHAnsi" w:cstheme="minorHAnsi"/>
                <w:b/>
                <w:vertAlign w:val="subscript"/>
                <w:lang w:val="x-none"/>
              </w:rPr>
              <w:t>2,5</w:t>
            </w:r>
          </w:p>
        </w:tc>
      </w:tr>
      <w:tr w:rsidR="0089340E" w:rsidRPr="0089340E" w14:paraId="45FF1054" w14:textId="77777777" w:rsidTr="006B1933">
        <w:trPr>
          <w:trHeight w:val="238"/>
          <w:jc w:val="center"/>
        </w:trPr>
        <w:tc>
          <w:tcPr>
            <w:tcW w:w="1831" w:type="dxa"/>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27AFA663" w14:textId="77777777" w:rsidR="0089340E" w:rsidRPr="0089340E" w:rsidRDefault="0089340E" w:rsidP="006B1933">
            <w:pPr>
              <w:spacing w:before="120" w:after="120"/>
              <w:jc w:val="center"/>
              <w:rPr>
                <w:rFonts w:asciiTheme="minorHAnsi" w:hAnsiTheme="minorHAnsi" w:cstheme="minorHAnsi"/>
                <w:b/>
                <w:lang w:val="x-none"/>
              </w:rPr>
            </w:pPr>
            <w:r w:rsidRPr="0089340E">
              <w:rPr>
                <w:rFonts w:asciiTheme="minorHAnsi" w:hAnsiTheme="minorHAnsi" w:cstheme="minorHAnsi"/>
                <w:b/>
                <w:lang w:val="x-none"/>
              </w:rPr>
              <w:t>Provozovatel</w:t>
            </w:r>
          </w:p>
        </w:tc>
        <w:tc>
          <w:tcPr>
            <w:tcW w:w="2371" w:type="dxa"/>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188EE023"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lang w:val="x-none"/>
              </w:rPr>
              <w:t>Popis</w:t>
            </w:r>
            <w:r w:rsidRPr="0089340E">
              <w:rPr>
                <w:rFonts w:asciiTheme="minorHAnsi" w:hAnsiTheme="minorHAnsi" w:cstheme="minorHAnsi"/>
                <w:b/>
              </w:rPr>
              <w:t xml:space="preserve"> opatření</w:t>
            </w:r>
          </w:p>
        </w:tc>
        <w:tc>
          <w:tcPr>
            <w:tcW w:w="2128" w:type="dxa"/>
            <w:gridSpan w:val="2"/>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3C394CB9"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Předpokládaný efekt (t/rok)</w:t>
            </w:r>
            <w:r w:rsidRPr="0089340E">
              <w:rPr>
                <w:rStyle w:val="Ukotvenpoznmkypodarou"/>
                <w:rFonts w:asciiTheme="minorHAnsi" w:hAnsiTheme="minorHAnsi" w:cstheme="minorHAnsi"/>
                <w:b/>
                <w:color w:val="000000"/>
              </w:rPr>
              <w:footnoteReference w:id="14"/>
            </w:r>
          </w:p>
        </w:tc>
        <w:tc>
          <w:tcPr>
            <w:tcW w:w="3111" w:type="dxa"/>
            <w:gridSpan w:val="2"/>
            <w:tcBorders>
              <w:top w:val="single" w:sz="2" w:space="0" w:color="000000"/>
              <w:left w:val="single" w:sz="2" w:space="0" w:color="000000"/>
              <w:bottom w:val="single" w:sz="2" w:space="0" w:color="000000"/>
              <w:right w:val="single" w:sz="2" w:space="0" w:color="000000"/>
            </w:tcBorders>
            <w:shd w:val="clear" w:color="auto" w:fill="CBE5B8"/>
            <w:vAlign w:val="center"/>
          </w:tcPr>
          <w:p w14:paraId="7D411CE9"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Rámcový časový plán</w:t>
            </w:r>
          </w:p>
        </w:tc>
      </w:tr>
      <w:tr w:rsidR="0089340E" w:rsidRPr="0089340E" w14:paraId="2942AFE4" w14:textId="77777777" w:rsidTr="006B1933">
        <w:trPr>
          <w:trHeight w:val="237"/>
          <w:jc w:val="center"/>
        </w:trPr>
        <w:tc>
          <w:tcPr>
            <w:tcW w:w="1831" w:type="dxa"/>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65223FC1" w14:textId="77777777" w:rsidR="0089340E" w:rsidRPr="0089340E" w:rsidRDefault="0089340E" w:rsidP="006B1933">
            <w:pPr>
              <w:spacing w:before="120" w:after="120"/>
              <w:jc w:val="center"/>
              <w:rPr>
                <w:rFonts w:asciiTheme="minorHAnsi" w:hAnsiTheme="minorHAnsi" w:cstheme="minorHAnsi"/>
                <w:b/>
                <w:lang w:val="x-none"/>
              </w:rPr>
            </w:pPr>
          </w:p>
        </w:tc>
        <w:tc>
          <w:tcPr>
            <w:tcW w:w="2371" w:type="dxa"/>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6DF4B5C3" w14:textId="77777777" w:rsidR="0089340E" w:rsidRPr="0089340E" w:rsidRDefault="0089340E" w:rsidP="006B1933">
            <w:pPr>
              <w:spacing w:before="120" w:after="120"/>
              <w:jc w:val="center"/>
              <w:rPr>
                <w:rFonts w:asciiTheme="minorHAnsi" w:hAnsiTheme="minorHAnsi" w:cstheme="minorHAnsi"/>
                <w:b/>
                <w:lang w:val="x-none"/>
              </w:rPr>
            </w:pPr>
          </w:p>
        </w:tc>
        <w:tc>
          <w:tcPr>
            <w:tcW w:w="2128" w:type="dxa"/>
            <w:gridSpan w:val="2"/>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5FEDF432" w14:textId="77777777" w:rsidR="0089340E" w:rsidRPr="0089340E" w:rsidRDefault="0089340E" w:rsidP="006B1933">
            <w:pPr>
              <w:spacing w:before="120" w:after="120"/>
              <w:jc w:val="center"/>
              <w:rPr>
                <w:rFonts w:asciiTheme="minorHAnsi" w:hAnsiTheme="minorHAnsi" w:cstheme="minorHAnsi"/>
                <w:b/>
              </w:rPr>
            </w:pPr>
          </w:p>
        </w:tc>
        <w:tc>
          <w:tcPr>
            <w:tcW w:w="1551" w:type="dxa"/>
            <w:tcBorders>
              <w:top w:val="single" w:sz="2" w:space="0" w:color="000000"/>
              <w:left w:val="single" w:sz="2" w:space="0" w:color="000000"/>
              <w:bottom w:val="single" w:sz="2" w:space="0" w:color="000000"/>
              <w:right w:val="single" w:sz="2" w:space="0" w:color="000000"/>
            </w:tcBorders>
            <w:shd w:val="clear" w:color="auto" w:fill="CBE5B8"/>
            <w:vAlign w:val="center"/>
          </w:tcPr>
          <w:p w14:paraId="46BE13D5"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Termín zahájení prověření provozu</w:t>
            </w:r>
          </w:p>
        </w:tc>
        <w:tc>
          <w:tcPr>
            <w:tcW w:w="1560" w:type="dxa"/>
            <w:tcBorders>
              <w:top w:val="single" w:sz="2" w:space="0" w:color="000000"/>
              <w:left w:val="single" w:sz="2" w:space="0" w:color="000000"/>
              <w:bottom w:val="single" w:sz="2" w:space="0" w:color="000000"/>
              <w:right w:val="single" w:sz="2" w:space="0" w:color="000000"/>
            </w:tcBorders>
            <w:shd w:val="clear" w:color="auto" w:fill="CBE5B8"/>
            <w:vAlign w:val="center"/>
          </w:tcPr>
          <w:p w14:paraId="050B9AEA"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Termín realizace*</w:t>
            </w:r>
          </w:p>
        </w:tc>
      </w:tr>
      <w:tr w:rsidR="0089340E" w:rsidRPr="0089340E" w14:paraId="25F6CFB7" w14:textId="77777777" w:rsidTr="006B1933">
        <w:trPr>
          <w:trHeight w:val="418"/>
          <w:jc w:val="center"/>
        </w:trPr>
        <w:tc>
          <w:tcPr>
            <w:tcW w:w="1831" w:type="dxa"/>
            <w:vMerge w:val="restart"/>
            <w:tcBorders>
              <w:top w:val="single" w:sz="2" w:space="0" w:color="000000"/>
              <w:left w:val="single" w:sz="2" w:space="0" w:color="000000"/>
              <w:bottom w:val="single" w:sz="2" w:space="0" w:color="000000"/>
              <w:right w:val="single" w:sz="2" w:space="0" w:color="000000"/>
            </w:tcBorders>
            <w:vAlign w:val="center"/>
          </w:tcPr>
          <w:p w14:paraId="7E629019"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eastAsia="Times New Roman" w:hAnsiTheme="minorHAnsi" w:cstheme="minorHAnsi"/>
                <w:bCs/>
              </w:rPr>
              <w:t>TATRA METALURGIE a.s.</w:t>
            </w:r>
          </w:p>
        </w:tc>
        <w:tc>
          <w:tcPr>
            <w:tcW w:w="2371" w:type="dxa"/>
            <w:vMerge w:val="restart"/>
            <w:tcBorders>
              <w:top w:val="single" w:sz="2" w:space="0" w:color="000000"/>
              <w:left w:val="single" w:sz="2" w:space="0" w:color="000000"/>
              <w:bottom w:val="single" w:sz="2" w:space="0" w:color="000000"/>
              <w:right w:val="single" w:sz="4" w:space="0" w:color="000000"/>
            </w:tcBorders>
            <w:vAlign w:val="center"/>
          </w:tcPr>
          <w:p w14:paraId="263EF9DB"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Ekologizace slévárny TATRA METALURGIE a.s.</w:t>
            </w:r>
          </w:p>
        </w:tc>
        <w:tc>
          <w:tcPr>
            <w:tcW w:w="1118" w:type="dxa"/>
            <w:tcBorders>
              <w:top w:val="single" w:sz="2" w:space="0" w:color="000000"/>
              <w:left w:val="single" w:sz="2" w:space="0" w:color="000000"/>
              <w:bottom w:val="single" w:sz="2" w:space="0" w:color="000000"/>
              <w:right w:val="single" w:sz="4" w:space="0" w:color="000000"/>
            </w:tcBorders>
            <w:vAlign w:val="center"/>
          </w:tcPr>
          <w:p w14:paraId="59041A41"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1010" w:type="dxa"/>
            <w:tcBorders>
              <w:top w:val="single" w:sz="2" w:space="0" w:color="000000"/>
              <w:left w:val="single" w:sz="2" w:space="0" w:color="000000"/>
              <w:bottom w:val="single" w:sz="2" w:space="0" w:color="000000"/>
              <w:right w:val="single" w:sz="2" w:space="0" w:color="000000"/>
            </w:tcBorders>
            <w:vAlign w:val="center"/>
          </w:tcPr>
          <w:p w14:paraId="0D700556"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107.18</w:t>
            </w:r>
          </w:p>
        </w:tc>
        <w:tc>
          <w:tcPr>
            <w:tcW w:w="1551" w:type="dxa"/>
            <w:vMerge w:val="restart"/>
            <w:tcBorders>
              <w:top w:val="single" w:sz="2" w:space="0" w:color="000000"/>
              <w:left w:val="single" w:sz="2" w:space="0" w:color="000000"/>
              <w:bottom w:val="single" w:sz="2" w:space="0" w:color="000000"/>
              <w:right w:val="single" w:sz="4" w:space="0" w:color="000000"/>
            </w:tcBorders>
            <w:vAlign w:val="center"/>
          </w:tcPr>
          <w:p w14:paraId="1D895FEE"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1560" w:type="dxa"/>
            <w:vMerge w:val="restart"/>
            <w:tcBorders>
              <w:top w:val="single" w:sz="2" w:space="0" w:color="000000"/>
              <w:left w:val="single" w:sz="2" w:space="0" w:color="000000"/>
              <w:bottom w:val="single" w:sz="2" w:space="0" w:color="000000"/>
              <w:right w:val="single" w:sz="4" w:space="0" w:color="000000"/>
            </w:tcBorders>
            <w:vAlign w:val="center"/>
          </w:tcPr>
          <w:p w14:paraId="3A31DCF7"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31.12.2023</w:t>
            </w:r>
          </w:p>
        </w:tc>
      </w:tr>
      <w:tr w:rsidR="0089340E" w:rsidRPr="0089340E" w14:paraId="43AE91F8" w14:textId="77777777" w:rsidTr="006B1933">
        <w:trPr>
          <w:trHeight w:val="417"/>
          <w:jc w:val="center"/>
        </w:trPr>
        <w:tc>
          <w:tcPr>
            <w:tcW w:w="1831" w:type="dxa"/>
            <w:vMerge/>
            <w:tcBorders>
              <w:top w:val="single" w:sz="2" w:space="0" w:color="000000"/>
              <w:left w:val="single" w:sz="2" w:space="0" w:color="000000"/>
              <w:bottom w:val="single" w:sz="2" w:space="0" w:color="000000"/>
              <w:right w:val="single" w:sz="2" w:space="0" w:color="000000"/>
            </w:tcBorders>
            <w:vAlign w:val="center"/>
          </w:tcPr>
          <w:p w14:paraId="088B6D1C" w14:textId="77777777" w:rsidR="0089340E" w:rsidRPr="0089340E" w:rsidRDefault="0089340E" w:rsidP="006B1933">
            <w:pPr>
              <w:spacing w:before="120" w:after="120"/>
              <w:jc w:val="center"/>
              <w:rPr>
                <w:rFonts w:asciiTheme="minorHAnsi" w:eastAsia="Times New Roman" w:hAnsiTheme="minorHAnsi" w:cstheme="minorHAnsi"/>
              </w:rPr>
            </w:pPr>
          </w:p>
        </w:tc>
        <w:tc>
          <w:tcPr>
            <w:tcW w:w="2371" w:type="dxa"/>
            <w:vMerge/>
            <w:tcBorders>
              <w:top w:val="single" w:sz="2" w:space="0" w:color="000000"/>
              <w:left w:val="single" w:sz="2" w:space="0" w:color="000000"/>
              <w:bottom w:val="single" w:sz="2" w:space="0" w:color="000000"/>
              <w:right w:val="single" w:sz="4" w:space="0" w:color="000000"/>
            </w:tcBorders>
            <w:vAlign w:val="center"/>
          </w:tcPr>
          <w:p w14:paraId="67E5858A" w14:textId="77777777" w:rsidR="0089340E" w:rsidRPr="0089340E" w:rsidRDefault="0089340E" w:rsidP="006B1933">
            <w:pPr>
              <w:spacing w:before="120" w:after="120"/>
              <w:jc w:val="center"/>
              <w:rPr>
                <w:rFonts w:asciiTheme="minorHAnsi" w:eastAsia="Times New Roman" w:hAnsiTheme="minorHAnsi" w:cstheme="minorHAnsi"/>
              </w:rPr>
            </w:pPr>
          </w:p>
        </w:tc>
        <w:tc>
          <w:tcPr>
            <w:tcW w:w="1118" w:type="dxa"/>
            <w:tcBorders>
              <w:top w:val="single" w:sz="2" w:space="0" w:color="000000"/>
              <w:left w:val="single" w:sz="2" w:space="0" w:color="000000"/>
              <w:bottom w:val="single" w:sz="2" w:space="0" w:color="000000"/>
              <w:right w:val="single" w:sz="4" w:space="0" w:color="000000"/>
            </w:tcBorders>
            <w:vAlign w:val="center"/>
          </w:tcPr>
          <w:p w14:paraId="6B40EC14"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1010" w:type="dxa"/>
            <w:tcBorders>
              <w:top w:val="single" w:sz="2" w:space="0" w:color="000000"/>
              <w:left w:val="single" w:sz="2" w:space="0" w:color="000000"/>
              <w:bottom w:val="single" w:sz="2" w:space="0" w:color="000000"/>
              <w:right w:val="single" w:sz="2" w:space="0" w:color="000000"/>
            </w:tcBorders>
            <w:vAlign w:val="center"/>
          </w:tcPr>
          <w:p w14:paraId="34AD9927"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96.06</w:t>
            </w:r>
          </w:p>
        </w:tc>
        <w:tc>
          <w:tcPr>
            <w:tcW w:w="1551" w:type="dxa"/>
            <w:vMerge/>
            <w:tcBorders>
              <w:top w:val="single" w:sz="2" w:space="0" w:color="000000"/>
              <w:left w:val="single" w:sz="2" w:space="0" w:color="000000"/>
              <w:bottom w:val="single" w:sz="2" w:space="0" w:color="000000"/>
              <w:right w:val="single" w:sz="4" w:space="0" w:color="000000"/>
            </w:tcBorders>
            <w:vAlign w:val="center"/>
          </w:tcPr>
          <w:p w14:paraId="02D93793" w14:textId="77777777" w:rsidR="0089340E" w:rsidRPr="0089340E" w:rsidRDefault="0089340E" w:rsidP="006B1933">
            <w:pPr>
              <w:spacing w:before="120" w:after="120"/>
              <w:jc w:val="center"/>
              <w:rPr>
                <w:rFonts w:asciiTheme="minorHAnsi" w:hAnsiTheme="minorHAnsi" w:cstheme="minorHAnsi"/>
              </w:rPr>
            </w:pPr>
          </w:p>
        </w:tc>
        <w:tc>
          <w:tcPr>
            <w:tcW w:w="1560" w:type="dxa"/>
            <w:vMerge/>
            <w:tcBorders>
              <w:top w:val="single" w:sz="2" w:space="0" w:color="000000"/>
              <w:left w:val="single" w:sz="2" w:space="0" w:color="000000"/>
              <w:bottom w:val="single" w:sz="2" w:space="0" w:color="000000"/>
              <w:right w:val="single" w:sz="4" w:space="0" w:color="000000"/>
            </w:tcBorders>
            <w:vAlign w:val="center"/>
          </w:tcPr>
          <w:p w14:paraId="6235C40A"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13F91624" w14:textId="77777777" w:rsidTr="006B1933">
        <w:trPr>
          <w:trHeight w:val="417"/>
          <w:jc w:val="center"/>
        </w:trPr>
        <w:tc>
          <w:tcPr>
            <w:tcW w:w="1831" w:type="dxa"/>
            <w:vMerge/>
            <w:tcBorders>
              <w:top w:val="single" w:sz="2" w:space="0" w:color="000000"/>
              <w:left w:val="single" w:sz="2" w:space="0" w:color="000000"/>
              <w:bottom w:val="single" w:sz="2" w:space="0" w:color="000000"/>
              <w:right w:val="single" w:sz="2" w:space="0" w:color="000000"/>
            </w:tcBorders>
            <w:vAlign w:val="center"/>
          </w:tcPr>
          <w:p w14:paraId="1B22BBE0" w14:textId="77777777" w:rsidR="0089340E" w:rsidRPr="0089340E" w:rsidRDefault="0089340E" w:rsidP="006B1933">
            <w:pPr>
              <w:spacing w:before="120" w:after="120"/>
              <w:jc w:val="center"/>
              <w:rPr>
                <w:rFonts w:asciiTheme="minorHAnsi" w:eastAsia="Times New Roman" w:hAnsiTheme="minorHAnsi" w:cstheme="minorHAnsi"/>
              </w:rPr>
            </w:pPr>
          </w:p>
        </w:tc>
        <w:tc>
          <w:tcPr>
            <w:tcW w:w="2371" w:type="dxa"/>
            <w:vMerge/>
            <w:tcBorders>
              <w:top w:val="single" w:sz="2" w:space="0" w:color="000000"/>
              <w:left w:val="single" w:sz="2" w:space="0" w:color="000000"/>
              <w:bottom w:val="single" w:sz="2" w:space="0" w:color="000000"/>
              <w:right w:val="single" w:sz="4" w:space="0" w:color="000000"/>
            </w:tcBorders>
            <w:vAlign w:val="center"/>
          </w:tcPr>
          <w:p w14:paraId="1E8E3F9E" w14:textId="77777777" w:rsidR="0089340E" w:rsidRPr="0089340E" w:rsidRDefault="0089340E" w:rsidP="006B1933">
            <w:pPr>
              <w:spacing w:before="120" w:after="120"/>
              <w:jc w:val="center"/>
              <w:rPr>
                <w:rFonts w:asciiTheme="minorHAnsi" w:eastAsia="Times New Roman" w:hAnsiTheme="minorHAnsi" w:cstheme="minorHAnsi"/>
              </w:rPr>
            </w:pPr>
          </w:p>
        </w:tc>
        <w:tc>
          <w:tcPr>
            <w:tcW w:w="1118" w:type="dxa"/>
            <w:tcBorders>
              <w:top w:val="single" w:sz="2" w:space="0" w:color="000000"/>
              <w:left w:val="single" w:sz="2" w:space="0" w:color="000000"/>
              <w:bottom w:val="single" w:sz="2" w:space="0" w:color="000000"/>
              <w:right w:val="single" w:sz="4" w:space="0" w:color="000000"/>
            </w:tcBorders>
            <w:vAlign w:val="center"/>
          </w:tcPr>
          <w:p w14:paraId="522B4F90"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TZL</w:t>
            </w:r>
          </w:p>
        </w:tc>
        <w:tc>
          <w:tcPr>
            <w:tcW w:w="1010" w:type="dxa"/>
            <w:tcBorders>
              <w:top w:val="single" w:sz="2" w:space="0" w:color="000000"/>
              <w:left w:val="single" w:sz="2" w:space="0" w:color="000000"/>
              <w:bottom w:val="single" w:sz="2" w:space="0" w:color="000000"/>
              <w:right w:val="single" w:sz="2" w:space="0" w:color="000000"/>
            </w:tcBorders>
            <w:vAlign w:val="center"/>
          </w:tcPr>
          <w:p w14:paraId="629825DF"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116.24</w:t>
            </w:r>
          </w:p>
        </w:tc>
        <w:tc>
          <w:tcPr>
            <w:tcW w:w="1551" w:type="dxa"/>
            <w:vMerge/>
            <w:tcBorders>
              <w:top w:val="single" w:sz="2" w:space="0" w:color="000000"/>
              <w:left w:val="single" w:sz="2" w:space="0" w:color="000000"/>
              <w:bottom w:val="single" w:sz="2" w:space="0" w:color="000000"/>
              <w:right w:val="single" w:sz="4" w:space="0" w:color="000000"/>
            </w:tcBorders>
            <w:vAlign w:val="center"/>
          </w:tcPr>
          <w:p w14:paraId="01F1BEB2" w14:textId="77777777" w:rsidR="0089340E" w:rsidRPr="0089340E" w:rsidRDefault="0089340E" w:rsidP="006B1933">
            <w:pPr>
              <w:spacing w:before="120" w:after="120"/>
              <w:jc w:val="center"/>
              <w:rPr>
                <w:rFonts w:asciiTheme="minorHAnsi" w:hAnsiTheme="minorHAnsi" w:cstheme="minorHAnsi"/>
              </w:rPr>
            </w:pPr>
          </w:p>
        </w:tc>
        <w:tc>
          <w:tcPr>
            <w:tcW w:w="1560" w:type="dxa"/>
            <w:vMerge/>
            <w:tcBorders>
              <w:top w:val="single" w:sz="2" w:space="0" w:color="000000"/>
              <w:left w:val="single" w:sz="2" w:space="0" w:color="000000"/>
              <w:bottom w:val="single" w:sz="2" w:space="0" w:color="000000"/>
              <w:right w:val="single" w:sz="4" w:space="0" w:color="000000"/>
            </w:tcBorders>
            <w:vAlign w:val="center"/>
          </w:tcPr>
          <w:p w14:paraId="322D6E9C"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44BC3AF2" w14:textId="77777777" w:rsidTr="006B1933">
        <w:trPr>
          <w:trHeight w:val="417"/>
          <w:jc w:val="center"/>
        </w:trPr>
        <w:tc>
          <w:tcPr>
            <w:tcW w:w="1831" w:type="dxa"/>
            <w:tcBorders>
              <w:top w:val="single" w:sz="2" w:space="0" w:color="000000"/>
              <w:left w:val="single" w:sz="2" w:space="0" w:color="000000"/>
              <w:bottom w:val="single" w:sz="2" w:space="0" w:color="000000"/>
              <w:right w:val="single" w:sz="2" w:space="0" w:color="000000"/>
            </w:tcBorders>
            <w:vAlign w:val="center"/>
          </w:tcPr>
          <w:p w14:paraId="55D327C9" w14:textId="77777777" w:rsidR="0089340E" w:rsidRPr="0089340E" w:rsidRDefault="0089340E" w:rsidP="006B1933">
            <w:pPr>
              <w:spacing w:before="120" w:after="120"/>
              <w:jc w:val="center"/>
              <w:rPr>
                <w:rFonts w:asciiTheme="minorHAnsi" w:eastAsia="Times New Roman" w:hAnsiTheme="minorHAnsi" w:cstheme="minorHAnsi"/>
                <w:bCs/>
              </w:rPr>
            </w:pPr>
            <w:r w:rsidRPr="0089340E">
              <w:rPr>
                <w:rFonts w:asciiTheme="minorHAnsi" w:hAnsiTheme="minorHAnsi" w:cstheme="minorHAnsi"/>
                <w:bCs/>
              </w:rPr>
              <w:t>EUROVIA Kamenolomy a.s. Jakubčovice nad Odrou</w:t>
            </w:r>
          </w:p>
        </w:tc>
        <w:tc>
          <w:tcPr>
            <w:tcW w:w="2371" w:type="dxa"/>
            <w:tcBorders>
              <w:top w:val="single" w:sz="2" w:space="0" w:color="000000"/>
              <w:left w:val="single" w:sz="2" w:space="0" w:color="000000"/>
              <w:bottom w:val="single" w:sz="2" w:space="0" w:color="000000"/>
              <w:right w:val="single" w:sz="4" w:space="0" w:color="000000"/>
            </w:tcBorders>
            <w:vAlign w:val="center"/>
          </w:tcPr>
          <w:p w14:paraId="20AA3984"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hAnsiTheme="minorHAnsi" w:cstheme="minorHAnsi"/>
              </w:rPr>
              <w:t>Prověřit možnost uložení dalších opatření k eliminaci emisí prachových částic (např. možnost instalace tkaninových filtrů) s ohledem na nárůst vykazovaných emisí z důvodu rostoucí spotřeby kameniva</w:t>
            </w:r>
          </w:p>
        </w:tc>
        <w:tc>
          <w:tcPr>
            <w:tcW w:w="2128" w:type="dxa"/>
            <w:gridSpan w:val="2"/>
            <w:tcBorders>
              <w:top w:val="single" w:sz="2" w:space="0" w:color="000000"/>
              <w:left w:val="single" w:sz="2" w:space="0" w:color="000000"/>
              <w:bottom w:val="single" w:sz="2" w:space="0" w:color="000000"/>
              <w:right w:val="single" w:sz="2" w:space="0" w:color="000000"/>
            </w:tcBorders>
            <w:vAlign w:val="center"/>
          </w:tcPr>
          <w:p w14:paraId="3D6D3B38"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hAnsiTheme="minorHAnsi" w:cstheme="minorHAnsi"/>
              </w:rPr>
              <w:t>Odhadem se bude jednat o desítky tun TZL/rok</w:t>
            </w:r>
          </w:p>
        </w:tc>
        <w:tc>
          <w:tcPr>
            <w:tcW w:w="1551" w:type="dxa"/>
            <w:tcBorders>
              <w:top w:val="single" w:sz="2" w:space="0" w:color="000000"/>
              <w:left w:val="single" w:sz="2" w:space="0" w:color="000000"/>
              <w:bottom w:val="single" w:sz="2" w:space="0" w:color="000000"/>
              <w:right w:val="single" w:sz="4" w:space="0" w:color="000000"/>
            </w:tcBorders>
            <w:vAlign w:val="center"/>
          </w:tcPr>
          <w:p w14:paraId="2285AB0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1560" w:type="dxa"/>
            <w:tcBorders>
              <w:top w:val="single" w:sz="2" w:space="0" w:color="000000"/>
              <w:left w:val="single" w:sz="2" w:space="0" w:color="000000"/>
              <w:bottom w:val="single" w:sz="2" w:space="0" w:color="000000"/>
              <w:right w:val="single" w:sz="4" w:space="0" w:color="000000"/>
            </w:tcBorders>
            <w:vAlign w:val="center"/>
          </w:tcPr>
          <w:p w14:paraId="7CFE597E"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bl>
    <w:p w14:paraId="1167672A" w14:textId="77777777" w:rsidR="001E2DFA" w:rsidRPr="00963A30" w:rsidRDefault="001E2DFA" w:rsidP="00983A73">
      <w:pPr>
        <w:jc w:val="both"/>
        <w:rPr>
          <w:rFonts w:asciiTheme="minorHAnsi" w:hAnsiTheme="minorHAnsi"/>
          <w:i/>
          <w:iCs/>
          <w:sz w:val="18"/>
          <w:szCs w:val="18"/>
        </w:rPr>
      </w:pPr>
      <w:r w:rsidRPr="00963A30">
        <w:rPr>
          <w:rFonts w:asciiTheme="minorHAnsi" w:hAnsiTheme="minorHAnsi"/>
          <w:i/>
          <w:iCs/>
          <w:sz w:val="18"/>
          <w:szCs w:val="18"/>
        </w:rPr>
        <w:t>* Uvedené termíny jsou orientační odhady, kdy bylo přihlédnuto i k projektům plánovaným provozovatelem.</w:t>
      </w:r>
    </w:p>
    <w:p w14:paraId="47254BF0" w14:textId="77777777" w:rsidR="0089340E" w:rsidRDefault="0089340E" w:rsidP="00983A73">
      <w:pPr>
        <w:spacing w:after="200"/>
        <w:jc w:val="both"/>
        <w:rPr>
          <w:rFonts w:asciiTheme="minorHAnsi" w:hAnsiTheme="minorHAnsi"/>
          <w:sz w:val="18"/>
          <w:szCs w:val="18"/>
        </w:rPr>
      </w:pPr>
    </w:p>
    <w:p w14:paraId="1DBEBA4E" w14:textId="2C86B6F3" w:rsidR="00F3708B" w:rsidRDefault="00F3708B" w:rsidP="00983A73">
      <w:pPr>
        <w:spacing w:after="200"/>
        <w:jc w:val="both"/>
        <w:rPr>
          <w:rFonts w:asciiTheme="minorHAnsi" w:hAnsiTheme="minorHAnsi"/>
          <w:b/>
        </w:rPr>
      </w:pPr>
      <w:r w:rsidRPr="00963A30">
        <w:rPr>
          <w:rFonts w:asciiTheme="minorHAnsi" w:hAnsiTheme="minorHAnsi"/>
          <w:b/>
        </w:rPr>
        <w:t>Tab. 6: Rozsah realizace opatření s kódovým označením PZKO_2020_</w:t>
      </w:r>
      <w:proofErr w:type="gramStart"/>
      <w:r w:rsidRPr="00963A30">
        <w:rPr>
          <w:rFonts w:asciiTheme="minorHAnsi" w:hAnsiTheme="minorHAnsi"/>
          <w:b/>
        </w:rPr>
        <w:t>3  -</w:t>
      </w:r>
      <w:proofErr w:type="gramEnd"/>
      <w:r w:rsidRPr="00963A30">
        <w:rPr>
          <w:rFonts w:asciiTheme="minorHAnsi" w:hAnsiTheme="minorHAnsi"/>
          <w:b/>
        </w:rPr>
        <w:t xml:space="preserve"> zóna Střední Morava</w:t>
      </w:r>
    </w:p>
    <w:tbl>
      <w:tblPr>
        <w:tblW w:w="9552" w:type="dxa"/>
        <w:jc w:val="center"/>
        <w:tblCellMar>
          <w:left w:w="70" w:type="dxa"/>
          <w:right w:w="70" w:type="dxa"/>
        </w:tblCellMar>
        <w:tblLook w:val="00A0" w:firstRow="1" w:lastRow="0" w:firstColumn="1" w:lastColumn="0" w:noHBand="0" w:noVBand="0"/>
      </w:tblPr>
      <w:tblGrid>
        <w:gridCol w:w="1595"/>
        <w:gridCol w:w="2374"/>
        <w:gridCol w:w="660"/>
        <w:gridCol w:w="771"/>
        <w:gridCol w:w="1353"/>
        <w:gridCol w:w="2799"/>
      </w:tblGrid>
      <w:tr w:rsidR="0089340E" w:rsidRPr="0089340E" w14:paraId="77DD4052" w14:textId="77777777" w:rsidTr="006B1933">
        <w:trPr>
          <w:trHeight w:val="300"/>
          <w:jc w:val="center"/>
        </w:trPr>
        <w:tc>
          <w:tcPr>
            <w:tcW w:w="9552" w:type="dxa"/>
            <w:gridSpan w:val="6"/>
            <w:tcBorders>
              <w:top w:val="single" w:sz="2" w:space="0" w:color="000000"/>
              <w:left w:val="single" w:sz="2" w:space="0" w:color="000000"/>
              <w:bottom w:val="single" w:sz="2" w:space="0" w:color="000000"/>
              <w:right w:val="single" w:sz="2" w:space="0" w:color="000000"/>
            </w:tcBorders>
            <w:shd w:val="clear" w:color="auto" w:fill="CBE5B8"/>
            <w:vAlign w:val="center"/>
          </w:tcPr>
          <w:p w14:paraId="139FE33C"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Identifikovaný dodatečný potenciál</w:t>
            </w:r>
            <w:r w:rsidRPr="0089340E">
              <w:rPr>
                <w:rFonts w:asciiTheme="minorHAnsi" w:hAnsiTheme="minorHAnsi" w:cstheme="minorHAnsi"/>
                <w:b/>
                <w:lang w:val="x-none"/>
              </w:rPr>
              <w:t xml:space="preserve"> k</w:t>
            </w:r>
            <w:r w:rsidRPr="0089340E">
              <w:rPr>
                <w:rFonts w:asciiTheme="minorHAnsi" w:hAnsiTheme="minorHAnsi" w:cstheme="minorHAnsi"/>
                <w:b/>
              </w:rPr>
              <w:t xml:space="preserve">e </w:t>
            </w:r>
            <w:r w:rsidRPr="0089340E">
              <w:rPr>
                <w:rFonts w:asciiTheme="minorHAnsi" w:hAnsiTheme="minorHAnsi" w:cstheme="minorHAnsi"/>
                <w:b/>
                <w:lang w:val="x-none"/>
              </w:rPr>
              <w:t>snížení emisí PM</w:t>
            </w:r>
            <w:r w:rsidRPr="0089340E">
              <w:rPr>
                <w:rFonts w:asciiTheme="minorHAnsi" w:hAnsiTheme="minorHAnsi" w:cstheme="minorHAnsi"/>
                <w:b/>
                <w:vertAlign w:val="subscript"/>
                <w:lang w:val="x-none"/>
              </w:rPr>
              <w:t>2,5</w:t>
            </w:r>
          </w:p>
        </w:tc>
      </w:tr>
      <w:tr w:rsidR="0089340E" w:rsidRPr="0089340E" w14:paraId="1E0E44DF" w14:textId="77777777" w:rsidTr="006B1933">
        <w:trPr>
          <w:trHeight w:val="238"/>
          <w:jc w:val="center"/>
        </w:trPr>
        <w:tc>
          <w:tcPr>
            <w:tcW w:w="1595" w:type="dxa"/>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7DF98D96" w14:textId="77777777" w:rsidR="0089340E" w:rsidRPr="0089340E" w:rsidRDefault="0089340E" w:rsidP="006B1933">
            <w:pPr>
              <w:spacing w:before="120" w:after="120"/>
              <w:jc w:val="center"/>
              <w:rPr>
                <w:rFonts w:asciiTheme="minorHAnsi" w:hAnsiTheme="minorHAnsi" w:cstheme="minorHAnsi"/>
                <w:b/>
                <w:lang w:val="x-none"/>
              </w:rPr>
            </w:pPr>
            <w:r w:rsidRPr="0089340E">
              <w:rPr>
                <w:rFonts w:asciiTheme="minorHAnsi" w:hAnsiTheme="minorHAnsi" w:cstheme="minorHAnsi"/>
                <w:b/>
                <w:lang w:val="x-none"/>
              </w:rPr>
              <w:t>Provozovatel</w:t>
            </w:r>
          </w:p>
        </w:tc>
        <w:tc>
          <w:tcPr>
            <w:tcW w:w="2374" w:type="dxa"/>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69B9A0CF"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lang w:val="x-none"/>
              </w:rPr>
              <w:t>Popis</w:t>
            </w:r>
            <w:r w:rsidRPr="0089340E">
              <w:rPr>
                <w:rFonts w:asciiTheme="minorHAnsi" w:hAnsiTheme="minorHAnsi" w:cstheme="minorHAnsi"/>
                <w:b/>
              </w:rPr>
              <w:t xml:space="preserve"> opatření</w:t>
            </w:r>
          </w:p>
        </w:tc>
        <w:tc>
          <w:tcPr>
            <w:tcW w:w="1431" w:type="dxa"/>
            <w:gridSpan w:val="2"/>
            <w:vMerge w:val="restart"/>
            <w:tcBorders>
              <w:top w:val="single" w:sz="2" w:space="0" w:color="000000"/>
              <w:left w:val="single" w:sz="2" w:space="0" w:color="000000"/>
              <w:bottom w:val="single" w:sz="2" w:space="0" w:color="000000"/>
              <w:right w:val="single" w:sz="2" w:space="0" w:color="000000"/>
            </w:tcBorders>
            <w:shd w:val="clear" w:color="auto" w:fill="CBE5B8"/>
            <w:vAlign w:val="center"/>
          </w:tcPr>
          <w:p w14:paraId="115B2601"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Předpokládaný efekt (t/rok)</w:t>
            </w:r>
            <w:r w:rsidRPr="0089340E">
              <w:rPr>
                <w:rStyle w:val="Ukotvenpoznmkypodarou"/>
                <w:rFonts w:asciiTheme="minorHAnsi" w:hAnsiTheme="minorHAnsi" w:cstheme="minorHAnsi"/>
                <w:b/>
                <w:color w:val="000000"/>
              </w:rPr>
              <w:footnoteReference w:id="15"/>
            </w:r>
          </w:p>
        </w:tc>
        <w:tc>
          <w:tcPr>
            <w:tcW w:w="4152" w:type="dxa"/>
            <w:gridSpan w:val="2"/>
            <w:tcBorders>
              <w:top w:val="single" w:sz="2" w:space="0" w:color="000000"/>
              <w:left w:val="single" w:sz="2" w:space="0" w:color="000000"/>
              <w:bottom w:val="single" w:sz="2" w:space="0" w:color="000000"/>
              <w:right w:val="single" w:sz="2" w:space="0" w:color="000000"/>
            </w:tcBorders>
            <w:shd w:val="clear" w:color="auto" w:fill="CBE5B8"/>
            <w:vAlign w:val="center"/>
          </w:tcPr>
          <w:p w14:paraId="70CDB10D"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Rámcový časový plán</w:t>
            </w:r>
          </w:p>
        </w:tc>
      </w:tr>
      <w:tr w:rsidR="0089340E" w:rsidRPr="0089340E" w14:paraId="4508A37E" w14:textId="77777777" w:rsidTr="006B1933">
        <w:trPr>
          <w:trHeight w:val="237"/>
          <w:jc w:val="center"/>
        </w:trPr>
        <w:tc>
          <w:tcPr>
            <w:tcW w:w="1595" w:type="dxa"/>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2474F050" w14:textId="77777777" w:rsidR="0089340E" w:rsidRPr="0089340E" w:rsidRDefault="0089340E" w:rsidP="006B1933">
            <w:pPr>
              <w:spacing w:before="120" w:after="120"/>
              <w:jc w:val="center"/>
              <w:rPr>
                <w:rFonts w:asciiTheme="minorHAnsi" w:hAnsiTheme="minorHAnsi" w:cstheme="minorHAnsi"/>
                <w:lang w:val="x-none"/>
              </w:rPr>
            </w:pPr>
          </w:p>
        </w:tc>
        <w:tc>
          <w:tcPr>
            <w:tcW w:w="2374" w:type="dxa"/>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3533E39C" w14:textId="77777777" w:rsidR="0089340E" w:rsidRPr="0089340E" w:rsidRDefault="0089340E" w:rsidP="006B1933">
            <w:pPr>
              <w:spacing w:before="120" w:after="120"/>
              <w:jc w:val="center"/>
              <w:rPr>
                <w:rFonts w:asciiTheme="minorHAnsi" w:hAnsiTheme="minorHAnsi" w:cstheme="minorHAnsi"/>
                <w:b/>
                <w:lang w:val="x-none"/>
              </w:rPr>
            </w:pPr>
          </w:p>
        </w:tc>
        <w:tc>
          <w:tcPr>
            <w:tcW w:w="1431" w:type="dxa"/>
            <w:gridSpan w:val="2"/>
            <w:vMerge/>
            <w:tcBorders>
              <w:top w:val="single" w:sz="2" w:space="0" w:color="000000"/>
              <w:left w:val="single" w:sz="2" w:space="0" w:color="000000"/>
              <w:bottom w:val="single" w:sz="2" w:space="0" w:color="000000"/>
              <w:right w:val="single" w:sz="2" w:space="0" w:color="000000"/>
            </w:tcBorders>
            <w:shd w:val="clear" w:color="auto" w:fill="CBE5B8"/>
            <w:vAlign w:val="center"/>
          </w:tcPr>
          <w:p w14:paraId="22AFBA81" w14:textId="77777777" w:rsidR="0089340E" w:rsidRPr="0089340E" w:rsidRDefault="0089340E" w:rsidP="006B1933">
            <w:pPr>
              <w:spacing w:before="120" w:after="120"/>
              <w:jc w:val="center"/>
              <w:rPr>
                <w:rFonts w:asciiTheme="minorHAnsi" w:hAnsiTheme="minorHAnsi" w:cstheme="minorHAnsi"/>
                <w:b/>
              </w:rPr>
            </w:pPr>
          </w:p>
        </w:tc>
        <w:tc>
          <w:tcPr>
            <w:tcW w:w="1353" w:type="dxa"/>
            <w:tcBorders>
              <w:top w:val="single" w:sz="2" w:space="0" w:color="000000"/>
              <w:left w:val="single" w:sz="2" w:space="0" w:color="000000"/>
              <w:bottom w:val="single" w:sz="2" w:space="0" w:color="000000"/>
              <w:right w:val="single" w:sz="2" w:space="0" w:color="000000"/>
            </w:tcBorders>
            <w:shd w:val="clear" w:color="auto" w:fill="CBE5B8"/>
            <w:vAlign w:val="center"/>
          </w:tcPr>
          <w:p w14:paraId="4A92B0BE"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Termín zahájení prověření provozu</w:t>
            </w:r>
          </w:p>
        </w:tc>
        <w:tc>
          <w:tcPr>
            <w:tcW w:w="2799" w:type="dxa"/>
            <w:tcBorders>
              <w:top w:val="single" w:sz="2" w:space="0" w:color="000000"/>
              <w:left w:val="single" w:sz="2" w:space="0" w:color="000000"/>
              <w:bottom w:val="single" w:sz="2" w:space="0" w:color="000000"/>
              <w:right w:val="single" w:sz="2" w:space="0" w:color="000000"/>
            </w:tcBorders>
            <w:shd w:val="clear" w:color="auto" w:fill="CBE5B8"/>
            <w:vAlign w:val="center"/>
          </w:tcPr>
          <w:p w14:paraId="7893469B" w14:textId="77777777" w:rsidR="0089340E" w:rsidRPr="0089340E" w:rsidRDefault="0089340E" w:rsidP="006B1933">
            <w:pPr>
              <w:spacing w:before="120" w:after="120"/>
              <w:jc w:val="center"/>
              <w:rPr>
                <w:rFonts w:asciiTheme="minorHAnsi" w:hAnsiTheme="minorHAnsi" w:cstheme="minorHAnsi"/>
                <w:b/>
              </w:rPr>
            </w:pPr>
            <w:r w:rsidRPr="0089340E">
              <w:rPr>
                <w:rFonts w:asciiTheme="minorHAnsi" w:hAnsiTheme="minorHAnsi" w:cstheme="minorHAnsi"/>
                <w:b/>
              </w:rPr>
              <w:t>Termín realizace*</w:t>
            </w:r>
          </w:p>
        </w:tc>
      </w:tr>
      <w:tr w:rsidR="0089340E" w:rsidRPr="0089340E" w14:paraId="544DDA0B" w14:textId="77777777" w:rsidTr="006B1933">
        <w:trPr>
          <w:trHeight w:val="662"/>
          <w:jc w:val="center"/>
        </w:trPr>
        <w:tc>
          <w:tcPr>
            <w:tcW w:w="1595" w:type="dxa"/>
            <w:vMerge w:val="restart"/>
            <w:tcBorders>
              <w:top w:val="single" w:sz="2" w:space="0" w:color="000000"/>
              <w:left w:val="single" w:sz="2" w:space="0" w:color="000000"/>
              <w:bottom w:val="single" w:sz="2" w:space="0" w:color="000000"/>
              <w:right w:val="single" w:sz="2" w:space="0" w:color="000000"/>
            </w:tcBorders>
            <w:vAlign w:val="center"/>
          </w:tcPr>
          <w:p w14:paraId="7774E3EC"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KARETA s.r.o.</w:t>
            </w: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5A58DC0E"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Odsávání linky kamenolomu Ondřejovice</w:t>
            </w:r>
          </w:p>
        </w:tc>
        <w:tc>
          <w:tcPr>
            <w:tcW w:w="660" w:type="dxa"/>
            <w:tcBorders>
              <w:top w:val="single" w:sz="2" w:space="0" w:color="000000"/>
              <w:left w:val="single" w:sz="2" w:space="0" w:color="000000"/>
              <w:bottom w:val="single" w:sz="2" w:space="0" w:color="000000"/>
              <w:right w:val="single" w:sz="4" w:space="0" w:color="000000"/>
            </w:tcBorders>
            <w:vAlign w:val="center"/>
          </w:tcPr>
          <w:p w14:paraId="1DFEE0BA"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771" w:type="dxa"/>
            <w:tcBorders>
              <w:top w:val="single" w:sz="2" w:space="0" w:color="000000"/>
              <w:left w:val="single" w:sz="2" w:space="0" w:color="000000"/>
              <w:bottom w:val="single" w:sz="2" w:space="0" w:color="000000"/>
              <w:right w:val="single" w:sz="2" w:space="0" w:color="000000"/>
            </w:tcBorders>
            <w:vAlign w:val="center"/>
          </w:tcPr>
          <w:p w14:paraId="55FFF8AA"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hAnsiTheme="minorHAnsi" w:cstheme="minorHAnsi"/>
              </w:rPr>
              <w:t>4,73</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57F37B55"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Prověření provozu bude </w:t>
            </w:r>
            <w:r w:rsidRPr="0089340E">
              <w:rPr>
                <w:rFonts w:asciiTheme="minorHAnsi" w:hAnsiTheme="minorHAnsi" w:cstheme="minorHAnsi"/>
              </w:rPr>
              <w:lastRenderedPageBreak/>
              <w:t>zahájeno do 6 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32CF4319"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lastRenderedPageBreak/>
              <w:t>31.12.2025</w:t>
            </w:r>
          </w:p>
        </w:tc>
      </w:tr>
      <w:tr w:rsidR="0089340E" w:rsidRPr="0089340E" w14:paraId="63C3DC1C" w14:textId="77777777" w:rsidTr="006B1933">
        <w:trPr>
          <w:trHeight w:val="810"/>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49B2A82B" w14:textId="77777777" w:rsidR="0089340E" w:rsidRPr="0089340E" w:rsidRDefault="0089340E" w:rsidP="006B1933">
            <w:pPr>
              <w:spacing w:before="120" w:after="120"/>
              <w:jc w:val="center"/>
              <w:rPr>
                <w:rFonts w:asciiTheme="minorHAnsi" w:eastAsia="Times New Roman" w:hAnsiTheme="minorHAnsi" w:cstheme="minorHAnsi"/>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65EA6118" w14:textId="77777777" w:rsidR="0089340E" w:rsidRPr="0089340E" w:rsidRDefault="0089340E" w:rsidP="006B1933">
            <w:pPr>
              <w:spacing w:before="120" w:after="120"/>
              <w:jc w:val="center"/>
              <w:rPr>
                <w:rFonts w:asciiTheme="minorHAnsi" w:eastAsia="Times New Roman" w:hAnsiTheme="minorHAnsi" w:cstheme="minorHAnsi"/>
              </w:rPr>
            </w:pPr>
          </w:p>
        </w:tc>
        <w:tc>
          <w:tcPr>
            <w:tcW w:w="660" w:type="dxa"/>
            <w:tcBorders>
              <w:top w:val="single" w:sz="2" w:space="0" w:color="000000"/>
              <w:left w:val="single" w:sz="2" w:space="0" w:color="000000"/>
              <w:bottom w:val="single" w:sz="2" w:space="0" w:color="000000"/>
              <w:right w:val="single" w:sz="4" w:space="0" w:color="000000"/>
            </w:tcBorders>
            <w:vAlign w:val="center"/>
          </w:tcPr>
          <w:p w14:paraId="6B9BD000"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top w:val="single" w:sz="2" w:space="0" w:color="000000"/>
              <w:left w:val="single" w:sz="2" w:space="0" w:color="000000"/>
              <w:bottom w:val="single" w:sz="2" w:space="0" w:color="000000"/>
              <w:right w:val="single" w:sz="2" w:space="0" w:color="000000"/>
            </w:tcBorders>
            <w:vAlign w:val="center"/>
          </w:tcPr>
          <w:p w14:paraId="53877A9F"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hAnsiTheme="minorHAnsi" w:cstheme="minorHAnsi"/>
              </w:rPr>
              <w:t>0,85</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0F7811E3"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0C52E911"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28B759BE" w14:textId="77777777" w:rsidTr="006B1933">
        <w:trPr>
          <w:trHeight w:val="417"/>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6BDFFB15" w14:textId="77777777" w:rsidR="0089340E" w:rsidRPr="0089340E" w:rsidRDefault="0089340E" w:rsidP="006B1933">
            <w:pPr>
              <w:spacing w:before="120" w:after="120"/>
              <w:jc w:val="center"/>
              <w:rPr>
                <w:rFonts w:asciiTheme="minorHAnsi" w:eastAsia="Times New Roman" w:hAnsiTheme="minorHAnsi" w:cstheme="minorHAnsi"/>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0AB03777" w14:textId="77777777" w:rsidR="0089340E" w:rsidRPr="0089340E" w:rsidRDefault="0089340E" w:rsidP="006B1933">
            <w:pPr>
              <w:spacing w:before="120" w:after="120"/>
              <w:jc w:val="center"/>
              <w:rPr>
                <w:rFonts w:asciiTheme="minorHAnsi" w:eastAsia="Times New Roman" w:hAnsiTheme="minorHAnsi" w:cstheme="minorHAnsi"/>
              </w:rPr>
            </w:pPr>
          </w:p>
        </w:tc>
        <w:tc>
          <w:tcPr>
            <w:tcW w:w="660" w:type="dxa"/>
            <w:tcBorders>
              <w:top w:val="single" w:sz="2" w:space="0" w:color="000000"/>
              <w:left w:val="single" w:sz="2" w:space="0" w:color="000000"/>
              <w:bottom w:val="single" w:sz="2" w:space="0" w:color="000000"/>
              <w:right w:val="single" w:sz="4" w:space="0" w:color="000000"/>
            </w:tcBorders>
            <w:vAlign w:val="center"/>
          </w:tcPr>
          <w:p w14:paraId="254C73D3"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eastAsia="Times New Roman" w:hAnsiTheme="minorHAnsi" w:cstheme="minorHAnsi"/>
              </w:rPr>
              <w:t>TZL</w:t>
            </w:r>
          </w:p>
        </w:tc>
        <w:tc>
          <w:tcPr>
            <w:tcW w:w="771" w:type="dxa"/>
            <w:tcBorders>
              <w:top w:val="single" w:sz="2" w:space="0" w:color="000000"/>
              <w:left w:val="single" w:sz="2" w:space="0" w:color="000000"/>
              <w:bottom w:val="single" w:sz="2" w:space="0" w:color="000000"/>
              <w:right w:val="single" w:sz="2" w:space="0" w:color="000000"/>
            </w:tcBorders>
            <w:vAlign w:val="center"/>
          </w:tcPr>
          <w:p w14:paraId="010423D9" w14:textId="77777777" w:rsidR="0089340E" w:rsidRPr="0089340E" w:rsidRDefault="0089340E" w:rsidP="006B1933">
            <w:pPr>
              <w:spacing w:before="120" w:after="120"/>
              <w:jc w:val="center"/>
              <w:rPr>
                <w:rFonts w:asciiTheme="minorHAnsi" w:hAnsiTheme="minorHAnsi" w:cstheme="minorHAnsi"/>
                <w:lang w:val="x-none"/>
              </w:rPr>
            </w:pPr>
            <w:r w:rsidRPr="0089340E">
              <w:rPr>
                <w:rFonts w:asciiTheme="minorHAnsi" w:hAnsiTheme="minorHAnsi" w:cstheme="minorHAnsi"/>
              </w:rPr>
              <w:t>6,20</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16DFE62B"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268DCB27"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7FCA6C9C" w14:textId="77777777" w:rsidTr="006B1933">
        <w:trPr>
          <w:trHeight w:val="213"/>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1CFAA38E" w14:textId="77777777" w:rsidR="0089340E" w:rsidRPr="0089340E" w:rsidRDefault="0089340E" w:rsidP="006B1933">
            <w:pPr>
              <w:spacing w:before="120" w:after="120"/>
              <w:jc w:val="center"/>
              <w:rPr>
                <w:rFonts w:asciiTheme="minorHAnsi" w:hAnsiTheme="minorHAnsi" w:cstheme="minorHAnsi"/>
                <w:bCs/>
              </w:rPr>
            </w:pPr>
          </w:p>
        </w:tc>
        <w:tc>
          <w:tcPr>
            <w:tcW w:w="2374" w:type="dxa"/>
            <w:tcBorders>
              <w:top w:val="single" w:sz="2" w:space="0" w:color="000000"/>
              <w:left w:val="single" w:sz="2" w:space="0" w:color="000000"/>
              <w:bottom w:val="single" w:sz="2" w:space="0" w:color="000000"/>
              <w:right w:val="single" w:sz="4" w:space="0" w:color="000000"/>
            </w:tcBorders>
            <w:vAlign w:val="center"/>
          </w:tcPr>
          <w:p w14:paraId="56615264"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Zkrápění a další opatření k eliminaci emisí prachových částic z drcení, třídění a </w:t>
            </w:r>
            <w:proofErr w:type="spellStart"/>
            <w:r w:rsidRPr="0089340E">
              <w:rPr>
                <w:rFonts w:asciiTheme="minorHAnsi" w:hAnsiTheme="minorHAnsi" w:cstheme="minorHAnsi"/>
              </w:rPr>
              <w:t>deponií</w:t>
            </w:r>
            <w:proofErr w:type="spellEnd"/>
            <w:r w:rsidRPr="0089340E">
              <w:rPr>
                <w:rFonts w:asciiTheme="minorHAnsi" w:hAnsiTheme="minorHAnsi" w:cstheme="minorHAnsi"/>
              </w:rPr>
              <w:t xml:space="preserve"> materiálu, opatření proti emisím prachových částic z pojezdu vozidel</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6EA2B9AD"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desítky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73BA2738"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477F7579"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1FA1FCA4" w14:textId="77777777" w:rsidTr="006B1933">
        <w:trPr>
          <w:trHeight w:val="479"/>
          <w:jc w:val="center"/>
        </w:trPr>
        <w:tc>
          <w:tcPr>
            <w:tcW w:w="1595" w:type="dxa"/>
            <w:vMerge w:val="restart"/>
            <w:tcBorders>
              <w:top w:val="single" w:sz="2" w:space="0" w:color="000000"/>
              <w:left w:val="single" w:sz="2" w:space="0" w:color="000000"/>
              <w:bottom w:val="single" w:sz="2" w:space="0" w:color="000000"/>
              <w:right w:val="single" w:sz="2" w:space="0" w:color="000000"/>
            </w:tcBorders>
            <w:vAlign w:val="center"/>
          </w:tcPr>
          <w:p w14:paraId="13B58BB8"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CIDEM Hranice, a.s.</w:t>
            </w: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36BDCCD0"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Snížení množství emisí TZL při opracování desek CETRIS</w:t>
            </w:r>
          </w:p>
        </w:tc>
        <w:tc>
          <w:tcPr>
            <w:tcW w:w="660" w:type="dxa"/>
            <w:tcBorders>
              <w:top w:val="single" w:sz="2" w:space="0" w:color="000000"/>
              <w:left w:val="single" w:sz="2" w:space="0" w:color="000000"/>
              <w:bottom w:val="single" w:sz="2" w:space="0" w:color="000000"/>
              <w:right w:val="single" w:sz="4" w:space="0" w:color="000000"/>
            </w:tcBorders>
            <w:vAlign w:val="center"/>
          </w:tcPr>
          <w:p w14:paraId="2A671F88"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6152"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2,51</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6E6F7A7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45BA858B"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31. 12. 2023</w:t>
            </w:r>
          </w:p>
        </w:tc>
      </w:tr>
      <w:tr w:rsidR="0089340E" w:rsidRPr="0089340E" w14:paraId="52D1583A" w14:textId="77777777" w:rsidTr="006B1933">
        <w:trPr>
          <w:trHeight w:val="598"/>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2465DC92"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72CBA155"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4" w:space="0" w:color="000000"/>
            </w:tcBorders>
            <w:vAlign w:val="center"/>
          </w:tcPr>
          <w:p w14:paraId="08F920FC"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left w:val="single" w:sz="4" w:space="0" w:color="000000"/>
              <w:bottom w:val="single" w:sz="4" w:space="0" w:color="000000"/>
              <w:right w:val="single" w:sz="4" w:space="0" w:color="000000"/>
            </w:tcBorders>
            <w:shd w:val="clear" w:color="auto" w:fill="auto"/>
            <w:vAlign w:val="center"/>
          </w:tcPr>
          <w:p w14:paraId="587314A0"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1,77</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51EB16FD"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42DDD215"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71D74E19" w14:textId="77777777" w:rsidTr="006B1933">
        <w:trPr>
          <w:trHeight w:val="213"/>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443298CA"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641C508D"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4" w:space="0" w:color="000000"/>
            </w:tcBorders>
            <w:vAlign w:val="center"/>
          </w:tcPr>
          <w:p w14:paraId="2D4B22E4"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TZL</w:t>
            </w:r>
          </w:p>
        </w:tc>
        <w:tc>
          <w:tcPr>
            <w:tcW w:w="771" w:type="dxa"/>
            <w:tcBorders>
              <w:left w:val="single" w:sz="4" w:space="0" w:color="000000"/>
              <w:bottom w:val="single" w:sz="4" w:space="0" w:color="000000"/>
              <w:right w:val="single" w:sz="4" w:space="0" w:color="000000"/>
            </w:tcBorders>
            <w:shd w:val="clear" w:color="auto" w:fill="auto"/>
            <w:vAlign w:val="center"/>
          </w:tcPr>
          <w:p w14:paraId="36864D5C"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2,95</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595295AA"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50449364"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62BC4720" w14:textId="77777777" w:rsidTr="006B1933">
        <w:trPr>
          <w:trHeight w:val="692"/>
          <w:jc w:val="center"/>
        </w:trPr>
        <w:tc>
          <w:tcPr>
            <w:tcW w:w="1595" w:type="dxa"/>
            <w:vMerge w:val="restart"/>
            <w:tcBorders>
              <w:top w:val="single" w:sz="2" w:space="0" w:color="000000"/>
              <w:left w:val="single" w:sz="2" w:space="0" w:color="000000"/>
              <w:bottom w:val="single" w:sz="2" w:space="0" w:color="000000"/>
              <w:right w:val="single" w:sz="2" w:space="0" w:color="000000"/>
            </w:tcBorders>
            <w:vAlign w:val="center"/>
          </w:tcPr>
          <w:p w14:paraId="6BDC0F10"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Českomoravský štěrk, a.s., provozovna Hrabůvka</w:t>
            </w: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743ACDEC"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Snížení emisí TZL v kamenolomu Hrabůvka</w:t>
            </w:r>
          </w:p>
        </w:tc>
        <w:tc>
          <w:tcPr>
            <w:tcW w:w="660" w:type="dxa"/>
            <w:tcBorders>
              <w:top w:val="single" w:sz="2" w:space="0" w:color="000000"/>
              <w:left w:val="single" w:sz="2" w:space="0" w:color="000000"/>
              <w:bottom w:val="single" w:sz="2" w:space="0" w:color="000000"/>
              <w:right w:val="single" w:sz="4" w:space="0" w:color="000000"/>
            </w:tcBorders>
            <w:vAlign w:val="center"/>
          </w:tcPr>
          <w:p w14:paraId="0EFAD358"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8D24"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9,59</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2955846F"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50C64E72"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780A938B" w14:textId="77777777" w:rsidTr="006B1933">
        <w:trPr>
          <w:trHeight w:val="781"/>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6C017D0D"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1027412E"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4" w:space="0" w:color="000000"/>
            </w:tcBorders>
            <w:vAlign w:val="center"/>
          </w:tcPr>
          <w:p w14:paraId="4CFC3317"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left w:val="single" w:sz="4" w:space="0" w:color="000000"/>
              <w:bottom w:val="single" w:sz="4" w:space="0" w:color="000000"/>
              <w:right w:val="single" w:sz="4" w:space="0" w:color="000000"/>
            </w:tcBorders>
            <w:shd w:val="clear" w:color="auto" w:fill="auto"/>
            <w:vAlign w:val="center"/>
          </w:tcPr>
          <w:p w14:paraId="0240C7BC"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7,57</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0A3B2AA0"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1ADEFFDD"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05B251A9" w14:textId="77777777" w:rsidTr="006B1933">
        <w:trPr>
          <w:trHeight w:val="154"/>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48CB3D62"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37FEC0D4"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4" w:space="0" w:color="000000"/>
            </w:tcBorders>
            <w:vAlign w:val="center"/>
          </w:tcPr>
          <w:p w14:paraId="433851E4"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TZL</w:t>
            </w:r>
          </w:p>
        </w:tc>
        <w:tc>
          <w:tcPr>
            <w:tcW w:w="771" w:type="dxa"/>
            <w:tcBorders>
              <w:left w:val="single" w:sz="4" w:space="0" w:color="000000"/>
              <w:bottom w:val="single" w:sz="4" w:space="0" w:color="000000"/>
              <w:right w:val="single" w:sz="4" w:space="0" w:color="000000"/>
            </w:tcBorders>
            <w:shd w:val="clear" w:color="auto" w:fill="auto"/>
            <w:vAlign w:val="center"/>
          </w:tcPr>
          <w:p w14:paraId="62AA7F9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16,66</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41EE26BD"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6850FACC"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5220ED99" w14:textId="77777777" w:rsidTr="006B1933">
        <w:trPr>
          <w:trHeight w:val="520"/>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24F362F0" w14:textId="77777777" w:rsidR="0089340E" w:rsidRPr="0089340E" w:rsidRDefault="0089340E" w:rsidP="006B1933">
            <w:pPr>
              <w:spacing w:before="120" w:after="120"/>
              <w:jc w:val="center"/>
              <w:rPr>
                <w:rFonts w:asciiTheme="minorHAnsi" w:hAnsiTheme="minorHAnsi" w:cstheme="minorHAnsi"/>
                <w:bCs/>
              </w:rPr>
            </w:pPr>
          </w:p>
        </w:tc>
        <w:tc>
          <w:tcPr>
            <w:tcW w:w="2374" w:type="dxa"/>
            <w:tcBorders>
              <w:top w:val="single" w:sz="2" w:space="0" w:color="000000"/>
              <w:left w:val="single" w:sz="2" w:space="0" w:color="000000"/>
              <w:bottom w:val="single" w:sz="2" w:space="0" w:color="000000"/>
              <w:right w:val="single" w:sz="4" w:space="0" w:color="000000"/>
            </w:tcBorders>
            <w:vAlign w:val="center"/>
          </w:tcPr>
          <w:p w14:paraId="282760E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Zkrápění a další opatření k eliminaci emisí prachových částic z </w:t>
            </w:r>
            <w:proofErr w:type="spellStart"/>
            <w:r w:rsidRPr="0089340E">
              <w:rPr>
                <w:rFonts w:asciiTheme="minorHAnsi" w:hAnsiTheme="minorHAnsi" w:cstheme="minorHAnsi"/>
              </w:rPr>
              <w:t>deponií</w:t>
            </w:r>
            <w:proofErr w:type="spellEnd"/>
            <w:r w:rsidRPr="0089340E">
              <w:rPr>
                <w:rFonts w:asciiTheme="minorHAnsi" w:hAnsiTheme="minorHAnsi" w:cstheme="minorHAnsi"/>
              </w:rPr>
              <w:t xml:space="preserve"> materiálu, opatření proti emisím prachových částic z pojezdu vozidel</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09BDAEAD"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jednotky až desítky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4CE2E921"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38167F5D"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2079E5E1" w14:textId="77777777" w:rsidTr="006B1933">
        <w:trPr>
          <w:trHeight w:val="520"/>
          <w:jc w:val="center"/>
        </w:trPr>
        <w:tc>
          <w:tcPr>
            <w:tcW w:w="1595" w:type="dxa"/>
            <w:tcBorders>
              <w:top w:val="single" w:sz="2" w:space="0" w:color="000000"/>
              <w:left w:val="single" w:sz="2" w:space="0" w:color="000000"/>
              <w:bottom w:val="single" w:sz="2" w:space="0" w:color="000000"/>
              <w:right w:val="single" w:sz="2" w:space="0" w:color="000000"/>
            </w:tcBorders>
            <w:vAlign w:val="center"/>
          </w:tcPr>
          <w:p w14:paraId="5447E61D"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Českomoravský štěrk, a.s., provozovna Výkleky</w:t>
            </w:r>
          </w:p>
        </w:tc>
        <w:tc>
          <w:tcPr>
            <w:tcW w:w="2374" w:type="dxa"/>
            <w:tcBorders>
              <w:top w:val="single" w:sz="2" w:space="0" w:color="000000"/>
              <w:left w:val="single" w:sz="2" w:space="0" w:color="000000"/>
              <w:bottom w:val="single" w:sz="2" w:space="0" w:color="000000"/>
              <w:right w:val="single" w:sz="4" w:space="0" w:color="000000"/>
            </w:tcBorders>
            <w:vAlign w:val="center"/>
          </w:tcPr>
          <w:p w14:paraId="6553D71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Zkrápění a další opatření k eliminaci emisí prachových částic z drcení, třídění a </w:t>
            </w:r>
            <w:proofErr w:type="spellStart"/>
            <w:r w:rsidRPr="0089340E">
              <w:rPr>
                <w:rFonts w:asciiTheme="minorHAnsi" w:hAnsiTheme="minorHAnsi" w:cstheme="minorHAnsi"/>
              </w:rPr>
              <w:t>deponií</w:t>
            </w:r>
            <w:proofErr w:type="spellEnd"/>
            <w:r w:rsidRPr="0089340E">
              <w:rPr>
                <w:rFonts w:asciiTheme="minorHAnsi" w:hAnsiTheme="minorHAnsi" w:cstheme="minorHAnsi"/>
              </w:rPr>
              <w:t xml:space="preserve"> materiálu, opatření proti emisím prachových částic z pojezdu vozidel</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5C6EED5C"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desítky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2694CD1F"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358DEAE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0CD5C05D" w14:textId="77777777" w:rsidTr="006B1933">
        <w:trPr>
          <w:trHeight w:val="833"/>
          <w:jc w:val="center"/>
        </w:trPr>
        <w:tc>
          <w:tcPr>
            <w:tcW w:w="1595" w:type="dxa"/>
            <w:vMerge w:val="restart"/>
            <w:tcBorders>
              <w:top w:val="single" w:sz="2" w:space="0" w:color="000000"/>
              <w:left w:val="single" w:sz="2" w:space="0" w:color="000000"/>
              <w:bottom w:val="single" w:sz="2" w:space="0" w:color="000000"/>
              <w:right w:val="single" w:sz="2" w:space="0" w:color="000000"/>
            </w:tcBorders>
            <w:vAlign w:val="center"/>
          </w:tcPr>
          <w:p w14:paraId="7F74BE87"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lastRenderedPageBreak/>
              <w:t>UNEX a.s., provozovna Olomouc</w:t>
            </w: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3CBE406C"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Modernizace odsávání tavírny Olomouc</w:t>
            </w:r>
          </w:p>
        </w:tc>
        <w:tc>
          <w:tcPr>
            <w:tcW w:w="660" w:type="dxa"/>
            <w:tcBorders>
              <w:top w:val="single" w:sz="2" w:space="0" w:color="000000"/>
              <w:left w:val="single" w:sz="2" w:space="0" w:color="000000"/>
              <w:bottom w:val="single" w:sz="2" w:space="0" w:color="000000"/>
              <w:right w:val="single" w:sz="2" w:space="0" w:color="000000"/>
            </w:tcBorders>
            <w:vAlign w:val="center"/>
          </w:tcPr>
          <w:p w14:paraId="69BA40FB"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771" w:type="dxa"/>
            <w:tcBorders>
              <w:top w:val="single" w:sz="2" w:space="0" w:color="000000"/>
              <w:left w:val="single" w:sz="2" w:space="0" w:color="000000"/>
              <w:bottom w:val="single" w:sz="2" w:space="0" w:color="000000"/>
              <w:right w:val="single" w:sz="2" w:space="0" w:color="000000"/>
            </w:tcBorders>
            <w:vAlign w:val="center"/>
          </w:tcPr>
          <w:p w14:paraId="295BBD8B"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7,03</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3F83479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2A5EAB1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30A02534" w14:textId="77777777" w:rsidTr="006B1933">
        <w:trPr>
          <w:trHeight w:val="519"/>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7F4155B2"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08818A6C"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6CA81557"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top w:val="single" w:sz="2" w:space="0" w:color="000000"/>
              <w:left w:val="single" w:sz="2" w:space="0" w:color="000000"/>
              <w:bottom w:val="single" w:sz="2" w:space="0" w:color="000000"/>
              <w:right w:val="single" w:sz="2" w:space="0" w:color="000000"/>
            </w:tcBorders>
            <w:vAlign w:val="center"/>
          </w:tcPr>
          <w:p w14:paraId="0747AF15"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6,28</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6414717F"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7F53102A"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1A75E60E" w14:textId="77777777" w:rsidTr="006B1933">
        <w:trPr>
          <w:trHeight w:val="556"/>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0ABFFECE" w14:textId="77777777" w:rsidR="0089340E" w:rsidRPr="0089340E" w:rsidRDefault="0089340E" w:rsidP="006B1933">
            <w:pPr>
              <w:spacing w:before="120" w:after="120"/>
              <w:jc w:val="center"/>
              <w:rPr>
                <w:rFonts w:asciiTheme="minorHAnsi" w:hAnsiTheme="minorHAnsi" w:cstheme="minorHAnsi"/>
                <w:bCs/>
              </w:rPr>
            </w:pPr>
          </w:p>
        </w:tc>
        <w:tc>
          <w:tcPr>
            <w:tcW w:w="2374" w:type="dxa"/>
            <w:tcBorders>
              <w:top w:val="single" w:sz="2" w:space="0" w:color="000000"/>
              <w:left w:val="single" w:sz="2" w:space="0" w:color="000000"/>
              <w:bottom w:val="single" w:sz="2" w:space="0" w:color="000000"/>
              <w:right w:val="single" w:sz="4" w:space="0" w:color="000000"/>
            </w:tcBorders>
            <w:vAlign w:val="center"/>
          </w:tcPr>
          <w:p w14:paraId="029EE02F"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Opatření k eliminaci </w:t>
            </w:r>
            <w:proofErr w:type="spellStart"/>
            <w:r w:rsidRPr="0089340E">
              <w:rPr>
                <w:rFonts w:asciiTheme="minorHAnsi" w:hAnsiTheme="minorHAnsi" w:cstheme="minorHAnsi"/>
              </w:rPr>
              <w:t>fugitivních</w:t>
            </w:r>
            <w:proofErr w:type="spellEnd"/>
            <w:r w:rsidRPr="0089340E">
              <w:rPr>
                <w:rFonts w:asciiTheme="minorHAnsi" w:hAnsiTheme="minorHAnsi" w:cstheme="minorHAnsi"/>
              </w:rPr>
              <w:t xml:space="preserve"> emisí prachových částic v rámci formovny a čistírny odlitků</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240B1928"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jednotky až desítky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58D0E235"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6082F174"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52E1353C" w14:textId="77777777" w:rsidTr="006B1933">
        <w:trPr>
          <w:trHeight w:val="814"/>
          <w:jc w:val="center"/>
        </w:trPr>
        <w:tc>
          <w:tcPr>
            <w:tcW w:w="1595" w:type="dxa"/>
            <w:vMerge w:val="restart"/>
            <w:tcBorders>
              <w:top w:val="single" w:sz="2" w:space="0" w:color="000000"/>
              <w:left w:val="single" w:sz="2" w:space="0" w:color="000000"/>
              <w:bottom w:val="single" w:sz="2" w:space="0" w:color="000000"/>
              <w:right w:val="single" w:sz="2" w:space="0" w:color="000000"/>
            </w:tcBorders>
            <w:vAlign w:val="center"/>
          </w:tcPr>
          <w:p w14:paraId="380764AE"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UNEX Slévárna s.r.o.</w:t>
            </w: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0EAE2687" w14:textId="77777777" w:rsidR="0089340E" w:rsidRPr="0089340E" w:rsidRDefault="0089340E" w:rsidP="006B1933">
            <w:pPr>
              <w:spacing w:before="120" w:after="120"/>
              <w:jc w:val="center"/>
              <w:rPr>
                <w:rFonts w:asciiTheme="minorHAnsi" w:hAnsiTheme="minorHAnsi" w:cstheme="minorHAnsi"/>
                <w:highlight w:val="yellow"/>
              </w:rPr>
            </w:pPr>
            <w:r w:rsidRPr="0089340E">
              <w:rPr>
                <w:rFonts w:asciiTheme="minorHAnsi" w:hAnsiTheme="minorHAnsi" w:cstheme="minorHAnsi"/>
              </w:rPr>
              <w:t>Modernizace odsávání slévárny Uničov</w:t>
            </w:r>
          </w:p>
        </w:tc>
        <w:tc>
          <w:tcPr>
            <w:tcW w:w="660" w:type="dxa"/>
            <w:tcBorders>
              <w:top w:val="single" w:sz="2" w:space="0" w:color="000000"/>
              <w:left w:val="single" w:sz="2" w:space="0" w:color="000000"/>
              <w:bottom w:val="single" w:sz="2" w:space="0" w:color="000000"/>
              <w:right w:val="single" w:sz="2" w:space="0" w:color="000000"/>
            </w:tcBorders>
            <w:vAlign w:val="center"/>
          </w:tcPr>
          <w:p w14:paraId="4A08CF2D"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771" w:type="dxa"/>
            <w:tcBorders>
              <w:top w:val="single" w:sz="2" w:space="0" w:color="000000"/>
              <w:left w:val="single" w:sz="2" w:space="0" w:color="000000"/>
              <w:bottom w:val="single" w:sz="2" w:space="0" w:color="000000"/>
              <w:right w:val="single" w:sz="2" w:space="0" w:color="000000"/>
            </w:tcBorders>
            <w:vAlign w:val="center"/>
          </w:tcPr>
          <w:p w14:paraId="4F00CBC9"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1,53</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6C96C11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6E79D4AF"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hAnsiTheme="minorHAnsi" w:cstheme="minorHAnsi"/>
              </w:rPr>
              <w:t>31.12.2025</w:t>
            </w:r>
          </w:p>
        </w:tc>
      </w:tr>
      <w:tr w:rsidR="0089340E" w:rsidRPr="0089340E" w14:paraId="791466A6" w14:textId="77777777" w:rsidTr="006B1933">
        <w:trPr>
          <w:trHeight w:val="237"/>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24C41BC9"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126AB175"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22269B44"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top w:val="single" w:sz="2" w:space="0" w:color="000000"/>
              <w:left w:val="single" w:sz="2" w:space="0" w:color="000000"/>
              <w:bottom w:val="single" w:sz="2" w:space="0" w:color="000000"/>
              <w:right w:val="single" w:sz="2" w:space="0" w:color="000000"/>
            </w:tcBorders>
            <w:vAlign w:val="center"/>
          </w:tcPr>
          <w:p w14:paraId="3E1F374D"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0,57</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4E995645"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6B8F71FA"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6077AA8F" w14:textId="77777777" w:rsidTr="006B1933">
        <w:trPr>
          <w:trHeight w:val="304"/>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1EB2DEA0" w14:textId="77777777" w:rsidR="0089340E" w:rsidRPr="0089340E" w:rsidRDefault="0089340E" w:rsidP="006B1933">
            <w:pPr>
              <w:spacing w:before="120" w:after="120"/>
              <w:jc w:val="center"/>
              <w:rPr>
                <w:rFonts w:asciiTheme="minorHAnsi" w:hAnsiTheme="minorHAnsi" w:cstheme="minorHAnsi"/>
                <w:bCs/>
              </w:rPr>
            </w:pPr>
          </w:p>
        </w:tc>
        <w:tc>
          <w:tcPr>
            <w:tcW w:w="2374" w:type="dxa"/>
            <w:tcBorders>
              <w:top w:val="single" w:sz="2" w:space="0" w:color="000000"/>
              <w:left w:val="single" w:sz="2" w:space="0" w:color="000000"/>
              <w:bottom w:val="single" w:sz="2" w:space="0" w:color="000000"/>
              <w:right w:val="single" w:sz="4" w:space="0" w:color="000000"/>
            </w:tcBorders>
            <w:vAlign w:val="center"/>
          </w:tcPr>
          <w:p w14:paraId="4F135E64"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Opatření k eliminaci </w:t>
            </w:r>
            <w:proofErr w:type="spellStart"/>
            <w:r w:rsidRPr="0089340E">
              <w:rPr>
                <w:rFonts w:asciiTheme="minorHAnsi" w:hAnsiTheme="minorHAnsi" w:cstheme="minorHAnsi"/>
              </w:rPr>
              <w:t>fugitivních</w:t>
            </w:r>
            <w:proofErr w:type="spellEnd"/>
            <w:r w:rsidRPr="0089340E">
              <w:rPr>
                <w:rFonts w:asciiTheme="minorHAnsi" w:hAnsiTheme="minorHAnsi" w:cstheme="minorHAnsi"/>
              </w:rPr>
              <w:t xml:space="preserve"> emisí prachových částic v rámci formovny a čistírny odlitků, opatření proti emisím prachových částic z pojezdu vozidel</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3518F9FF"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jednotky až desítky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1A3B730C"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75B94ACE"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20ED608E" w14:textId="77777777" w:rsidTr="006B1933">
        <w:trPr>
          <w:trHeight w:val="304"/>
          <w:jc w:val="center"/>
        </w:trPr>
        <w:tc>
          <w:tcPr>
            <w:tcW w:w="1595" w:type="dxa"/>
            <w:tcBorders>
              <w:top w:val="single" w:sz="2" w:space="0" w:color="000000"/>
              <w:left w:val="single" w:sz="2" w:space="0" w:color="000000"/>
              <w:bottom w:val="single" w:sz="2" w:space="0" w:color="000000"/>
              <w:right w:val="single" w:sz="2" w:space="0" w:color="000000"/>
            </w:tcBorders>
            <w:vAlign w:val="center"/>
          </w:tcPr>
          <w:p w14:paraId="69D7152D"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SLÉVÁRNA ANAH Prostějov, s.r.o.</w:t>
            </w:r>
          </w:p>
        </w:tc>
        <w:tc>
          <w:tcPr>
            <w:tcW w:w="2374" w:type="dxa"/>
            <w:tcBorders>
              <w:top w:val="single" w:sz="2" w:space="0" w:color="000000"/>
              <w:left w:val="single" w:sz="2" w:space="0" w:color="000000"/>
              <w:bottom w:val="single" w:sz="2" w:space="0" w:color="000000"/>
              <w:right w:val="single" w:sz="4" w:space="0" w:color="000000"/>
            </w:tcBorders>
            <w:vAlign w:val="center"/>
          </w:tcPr>
          <w:p w14:paraId="7B544865"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Opatření k eliminaci </w:t>
            </w:r>
            <w:proofErr w:type="spellStart"/>
            <w:r w:rsidRPr="0089340E">
              <w:rPr>
                <w:rFonts w:asciiTheme="minorHAnsi" w:hAnsiTheme="minorHAnsi" w:cstheme="minorHAnsi"/>
              </w:rPr>
              <w:t>fugitivních</w:t>
            </w:r>
            <w:proofErr w:type="spellEnd"/>
            <w:r w:rsidRPr="0089340E">
              <w:rPr>
                <w:rFonts w:asciiTheme="minorHAnsi" w:hAnsiTheme="minorHAnsi" w:cstheme="minorHAnsi"/>
              </w:rPr>
              <w:t xml:space="preserve"> emisí prachových částic v rámci formovny a čistírny odlitků, opatření proti emisím prachových částic z pojezdu vozidel, případně náhrada kupolových pecí za ekologičtější způsoby tavení</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6B6A3DDB"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jednotky až desítky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65D3DB70"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0B9652A6"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4268B5BA" w14:textId="77777777" w:rsidTr="006B1933">
        <w:trPr>
          <w:trHeight w:val="557"/>
          <w:jc w:val="center"/>
        </w:trPr>
        <w:tc>
          <w:tcPr>
            <w:tcW w:w="1595" w:type="dxa"/>
            <w:vMerge w:val="restart"/>
            <w:tcBorders>
              <w:top w:val="single" w:sz="2" w:space="0" w:color="000000"/>
              <w:left w:val="single" w:sz="2" w:space="0" w:color="000000"/>
              <w:bottom w:val="single" w:sz="2" w:space="0" w:color="000000"/>
              <w:right w:val="single" w:sz="2" w:space="0" w:color="000000"/>
            </w:tcBorders>
            <w:vAlign w:val="center"/>
          </w:tcPr>
          <w:p w14:paraId="4D9DEE8B" w14:textId="77777777" w:rsidR="0089340E" w:rsidRPr="0089340E" w:rsidRDefault="0089340E" w:rsidP="006B1933">
            <w:pPr>
              <w:spacing w:before="120" w:after="120"/>
              <w:jc w:val="center"/>
              <w:rPr>
                <w:rFonts w:asciiTheme="minorHAnsi" w:hAnsiTheme="minorHAnsi" w:cstheme="minorHAnsi"/>
                <w:bCs/>
              </w:rPr>
            </w:pPr>
            <w:proofErr w:type="spellStart"/>
            <w:r w:rsidRPr="0089340E">
              <w:rPr>
                <w:rFonts w:asciiTheme="minorHAnsi" w:hAnsiTheme="minorHAnsi" w:cstheme="minorHAnsi"/>
                <w:bCs/>
              </w:rPr>
              <w:t>Metso</w:t>
            </w:r>
            <w:proofErr w:type="spellEnd"/>
            <w:r w:rsidRPr="0089340E">
              <w:rPr>
                <w:rFonts w:asciiTheme="minorHAnsi" w:hAnsiTheme="minorHAnsi" w:cstheme="minorHAnsi"/>
                <w:bCs/>
              </w:rPr>
              <w:t xml:space="preserve"> Czech Republic, s.r.o.</w:t>
            </w: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3ED524DC" w14:textId="77777777" w:rsidR="0089340E" w:rsidRPr="0089340E" w:rsidRDefault="0089340E" w:rsidP="006B1933">
            <w:pPr>
              <w:spacing w:before="120" w:after="120"/>
              <w:jc w:val="center"/>
              <w:rPr>
                <w:rFonts w:asciiTheme="minorHAnsi" w:hAnsiTheme="minorHAnsi" w:cstheme="minorHAnsi"/>
                <w:highlight w:val="yellow"/>
              </w:rPr>
            </w:pPr>
            <w:r w:rsidRPr="0089340E">
              <w:rPr>
                <w:rFonts w:asciiTheme="minorHAnsi" w:hAnsiTheme="minorHAnsi" w:cstheme="minorHAnsi"/>
              </w:rPr>
              <w:t xml:space="preserve">Snížení emisí ve společnosti </w:t>
            </w:r>
            <w:proofErr w:type="spellStart"/>
            <w:r w:rsidRPr="0089340E">
              <w:rPr>
                <w:rFonts w:asciiTheme="minorHAnsi" w:hAnsiTheme="minorHAnsi" w:cstheme="minorHAnsi"/>
              </w:rPr>
              <w:t>Metso</w:t>
            </w:r>
            <w:proofErr w:type="spellEnd"/>
            <w:r w:rsidRPr="0089340E">
              <w:rPr>
                <w:rFonts w:asciiTheme="minorHAnsi" w:hAnsiTheme="minorHAnsi" w:cstheme="minorHAnsi"/>
              </w:rPr>
              <w:t xml:space="preserve"> Czech </w:t>
            </w:r>
            <w:r w:rsidRPr="0089340E">
              <w:rPr>
                <w:rFonts w:asciiTheme="minorHAnsi" w:hAnsiTheme="minorHAnsi" w:cstheme="minorHAnsi"/>
              </w:rPr>
              <w:lastRenderedPageBreak/>
              <w:t>Republic, s.r.o. provozovna Přerov</w:t>
            </w:r>
          </w:p>
        </w:tc>
        <w:tc>
          <w:tcPr>
            <w:tcW w:w="660" w:type="dxa"/>
            <w:tcBorders>
              <w:top w:val="single" w:sz="2" w:space="0" w:color="000000"/>
              <w:left w:val="single" w:sz="2" w:space="0" w:color="000000"/>
              <w:bottom w:val="single" w:sz="2" w:space="0" w:color="000000"/>
              <w:right w:val="single" w:sz="2" w:space="0" w:color="000000"/>
            </w:tcBorders>
            <w:vAlign w:val="center"/>
          </w:tcPr>
          <w:p w14:paraId="11F3E80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lastRenderedPageBreak/>
              <w:t>PM</w:t>
            </w:r>
            <w:r w:rsidRPr="0089340E">
              <w:rPr>
                <w:rFonts w:asciiTheme="minorHAnsi" w:eastAsia="Times New Roman" w:hAnsiTheme="minorHAnsi" w:cstheme="minorHAnsi"/>
                <w:vertAlign w:val="subscript"/>
              </w:rPr>
              <w:t>10</w:t>
            </w:r>
          </w:p>
        </w:tc>
        <w:tc>
          <w:tcPr>
            <w:tcW w:w="771" w:type="dxa"/>
            <w:tcBorders>
              <w:top w:val="single" w:sz="2" w:space="0" w:color="000000"/>
              <w:left w:val="single" w:sz="2" w:space="0" w:color="000000"/>
              <w:bottom w:val="single" w:sz="2" w:space="0" w:color="000000"/>
              <w:right w:val="single" w:sz="2" w:space="0" w:color="000000"/>
            </w:tcBorders>
            <w:vAlign w:val="center"/>
          </w:tcPr>
          <w:p w14:paraId="551877A2"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141,76</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26B252B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Prověření provozu bude zahájeno do 6 </w:t>
            </w:r>
            <w:r w:rsidRPr="0089340E">
              <w:rPr>
                <w:rFonts w:asciiTheme="minorHAnsi" w:hAnsiTheme="minorHAnsi" w:cstheme="minorHAnsi"/>
              </w:rPr>
              <w:lastRenderedPageBreak/>
              <w:t>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221B767E"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hAnsiTheme="minorHAnsi" w:cstheme="minorHAnsi"/>
              </w:rPr>
              <w:lastRenderedPageBreak/>
              <w:t>28.02.2021</w:t>
            </w:r>
          </w:p>
          <w:p w14:paraId="129D94F8"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242680E7" w14:textId="77777777" w:rsidTr="006B1933">
        <w:trPr>
          <w:trHeight w:val="303"/>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46106CEC"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7F2F7717"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5AF8B9FF"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top w:val="single" w:sz="2" w:space="0" w:color="000000"/>
              <w:left w:val="single" w:sz="2" w:space="0" w:color="000000"/>
              <w:bottom w:val="single" w:sz="2" w:space="0" w:color="000000"/>
              <w:right w:val="single" w:sz="2" w:space="0" w:color="000000"/>
            </w:tcBorders>
            <w:vAlign w:val="center"/>
          </w:tcPr>
          <w:p w14:paraId="1304433B"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76,17</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2593EEE0"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373FC2F2"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15C229B2" w14:textId="77777777" w:rsidTr="006B1933">
        <w:trPr>
          <w:trHeight w:val="303"/>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742BE03A"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524607C2"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63A46C86"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TZL</w:t>
            </w:r>
          </w:p>
        </w:tc>
        <w:tc>
          <w:tcPr>
            <w:tcW w:w="771" w:type="dxa"/>
            <w:tcBorders>
              <w:top w:val="single" w:sz="2" w:space="0" w:color="000000"/>
              <w:left w:val="single" w:sz="2" w:space="0" w:color="000000"/>
              <w:bottom w:val="single" w:sz="2" w:space="0" w:color="000000"/>
              <w:right w:val="single" w:sz="2" w:space="0" w:color="000000"/>
            </w:tcBorders>
            <w:vAlign w:val="center"/>
          </w:tcPr>
          <w:p w14:paraId="35E442B9"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191,63</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10E07838"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0E70BAFD"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0A900D54" w14:textId="77777777" w:rsidTr="006B1933">
        <w:trPr>
          <w:trHeight w:val="231"/>
          <w:jc w:val="center"/>
        </w:trPr>
        <w:tc>
          <w:tcPr>
            <w:tcW w:w="1595" w:type="dxa"/>
            <w:tcBorders>
              <w:top w:val="single" w:sz="2" w:space="0" w:color="000000"/>
              <w:left w:val="single" w:sz="2" w:space="0" w:color="000000"/>
              <w:bottom w:val="single" w:sz="2" w:space="0" w:color="000000"/>
              <w:right w:val="single" w:sz="2" w:space="0" w:color="000000"/>
            </w:tcBorders>
            <w:vAlign w:val="center"/>
          </w:tcPr>
          <w:p w14:paraId="54C64477"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ROUČKA SLÉVÁRNA, a.s. - slévárna Olomouc</w:t>
            </w:r>
          </w:p>
        </w:tc>
        <w:tc>
          <w:tcPr>
            <w:tcW w:w="2374" w:type="dxa"/>
            <w:tcBorders>
              <w:top w:val="single" w:sz="2" w:space="0" w:color="000000"/>
              <w:left w:val="single" w:sz="2" w:space="0" w:color="000000"/>
              <w:bottom w:val="single" w:sz="2" w:space="0" w:color="000000"/>
              <w:right w:val="single" w:sz="4" w:space="0" w:color="000000"/>
            </w:tcBorders>
            <w:vAlign w:val="center"/>
          </w:tcPr>
          <w:p w14:paraId="553D68E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Opatření k eliminaci </w:t>
            </w:r>
            <w:proofErr w:type="spellStart"/>
            <w:r w:rsidRPr="0089340E">
              <w:rPr>
                <w:rFonts w:asciiTheme="minorHAnsi" w:hAnsiTheme="minorHAnsi" w:cstheme="minorHAnsi"/>
              </w:rPr>
              <w:t>fugitivních</w:t>
            </w:r>
            <w:proofErr w:type="spellEnd"/>
            <w:r w:rsidRPr="0089340E">
              <w:rPr>
                <w:rFonts w:asciiTheme="minorHAnsi" w:hAnsiTheme="minorHAnsi" w:cstheme="minorHAnsi"/>
              </w:rPr>
              <w:t xml:space="preserve"> emisí prachových částic v rámci formovny a čistírny odlitků </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2FEEB120"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jednotky až desítky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730DE37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76DCAAC4"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78BFE4FC" w14:textId="77777777" w:rsidTr="006B1933">
        <w:trPr>
          <w:trHeight w:val="231"/>
          <w:jc w:val="center"/>
        </w:trPr>
        <w:tc>
          <w:tcPr>
            <w:tcW w:w="1595" w:type="dxa"/>
            <w:tcBorders>
              <w:top w:val="single" w:sz="2" w:space="0" w:color="000000"/>
              <w:left w:val="single" w:sz="2" w:space="0" w:color="000000"/>
              <w:bottom w:val="single" w:sz="2" w:space="0" w:color="000000"/>
              <w:right w:val="single" w:sz="2" w:space="0" w:color="000000"/>
            </w:tcBorders>
            <w:vAlign w:val="center"/>
          </w:tcPr>
          <w:p w14:paraId="535C0730" w14:textId="77777777" w:rsidR="0089340E" w:rsidRPr="0089340E" w:rsidRDefault="0089340E" w:rsidP="006B1933">
            <w:pPr>
              <w:spacing w:before="120" w:after="120"/>
              <w:jc w:val="center"/>
              <w:rPr>
                <w:rFonts w:asciiTheme="minorHAnsi" w:hAnsiTheme="minorHAnsi" w:cstheme="minorHAnsi"/>
                <w:bCs/>
              </w:rPr>
            </w:pPr>
            <w:r w:rsidRPr="0089340E">
              <w:rPr>
                <w:rFonts w:asciiTheme="minorHAnsi" w:hAnsiTheme="minorHAnsi" w:cstheme="minorHAnsi"/>
                <w:bCs/>
              </w:rPr>
              <w:t xml:space="preserve">SAKER spol. s r.o., </w:t>
            </w:r>
            <w:proofErr w:type="spellStart"/>
            <w:r w:rsidRPr="0089340E">
              <w:rPr>
                <w:rFonts w:asciiTheme="minorHAnsi" w:hAnsiTheme="minorHAnsi" w:cstheme="minorHAnsi"/>
                <w:bCs/>
              </w:rPr>
              <w:t>o.z</w:t>
            </w:r>
            <w:proofErr w:type="spellEnd"/>
            <w:r w:rsidRPr="0089340E">
              <w:rPr>
                <w:rFonts w:asciiTheme="minorHAnsi" w:hAnsiTheme="minorHAnsi" w:cstheme="minorHAnsi"/>
                <w:bCs/>
              </w:rPr>
              <w:t>. ALUSAK</w:t>
            </w:r>
          </w:p>
        </w:tc>
        <w:tc>
          <w:tcPr>
            <w:tcW w:w="2374" w:type="dxa"/>
            <w:tcBorders>
              <w:top w:val="single" w:sz="2" w:space="0" w:color="000000"/>
              <w:left w:val="single" w:sz="2" w:space="0" w:color="000000"/>
              <w:bottom w:val="single" w:sz="2" w:space="0" w:color="000000"/>
              <w:right w:val="single" w:sz="4" w:space="0" w:color="000000"/>
            </w:tcBorders>
            <w:vAlign w:val="center"/>
          </w:tcPr>
          <w:p w14:paraId="0C8C94B5"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 xml:space="preserve">Opatření k eliminaci </w:t>
            </w:r>
            <w:proofErr w:type="spellStart"/>
            <w:r w:rsidRPr="0089340E">
              <w:rPr>
                <w:rFonts w:asciiTheme="minorHAnsi" w:hAnsiTheme="minorHAnsi" w:cstheme="minorHAnsi"/>
              </w:rPr>
              <w:t>fugitivních</w:t>
            </w:r>
            <w:proofErr w:type="spellEnd"/>
            <w:r w:rsidRPr="0089340E">
              <w:rPr>
                <w:rFonts w:asciiTheme="minorHAnsi" w:hAnsiTheme="minorHAnsi" w:cstheme="minorHAnsi"/>
              </w:rPr>
              <w:t xml:space="preserve"> emisí prachových částic v rámci nakládání s prašnými materiály</w:t>
            </w:r>
          </w:p>
        </w:tc>
        <w:tc>
          <w:tcPr>
            <w:tcW w:w="1431" w:type="dxa"/>
            <w:gridSpan w:val="2"/>
            <w:tcBorders>
              <w:top w:val="single" w:sz="2" w:space="0" w:color="000000"/>
              <w:left w:val="single" w:sz="2" w:space="0" w:color="000000"/>
              <w:bottom w:val="single" w:sz="2" w:space="0" w:color="000000"/>
              <w:right w:val="single" w:sz="4" w:space="0" w:color="000000"/>
            </w:tcBorders>
            <w:vAlign w:val="center"/>
          </w:tcPr>
          <w:p w14:paraId="0831962F"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Odhadem se bude jednat o jednotky tun TZL/rok</w:t>
            </w:r>
          </w:p>
        </w:tc>
        <w:tc>
          <w:tcPr>
            <w:tcW w:w="1353" w:type="dxa"/>
            <w:tcBorders>
              <w:top w:val="single" w:sz="2" w:space="0" w:color="000000"/>
              <w:left w:val="single" w:sz="2" w:space="0" w:color="000000"/>
              <w:bottom w:val="single" w:sz="2" w:space="0" w:color="000000"/>
              <w:right w:val="single" w:sz="4" w:space="0" w:color="000000"/>
            </w:tcBorders>
            <w:vAlign w:val="center"/>
          </w:tcPr>
          <w:p w14:paraId="715B45E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tcBorders>
              <w:top w:val="single" w:sz="2" w:space="0" w:color="000000"/>
              <w:left w:val="single" w:sz="2" w:space="0" w:color="000000"/>
              <w:bottom w:val="single" w:sz="2" w:space="0" w:color="000000"/>
              <w:right w:val="single" w:sz="4" w:space="0" w:color="000000"/>
            </w:tcBorders>
            <w:vAlign w:val="center"/>
          </w:tcPr>
          <w:p w14:paraId="55960EBA"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48AA15DD" w14:textId="77777777" w:rsidTr="006B1933">
        <w:trPr>
          <w:trHeight w:val="231"/>
          <w:jc w:val="center"/>
        </w:trPr>
        <w:tc>
          <w:tcPr>
            <w:tcW w:w="1595" w:type="dxa"/>
            <w:vMerge w:val="restart"/>
            <w:tcBorders>
              <w:top w:val="single" w:sz="2" w:space="0" w:color="000000"/>
              <w:left w:val="single" w:sz="2" w:space="0" w:color="000000"/>
              <w:bottom w:val="single" w:sz="2" w:space="0" w:color="000000"/>
              <w:right w:val="single" w:sz="2" w:space="0" w:color="000000"/>
            </w:tcBorders>
            <w:vAlign w:val="center"/>
          </w:tcPr>
          <w:p w14:paraId="74C09B91" w14:textId="77777777" w:rsidR="0089340E" w:rsidRPr="0089340E" w:rsidRDefault="0089340E" w:rsidP="006B1933">
            <w:pPr>
              <w:spacing w:before="120" w:after="120"/>
              <w:jc w:val="center"/>
              <w:rPr>
                <w:rFonts w:asciiTheme="minorHAnsi" w:hAnsiTheme="minorHAnsi" w:cstheme="minorHAnsi"/>
                <w:bCs/>
              </w:rPr>
            </w:pPr>
            <w:proofErr w:type="gramStart"/>
            <w:r w:rsidRPr="0089340E">
              <w:rPr>
                <w:rFonts w:asciiTheme="minorHAnsi" w:hAnsiTheme="minorHAnsi" w:cstheme="minorHAnsi"/>
                <w:bCs/>
              </w:rPr>
              <w:t>ZPS - SLÉVÁRNA</w:t>
            </w:r>
            <w:proofErr w:type="gramEnd"/>
            <w:r w:rsidRPr="0089340E">
              <w:rPr>
                <w:rFonts w:asciiTheme="minorHAnsi" w:hAnsiTheme="minorHAnsi" w:cstheme="minorHAnsi"/>
                <w:bCs/>
              </w:rPr>
              <w:t>, a.s.</w:t>
            </w:r>
          </w:p>
          <w:p w14:paraId="1C1D0BFB" w14:textId="77777777" w:rsidR="0089340E" w:rsidRPr="0089340E" w:rsidRDefault="0089340E" w:rsidP="006B1933">
            <w:pPr>
              <w:spacing w:before="120" w:after="120"/>
              <w:jc w:val="center"/>
              <w:rPr>
                <w:rFonts w:asciiTheme="minorHAnsi" w:hAnsiTheme="minorHAnsi" w:cstheme="minorHAnsi"/>
                <w:bCs/>
              </w:rPr>
            </w:pP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21614ADE" w14:textId="77777777" w:rsidR="0089340E" w:rsidRPr="0089340E" w:rsidRDefault="0089340E" w:rsidP="006B1933">
            <w:pPr>
              <w:spacing w:before="120" w:after="120"/>
              <w:jc w:val="center"/>
              <w:rPr>
                <w:rFonts w:asciiTheme="minorHAnsi" w:hAnsiTheme="minorHAnsi" w:cstheme="minorHAnsi"/>
                <w:highlight w:val="yellow"/>
              </w:rPr>
            </w:pPr>
            <w:r w:rsidRPr="0089340E">
              <w:rPr>
                <w:rFonts w:asciiTheme="minorHAnsi" w:hAnsiTheme="minorHAnsi" w:cstheme="minorHAnsi"/>
              </w:rPr>
              <w:t xml:space="preserve">Snížení prašnosti ve slévárně společnosti </w:t>
            </w:r>
            <w:proofErr w:type="gramStart"/>
            <w:r w:rsidRPr="0089340E">
              <w:rPr>
                <w:rFonts w:asciiTheme="minorHAnsi" w:hAnsiTheme="minorHAnsi" w:cstheme="minorHAnsi"/>
              </w:rPr>
              <w:t>ZPS - SLÉVÁRNA</w:t>
            </w:r>
            <w:proofErr w:type="gramEnd"/>
            <w:r w:rsidRPr="0089340E">
              <w:rPr>
                <w:rFonts w:asciiTheme="minorHAnsi" w:hAnsiTheme="minorHAnsi" w:cstheme="minorHAnsi"/>
              </w:rPr>
              <w:t>, a.s. Zlín</w:t>
            </w:r>
          </w:p>
        </w:tc>
        <w:tc>
          <w:tcPr>
            <w:tcW w:w="660" w:type="dxa"/>
            <w:tcBorders>
              <w:top w:val="single" w:sz="2" w:space="0" w:color="000000"/>
              <w:left w:val="single" w:sz="2" w:space="0" w:color="000000"/>
              <w:bottom w:val="single" w:sz="2" w:space="0" w:color="000000"/>
              <w:right w:val="single" w:sz="2" w:space="0" w:color="000000"/>
            </w:tcBorders>
            <w:vAlign w:val="center"/>
          </w:tcPr>
          <w:p w14:paraId="2C81E058"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771" w:type="dxa"/>
            <w:tcBorders>
              <w:top w:val="single" w:sz="2" w:space="0" w:color="000000"/>
              <w:left w:val="single" w:sz="2" w:space="0" w:color="000000"/>
              <w:bottom w:val="single" w:sz="2" w:space="0" w:color="000000"/>
              <w:right w:val="single" w:sz="2" w:space="0" w:color="000000"/>
            </w:tcBorders>
            <w:vAlign w:val="center"/>
          </w:tcPr>
          <w:p w14:paraId="0D886491"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26,58</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4486C4ED"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013D7F0F" w14:textId="77777777" w:rsidR="0089340E" w:rsidRPr="0089340E" w:rsidRDefault="0089340E" w:rsidP="006B1933">
            <w:pPr>
              <w:spacing w:before="120" w:after="120"/>
              <w:jc w:val="center"/>
              <w:rPr>
                <w:rFonts w:asciiTheme="minorHAnsi" w:eastAsia="Times New Roman" w:hAnsiTheme="minorHAnsi" w:cstheme="minorHAnsi"/>
              </w:rPr>
            </w:pPr>
            <w:r w:rsidRPr="0089340E">
              <w:rPr>
                <w:rFonts w:asciiTheme="minorHAnsi" w:hAnsiTheme="minorHAnsi" w:cstheme="minorHAnsi"/>
              </w:rPr>
              <w:t>31.12.2021</w:t>
            </w:r>
          </w:p>
          <w:p w14:paraId="2F401673" w14:textId="77777777" w:rsidR="0089340E" w:rsidRPr="0089340E" w:rsidRDefault="0089340E" w:rsidP="006B1933">
            <w:pPr>
              <w:spacing w:before="120" w:after="120"/>
              <w:jc w:val="center"/>
              <w:rPr>
                <w:rFonts w:asciiTheme="minorHAnsi" w:hAnsiTheme="minorHAnsi" w:cstheme="minorHAnsi"/>
              </w:rPr>
            </w:pPr>
            <w:bookmarkStart w:id="5" w:name="_Hlk39651931"/>
            <w:bookmarkEnd w:id="5"/>
          </w:p>
        </w:tc>
      </w:tr>
      <w:tr w:rsidR="0089340E" w:rsidRPr="0089340E" w14:paraId="5D85E550" w14:textId="77777777" w:rsidTr="006B1933">
        <w:trPr>
          <w:trHeight w:val="231"/>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4015ADB1"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1AB53EC3"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3635820D"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top w:val="single" w:sz="2" w:space="0" w:color="000000"/>
              <w:left w:val="single" w:sz="2" w:space="0" w:color="000000"/>
              <w:bottom w:val="single" w:sz="2" w:space="0" w:color="000000"/>
              <w:right w:val="single" w:sz="2" w:space="0" w:color="000000"/>
            </w:tcBorders>
            <w:vAlign w:val="center"/>
          </w:tcPr>
          <w:p w14:paraId="3DCB03F1"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7,15</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3062F883"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5FE489C3"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48CC2BD6" w14:textId="77777777" w:rsidTr="006B1933">
        <w:trPr>
          <w:trHeight w:val="231"/>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74BB2858"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4B07A297"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7EF566F9"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TZL</w:t>
            </w:r>
          </w:p>
        </w:tc>
        <w:tc>
          <w:tcPr>
            <w:tcW w:w="771" w:type="dxa"/>
            <w:tcBorders>
              <w:top w:val="single" w:sz="2" w:space="0" w:color="000000"/>
              <w:left w:val="single" w:sz="2" w:space="0" w:color="000000"/>
              <w:bottom w:val="single" w:sz="2" w:space="0" w:color="000000"/>
              <w:right w:val="single" w:sz="2" w:space="0" w:color="000000"/>
            </w:tcBorders>
            <w:vAlign w:val="center"/>
          </w:tcPr>
          <w:p w14:paraId="277C62C8"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31,27</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69E6641A"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469B244B"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41E18B34" w14:textId="77777777" w:rsidTr="006B1933">
        <w:trPr>
          <w:trHeight w:val="304"/>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5BBA7B5F" w14:textId="77777777" w:rsidR="0089340E" w:rsidRPr="0089340E" w:rsidRDefault="0089340E" w:rsidP="006B1933">
            <w:pPr>
              <w:spacing w:before="120" w:after="120"/>
              <w:jc w:val="center"/>
              <w:rPr>
                <w:rFonts w:asciiTheme="minorHAnsi" w:hAnsiTheme="minorHAnsi" w:cstheme="minorHAnsi"/>
                <w:bCs/>
              </w:rPr>
            </w:pPr>
          </w:p>
        </w:tc>
        <w:tc>
          <w:tcPr>
            <w:tcW w:w="2374" w:type="dxa"/>
            <w:vMerge w:val="restart"/>
            <w:tcBorders>
              <w:top w:val="single" w:sz="2" w:space="0" w:color="000000"/>
              <w:left w:val="single" w:sz="2" w:space="0" w:color="000000"/>
              <w:bottom w:val="single" w:sz="2" w:space="0" w:color="000000"/>
              <w:right w:val="single" w:sz="4" w:space="0" w:color="000000"/>
            </w:tcBorders>
            <w:vAlign w:val="center"/>
          </w:tcPr>
          <w:p w14:paraId="1C1BC20E" w14:textId="77777777" w:rsidR="0089340E" w:rsidRPr="0089340E" w:rsidRDefault="0089340E" w:rsidP="006B1933">
            <w:pPr>
              <w:spacing w:before="120" w:after="120"/>
              <w:jc w:val="center"/>
              <w:rPr>
                <w:rFonts w:asciiTheme="minorHAnsi" w:hAnsiTheme="minorHAnsi" w:cstheme="minorHAnsi"/>
                <w:highlight w:val="yellow"/>
              </w:rPr>
            </w:pPr>
            <w:r w:rsidRPr="0089340E">
              <w:rPr>
                <w:rFonts w:asciiTheme="minorHAnsi" w:hAnsiTheme="minorHAnsi" w:cstheme="minorHAnsi"/>
              </w:rPr>
              <w:t xml:space="preserve">Snížení prašnosti ve slévárně společnosti </w:t>
            </w:r>
            <w:proofErr w:type="gramStart"/>
            <w:r w:rsidRPr="0089340E">
              <w:rPr>
                <w:rFonts w:asciiTheme="minorHAnsi" w:hAnsiTheme="minorHAnsi" w:cstheme="minorHAnsi"/>
              </w:rPr>
              <w:t>ZPS - SLÉVÁRNA</w:t>
            </w:r>
            <w:proofErr w:type="gramEnd"/>
            <w:r w:rsidRPr="0089340E">
              <w:rPr>
                <w:rFonts w:asciiTheme="minorHAnsi" w:hAnsiTheme="minorHAnsi" w:cstheme="minorHAnsi"/>
              </w:rPr>
              <w:t>, a.s. Zlín - II. etapa</w:t>
            </w:r>
          </w:p>
        </w:tc>
        <w:tc>
          <w:tcPr>
            <w:tcW w:w="660" w:type="dxa"/>
            <w:tcBorders>
              <w:top w:val="single" w:sz="2" w:space="0" w:color="000000"/>
              <w:left w:val="single" w:sz="2" w:space="0" w:color="000000"/>
              <w:bottom w:val="single" w:sz="2" w:space="0" w:color="000000"/>
              <w:right w:val="single" w:sz="2" w:space="0" w:color="000000"/>
            </w:tcBorders>
            <w:vAlign w:val="center"/>
          </w:tcPr>
          <w:p w14:paraId="6FF0650E"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10</w:t>
            </w:r>
          </w:p>
        </w:tc>
        <w:tc>
          <w:tcPr>
            <w:tcW w:w="771" w:type="dxa"/>
            <w:tcBorders>
              <w:top w:val="single" w:sz="2" w:space="0" w:color="000000"/>
              <w:left w:val="single" w:sz="2" w:space="0" w:color="000000"/>
              <w:bottom w:val="single" w:sz="2" w:space="0" w:color="000000"/>
              <w:right w:val="single" w:sz="2" w:space="0" w:color="000000"/>
            </w:tcBorders>
            <w:vAlign w:val="center"/>
          </w:tcPr>
          <w:p w14:paraId="7461BF59"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30,19</w:t>
            </w:r>
          </w:p>
        </w:tc>
        <w:tc>
          <w:tcPr>
            <w:tcW w:w="1353" w:type="dxa"/>
            <w:vMerge w:val="restart"/>
            <w:tcBorders>
              <w:top w:val="single" w:sz="2" w:space="0" w:color="000000"/>
              <w:left w:val="single" w:sz="2" w:space="0" w:color="000000"/>
              <w:bottom w:val="single" w:sz="2" w:space="0" w:color="000000"/>
              <w:right w:val="single" w:sz="4" w:space="0" w:color="000000"/>
            </w:tcBorders>
            <w:vAlign w:val="center"/>
          </w:tcPr>
          <w:p w14:paraId="64F69D82"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Prověření provozu bude zahájeno do 6 měsíců od vydání Programu 2020+</w:t>
            </w:r>
          </w:p>
        </w:tc>
        <w:tc>
          <w:tcPr>
            <w:tcW w:w="2799" w:type="dxa"/>
            <w:vMerge w:val="restart"/>
            <w:tcBorders>
              <w:top w:val="single" w:sz="2" w:space="0" w:color="000000"/>
              <w:left w:val="single" w:sz="2" w:space="0" w:color="000000"/>
              <w:bottom w:val="single" w:sz="2" w:space="0" w:color="000000"/>
              <w:right w:val="single" w:sz="4" w:space="0" w:color="000000"/>
            </w:tcBorders>
            <w:vAlign w:val="center"/>
          </w:tcPr>
          <w:p w14:paraId="64057EE2"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31.12.2025</w:t>
            </w:r>
          </w:p>
        </w:tc>
      </w:tr>
      <w:tr w:rsidR="0089340E" w:rsidRPr="0089340E" w14:paraId="51EFC0C4" w14:textId="77777777" w:rsidTr="006B1933">
        <w:trPr>
          <w:trHeight w:val="303"/>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04A62156"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745992BE"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2B5F6D3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PM</w:t>
            </w:r>
            <w:r w:rsidRPr="0089340E">
              <w:rPr>
                <w:rFonts w:asciiTheme="minorHAnsi" w:eastAsia="Times New Roman" w:hAnsiTheme="minorHAnsi" w:cstheme="minorHAnsi"/>
                <w:vertAlign w:val="subscript"/>
              </w:rPr>
              <w:t>2,5</w:t>
            </w:r>
          </w:p>
        </w:tc>
        <w:tc>
          <w:tcPr>
            <w:tcW w:w="771" w:type="dxa"/>
            <w:tcBorders>
              <w:top w:val="single" w:sz="2" w:space="0" w:color="000000"/>
              <w:left w:val="single" w:sz="2" w:space="0" w:color="000000"/>
              <w:bottom w:val="single" w:sz="2" w:space="0" w:color="000000"/>
              <w:right w:val="single" w:sz="2" w:space="0" w:color="000000"/>
            </w:tcBorders>
            <w:vAlign w:val="center"/>
          </w:tcPr>
          <w:p w14:paraId="06ECFFD8"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14,78</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4D1FAB6E"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53006A02" w14:textId="77777777" w:rsidR="0089340E" w:rsidRPr="0089340E" w:rsidRDefault="0089340E" w:rsidP="006B1933">
            <w:pPr>
              <w:spacing w:before="120" w:after="120"/>
              <w:jc w:val="center"/>
              <w:rPr>
                <w:rFonts w:asciiTheme="minorHAnsi" w:hAnsiTheme="minorHAnsi" w:cstheme="minorHAnsi"/>
              </w:rPr>
            </w:pPr>
          </w:p>
        </w:tc>
      </w:tr>
      <w:tr w:rsidR="0089340E" w:rsidRPr="0089340E" w14:paraId="3DE4EE77" w14:textId="77777777" w:rsidTr="006B1933">
        <w:trPr>
          <w:trHeight w:val="303"/>
          <w:jc w:val="center"/>
        </w:trPr>
        <w:tc>
          <w:tcPr>
            <w:tcW w:w="1595" w:type="dxa"/>
            <w:vMerge/>
            <w:tcBorders>
              <w:top w:val="single" w:sz="2" w:space="0" w:color="000000"/>
              <w:left w:val="single" w:sz="2" w:space="0" w:color="000000"/>
              <w:bottom w:val="single" w:sz="2" w:space="0" w:color="000000"/>
              <w:right w:val="single" w:sz="2" w:space="0" w:color="000000"/>
            </w:tcBorders>
            <w:vAlign w:val="center"/>
          </w:tcPr>
          <w:p w14:paraId="75C30A93" w14:textId="77777777" w:rsidR="0089340E" w:rsidRPr="0089340E" w:rsidRDefault="0089340E" w:rsidP="006B1933">
            <w:pPr>
              <w:spacing w:before="120" w:after="120"/>
              <w:jc w:val="center"/>
              <w:rPr>
                <w:rFonts w:asciiTheme="minorHAnsi" w:hAnsiTheme="minorHAnsi" w:cstheme="minorHAnsi"/>
                <w:bCs/>
              </w:rPr>
            </w:pPr>
          </w:p>
        </w:tc>
        <w:tc>
          <w:tcPr>
            <w:tcW w:w="2374" w:type="dxa"/>
            <w:vMerge/>
            <w:tcBorders>
              <w:top w:val="single" w:sz="2" w:space="0" w:color="000000"/>
              <w:left w:val="single" w:sz="2" w:space="0" w:color="000000"/>
              <w:bottom w:val="single" w:sz="2" w:space="0" w:color="000000"/>
              <w:right w:val="single" w:sz="4" w:space="0" w:color="000000"/>
            </w:tcBorders>
            <w:vAlign w:val="center"/>
          </w:tcPr>
          <w:p w14:paraId="56798E68" w14:textId="77777777" w:rsidR="0089340E" w:rsidRPr="0089340E" w:rsidRDefault="0089340E" w:rsidP="006B1933">
            <w:pPr>
              <w:spacing w:before="120" w:after="120"/>
              <w:jc w:val="center"/>
              <w:rPr>
                <w:rFonts w:asciiTheme="minorHAnsi" w:hAnsiTheme="minorHAnsi" w:cstheme="minorHAnsi"/>
              </w:rPr>
            </w:pPr>
          </w:p>
        </w:tc>
        <w:tc>
          <w:tcPr>
            <w:tcW w:w="660" w:type="dxa"/>
            <w:tcBorders>
              <w:top w:val="single" w:sz="2" w:space="0" w:color="000000"/>
              <w:left w:val="single" w:sz="2" w:space="0" w:color="000000"/>
              <w:bottom w:val="single" w:sz="2" w:space="0" w:color="000000"/>
              <w:right w:val="single" w:sz="2" w:space="0" w:color="000000"/>
            </w:tcBorders>
            <w:vAlign w:val="center"/>
          </w:tcPr>
          <w:p w14:paraId="1058FFEE"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eastAsia="Times New Roman" w:hAnsiTheme="minorHAnsi" w:cstheme="minorHAnsi"/>
              </w:rPr>
              <w:t>TZL</w:t>
            </w:r>
          </w:p>
        </w:tc>
        <w:tc>
          <w:tcPr>
            <w:tcW w:w="771" w:type="dxa"/>
            <w:tcBorders>
              <w:top w:val="single" w:sz="2" w:space="0" w:color="000000"/>
              <w:left w:val="single" w:sz="2" w:space="0" w:color="000000"/>
              <w:bottom w:val="single" w:sz="2" w:space="0" w:color="000000"/>
              <w:right w:val="single" w:sz="2" w:space="0" w:color="000000"/>
            </w:tcBorders>
            <w:vAlign w:val="center"/>
          </w:tcPr>
          <w:p w14:paraId="415F0043" w14:textId="77777777" w:rsidR="0089340E" w:rsidRPr="0089340E" w:rsidRDefault="0089340E" w:rsidP="006B1933">
            <w:pPr>
              <w:spacing w:before="120" w:after="120"/>
              <w:jc w:val="center"/>
              <w:rPr>
                <w:rFonts w:asciiTheme="minorHAnsi" w:hAnsiTheme="minorHAnsi" w:cstheme="minorHAnsi"/>
              </w:rPr>
            </w:pPr>
            <w:r w:rsidRPr="0089340E">
              <w:rPr>
                <w:rFonts w:asciiTheme="minorHAnsi" w:hAnsiTheme="minorHAnsi" w:cstheme="minorHAnsi"/>
              </w:rPr>
              <w:t>50,03</w:t>
            </w:r>
          </w:p>
        </w:tc>
        <w:tc>
          <w:tcPr>
            <w:tcW w:w="1353" w:type="dxa"/>
            <w:vMerge/>
            <w:tcBorders>
              <w:top w:val="single" w:sz="2" w:space="0" w:color="000000"/>
              <w:left w:val="single" w:sz="2" w:space="0" w:color="000000"/>
              <w:bottom w:val="single" w:sz="2" w:space="0" w:color="000000"/>
              <w:right w:val="single" w:sz="4" w:space="0" w:color="000000"/>
            </w:tcBorders>
            <w:vAlign w:val="center"/>
          </w:tcPr>
          <w:p w14:paraId="7499EA05" w14:textId="77777777" w:rsidR="0089340E" w:rsidRPr="0089340E" w:rsidRDefault="0089340E" w:rsidP="006B1933">
            <w:pPr>
              <w:spacing w:before="120" w:after="120"/>
              <w:jc w:val="center"/>
              <w:rPr>
                <w:rFonts w:asciiTheme="minorHAnsi" w:hAnsiTheme="minorHAnsi" w:cstheme="minorHAnsi"/>
              </w:rPr>
            </w:pPr>
          </w:p>
        </w:tc>
        <w:tc>
          <w:tcPr>
            <w:tcW w:w="2799" w:type="dxa"/>
            <w:vMerge/>
            <w:tcBorders>
              <w:top w:val="single" w:sz="2" w:space="0" w:color="000000"/>
              <w:left w:val="single" w:sz="2" w:space="0" w:color="000000"/>
              <w:bottom w:val="single" w:sz="2" w:space="0" w:color="000000"/>
              <w:right w:val="single" w:sz="4" w:space="0" w:color="000000"/>
            </w:tcBorders>
            <w:vAlign w:val="center"/>
          </w:tcPr>
          <w:p w14:paraId="4FB3C04B" w14:textId="77777777" w:rsidR="0089340E" w:rsidRPr="0089340E" w:rsidRDefault="0089340E" w:rsidP="006B1933">
            <w:pPr>
              <w:spacing w:before="120" w:after="120"/>
              <w:jc w:val="center"/>
              <w:rPr>
                <w:rFonts w:asciiTheme="minorHAnsi" w:hAnsiTheme="minorHAnsi" w:cstheme="minorHAnsi"/>
              </w:rPr>
            </w:pPr>
          </w:p>
        </w:tc>
      </w:tr>
    </w:tbl>
    <w:p w14:paraId="0D25548B" w14:textId="77777777" w:rsidR="00D72654" w:rsidRDefault="001E2DFA" w:rsidP="00983A73">
      <w:pPr>
        <w:spacing w:after="200" w:line="276" w:lineRule="auto"/>
        <w:jc w:val="both"/>
        <w:rPr>
          <w:rFonts w:asciiTheme="minorHAnsi" w:hAnsiTheme="minorHAnsi" w:cs="Segoe UI"/>
          <w:sz w:val="18"/>
          <w:szCs w:val="18"/>
        </w:rPr>
      </w:pPr>
      <w:r w:rsidRPr="00963A30">
        <w:rPr>
          <w:rFonts w:asciiTheme="minorHAnsi" w:hAnsiTheme="minorHAnsi"/>
          <w:i/>
          <w:iCs/>
          <w:sz w:val="18"/>
          <w:szCs w:val="18"/>
        </w:rPr>
        <w:t>* Uvedené termíny jsou orientační odhady, kdy bylo přihlédnuto i k projektům plánovaným provozovatelem</w:t>
      </w:r>
      <w:r w:rsidRPr="00963A30">
        <w:rPr>
          <w:rFonts w:asciiTheme="minorHAnsi" w:hAnsiTheme="minorHAnsi" w:cs="Segoe UI"/>
          <w:sz w:val="18"/>
          <w:szCs w:val="18"/>
        </w:rPr>
        <w:t xml:space="preserve"> </w:t>
      </w:r>
    </w:p>
    <w:p w14:paraId="7F9D2B87" w14:textId="77777777" w:rsidR="00D72654" w:rsidRDefault="00D72654" w:rsidP="00983A73">
      <w:pPr>
        <w:spacing w:after="200" w:line="276" w:lineRule="auto"/>
        <w:jc w:val="both"/>
        <w:rPr>
          <w:rFonts w:asciiTheme="minorHAnsi" w:hAnsiTheme="minorHAnsi" w:cs="Segoe UI"/>
          <w:sz w:val="18"/>
          <w:szCs w:val="18"/>
        </w:rPr>
      </w:pPr>
    </w:p>
    <w:p w14:paraId="067E0C5F" w14:textId="77777777" w:rsidR="00D72654" w:rsidRDefault="00D72654">
      <w:pPr>
        <w:spacing w:after="200" w:line="276" w:lineRule="auto"/>
        <w:rPr>
          <w:rFonts w:ascii="Segoe UI" w:hAnsi="Segoe UI" w:cs="Segoe UI"/>
          <w:b/>
          <w:bCs/>
          <w:color w:val="000000"/>
          <w:sz w:val="24"/>
          <w:szCs w:val="32"/>
        </w:rPr>
      </w:pPr>
      <w:r>
        <w:rPr>
          <w:rFonts w:ascii="Segoe UI" w:hAnsi="Segoe UI" w:cs="Segoe UI"/>
          <w:b/>
          <w:bCs/>
          <w:color w:val="000000"/>
          <w:sz w:val="24"/>
          <w:szCs w:val="32"/>
        </w:rPr>
        <w:br w:type="page"/>
      </w:r>
    </w:p>
    <w:p w14:paraId="20FBF380" w14:textId="06361363" w:rsidR="00A1732F" w:rsidRPr="00963A30" w:rsidRDefault="006B1933" w:rsidP="00983A73">
      <w:pPr>
        <w:jc w:val="both"/>
        <w:rPr>
          <w:rFonts w:ascii="Segoe UI" w:hAnsi="Segoe UI" w:cs="Segoe UI"/>
          <w:b/>
          <w:bCs/>
          <w:color w:val="000000"/>
          <w:sz w:val="28"/>
          <w:szCs w:val="32"/>
        </w:rPr>
      </w:pPr>
      <w:r>
        <w:rPr>
          <w:rFonts w:ascii="Segoe UI" w:hAnsi="Segoe UI" w:cs="Segoe UI"/>
          <w:b/>
          <w:bCs/>
          <w:color w:val="000000"/>
          <w:sz w:val="24"/>
          <w:szCs w:val="32"/>
        </w:rPr>
        <w:lastRenderedPageBreak/>
        <w:t>1</w:t>
      </w:r>
      <w:r w:rsidR="00A1732F" w:rsidRPr="00963A30">
        <w:rPr>
          <w:rFonts w:ascii="Segoe UI" w:hAnsi="Segoe UI" w:cs="Segoe UI"/>
          <w:b/>
          <w:bCs/>
          <w:color w:val="000000"/>
          <w:sz w:val="24"/>
          <w:szCs w:val="32"/>
        </w:rPr>
        <w:t>.3. Popis podpůrných opatření dle aktualizace programu zlepšování kvality ovzduší</w:t>
      </w:r>
    </w:p>
    <w:p w14:paraId="7CB93257" w14:textId="77777777" w:rsidR="003F5350" w:rsidRPr="00963A30" w:rsidRDefault="003F5350" w:rsidP="00983A73">
      <w:pPr>
        <w:jc w:val="both"/>
        <w:rPr>
          <w:rFonts w:ascii="Calibri" w:hAnsi="Calibri" w:cs="Segoe UI"/>
          <w:sz w:val="22"/>
          <w:szCs w:val="22"/>
        </w:rPr>
      </w:pPr>
    </w:p>
    <w:p w14:paraId="67CD2053" w14:textId="77777777" w:rsidR="00F3708B" w:rsidRPr="00963A30" w:rsidRDefault="00F3708B" w:rsidP="00983A73">
      <w:pPr>
        <w:jc w:val="both"/>
        <w:rPr>
          <w:rFonts w:asciiTheme="minorHAnsi" w:hAnsiTheme="minorHAnsi"/>
          <w:b/>
        </w:rPr>
      </w:pPr>
      <w:bookmarkStart w:id="6" w:name="_Toc44510385"/>
    </w:p>
    <w:p w14:paraId="435DFF92" w14:textId="0599DD96" w:rsidR="00A1732F" w:rsidRPr="00963A30" w:rsidRDefault="006B1933" w:rsidP="00983A73">
      <w:pPr>
        <w:jc w:val="both"/>
      </w:pPr>
      <w:r>
        <w:rPr>
          <w:rFonts w:asciiTheme="minorHAnsi" w:hAnsiTheme="minorHAnsi"/>
          <w:b/>
        </w:rPr>
        <w:t>1</w:t>
      </w:r>
      <w:r w:rsidR="00A1732F" w:rsidRPr="00963A30">
        <w:rPr>
          <w:rFonts w:asciiTheme="minorHAnsi" w:hAnsiTheme="minorHAnsi"/>
          <w:b/>
        </w:rPr>
        <w:t>.3.1 Podpůrná opatření k omezení znečištění ovzduší z domácností</w:t>
      </w:r>
      <w:bookmarkEnd w:id="6"/>
    </w:p>
    <w:p w14:paraId="4470BBF4" w14:textId="77777777" w:rsidR="00963A30" w:rsidRPr="00963A30" w:rsidRDefault="00963A30" w:rsidP="00983A73">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31FE69BD"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1F64BFC1" w14:textId="77777777" w:rsidR="00D94C50" w:rsidRPr="00D94C50" w:rsidRDefault="00D94C50" w:rsidP="00D94C50">
            <w:pPr>
              <w:suppressAutoHyphens/>
              <w:spacing w:after="120"/>
              <w:jc w:val="both"/>
              <w:rPr>
                <w:rFonts w:ascii="Arial" w:eastAsia="Times New Roman" w:hAnsi="Arial"/>
                <w:b w:val="0"/>
                <w:bCs w:val="0"/>
                <w:sz w:val="18"/>
                <w:szCs w:val="18"/>
                <w:lang w:eastAsia="cs-CZ"/>
              </w:rPr>
            </w:pPr>
            <w:bookmarkStart w:id="7" w:name="_Hlk62222607"/>
            <w:bookmarkStart w:id="8" w:name="_Toc13138382"/>
            <w:bookmarkStart w:id="9" w:name="_Toc35331825"/>
            <w:bookmarkStart w:id="10" w:name="_Toc35332121"/>
            <w:bookmarkStart w:id="11" w:name="_Hlk62222512"/>
            <w:r w:rsidRPr="00D94C50">
              <w:rPr>
                <w:rFonts w:ascii="Arial" w:eastAsia="Times New Roman" w:hAnsi="Arial"/>
                <w:sz w:val="18"/>
                <w:szCs w:val="18"/>
                <w:lang w:eastAsia="cs-CZ"/>
              </w:rPr>
              <w:t>Název opatření</w:t>
            </w:r>
          </w:p>
        </w:tc>
        <w:tc>
          <w:tcPr>
            <w:tcW w:w="4275" w:type="pct"/>
          </w:tcPr>
          <w:p w14:paraId="771D16BE" w14:textId="77777777" w:rsidR="00D94C50" w:rsidRPr="00D94C50" w:rsidRDefault="00D94C50" w:rsidP="00D94C50">
            <w:pPr>
              <w:keepNext/>
              <w:keepLines/>
              <w:spacing w:after="120"/>
              <w:jc w:val="both"/>
              <w:outlineLvl w:val="2"/>
              <w:rPr>
                <w:rFonts w:ascii="Arial" w:eastAsia="MS Mincho" w:hAnsi="Arial"/>
                <w:bCs w:val="0"/>
                <w:sz w:val="18"/>
                <w:szCs w:val="18"/>
                <w:lang w:eastAsia="cs-CZ"/>
              </w:rPr>
            </w:pPr>
            <w:bookmarkStart w:id="12" w:name="_Toc24471513"/>
            <w:bookmarkStart w:id="13" w:name="_Toc62221029"/>
            <w:r w:rsidRPr="00D94C50">
              <w:rPr>
                <w:rFonts w:ascii="Arial" w:eastAsia="MS Mincho" w:hAnsi="Arial"/>
                <w:bCs w:val="0"/>
                <w:sz w:val="18"/>
                <w:szCs w:val="18"/>
                <w:lang w:eastAsia="cs-CZ"/>
              </w:rPr>
              <w:t>Požadavky na nově umisťované spalovací stacionární zdroje s celkovým jmenovitým tepelným příkonem do 300 kW včetně</w:t>
            </w:r>
            <w:bookmarkEnd w:id="12"/>
            <w:r w:rsidRPr="00D94C50">
              <w:rPr>
                <w:rFonts w:ascii="Arial" w:eastAsia="MS Mincho" w:hAnsi="Arial"/>
                <w:bCs w:val="0"/>
                <w:sz w:val="18"/>
                <w:szCs w:val="18"/>
                <w:lang w:eastAsia="cs-CZ"/>
              </w:rPr>
              <w:t xml:space="preserve">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13"/>
          </w:p>
        </w:tc>
      </w:tr>
      <w:tr w:rsidR="00D94C50" w:rsidRPr="00D94C50" w14:paraId="2180DCD6" w14:textId="77777777" w:rsidTr="006B1933">
        <w:trPr>
          <w:trHeight w:val="1140"/>
        </w:trPr>
        <w:tc>
          <w:tcPr>
            <w:tcW w:w="725" w:type="pct"/>
          </w:tcPr>
          <w:p w14:paraId="082B5519"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Cíl opatření a podpůrné informace</w:t>
            </w:r>
          </w:p>
        </w:tc>
        <w:tc>
          <w:tcPr>
            <w:tcW w:w="4275" w:type="pct"/>
          </w:tcPr>
          <w:p w14:paraId="016C66F8"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Cílem opatření je minimalizovat vliv nových spalovacích zdrojů na úroveň znečištění ovzduší. Nově umisťované zdroje by měly být v maximální možné míře bezemisním zdrojem a využívat jiná než pevná paliva. </w:t>
            </w:r>
          </w:p>
          <w:p w14:paraId="36B6E520"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OÚ ORP dle </w:t>
            </w:r>
            <w:proofErr w:type="spellStart"/>
            <w:r w:rsidRPr="00D94C50">
              <w:rPr>
                <w:rFonts w:ascii="Arial" w:eastAsia="Times New Roman" w:hAnsi="Arial"/>
                <w:sz w:val="18"/>
                <w:szCs w:val="18"/>
              </w:rPr>
              <w:t>ust</w:t>
            </w:r>
            <w:proofErr w:type="spellEnd"/>
            <w:r w:rsidRPr="00D94C50">
              <w:rPr>
                <w:rFonts w:ascii="Arial" w:eastAsia="Times New Roman" w:hAnsi="Arial"/>
                <w:sz w:val="18"/>
                <w:szCs w:val="18"/>
              </w:rPr>
              <w:t xml:space="preserve">. § 12 zákona o ochraně ovzduší vychází z úrovně znečistění ovzduší a z opatření programu zlepšování kvality ovzduší a </w:t>
            </w:r>
            <w:r w:rsidRPr="00D94C50">
              <w:rPr>
                <w:rFonts w:ascii="Arial" w:eastAsia="Times New Roman" w:hAnsi="Arial"/>
                <w:sz w:val="18"/>
                <w:szCs w:val="18"/>
                <w:lang w:eastAsia="cs-CZ"/>
              </w:rPr>
              <w:t>v rámci závazného stanoviska dle § 11 odst. 3 zákona o ochraně ovzduší k umístění, provedení a užívání stavby stacionárního zdroje neuvedeného v příloze č. 2 zákona o ochraně ovzduší s celkovým jmenovitým tepelným příkonem do 300 kW</w:t>
            </w:r>
            <w:r w:rsidRPr="00D94C50">
              <w:rPr>
                <w:rFonts w:ascii="Arial" w:eastAsia="Times New Roman" w:hAnsi="Arial"/>
                <w:color w:val="000000"/>
                <w:sz w:val="18"/>
                <w:szCs w:val="18"/>
              </w:rPr>
              <w:t>,</w:t>
            </w:r>
            <w:r w:rsidRPr="00D94C50">
              <w:rPr>
                <w:rFonts w:ascii="Arial" w:eastAsia="Times New Roman" w:hAnsi="Arial"/>
                <w:sz w:val="18"/>
                <w:szCs w:val="18"/>
                <w:lang w:eastAsia="cs-CZ"/>
              </w:rPr>
              <w:t xml:space="preserve"> stanoví požadavky, které zajistí minimální dopad nově umisťovaného zdroje na kvalitu ovzduší. </w:t>
            </w:r>
          </w:p>
        </w:tc>
      </w:tr>
      <w:tr w:rsidR="00D94C50" w:rsidRPr="00D94C50" w14:paraId="7B18D3C0" w14:textId="77777777" w:rsidTr="00D94C50">
        <w:trPr>
          <w:cnfStyle w:val="000000010000" w:firstRow="0" w:lastRow="0" w:firstColumn="0" w:lastColumn="0" w:oddVBand="0" w:evenVBand="0" w:oddHBand="0" w:evenHBand="1" w:firstRowFirstColumn="0" w:firstRowLastColumn="0" w:lastRowFirstColumn="0" w:lastRowLastColumn="0"/>
          <w:trHeight w:val="557"/>
        </w:trPr>
        <w:tc>
          <w:tcPr>
            <w:tcW w:w="725" w:type="pct"/>
            <w:shd w:val="clear" w:color="auto" w:fill="auto"/>
          </w:tcPr>
          <w:p w14:paraId="67A4C55F"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Popis aplikace opatření</w:t>
            </w:r>
          </w:p>
        </w:tc>
        <w:tc>
          <w:tcPr>
            <w:tcW w:w="4275" w:type="pct"/>
            <w:shd w:val="clear" w:color="auto" w:fill="auto"/>
          </w:tcPr>
          <w:p w14:paraId="3734C03A"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U nově umisťovaného stacionárního zdroje s celkovým jmenovitým tepelným příkonem do 300 kW, jehož provozem by mohlo dojít v území k ohrožení cílů ochrany kvality ovzduší  (např. se může jednat o zdroje, které mají dle analýzy příčin znečištění ovzduší provedené v programu zlepšování kvality ovzduší významný dopad na kvalitu ovzduší, jako topidla a kotle na pevná paliva),  je, žádoucí stanovit takové požadavky závazného stanoviska, které  zajistí potřebnou ochranu ovzduší v souladu s platnou legislativou (zejména pak v situacích, kdy bude zdroj umístěn v bezprostřední blízkosti citlivé zástavby – školy, školky, nemocnice apod., nebo v místech se zhoršenými rozptylovými podmínkami, případně v místě se zhoršenou kvalitou ovzduší (viz cílové obce v aktualizaci programu zlepšování kvality ovzduší), nebo v případě možného dopadu na velký počet obyvatel). Případně vydáním nesouhlasného závazného stanoviska umístění zdroje zcela zabrání, pakliže by jeho provozem mohlo dojít k významnému zhoršení kvality ovzduší nebo překročení imisních limitů dle platné legislativy. </w:t>
            </w:r>
          </w:p>
          <w:p w14:paraId="7DBF4E6D"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Nesouhlasné závazné stanovisko bude vydáno dále v případě, kdy dochází k náhradě stávajícího způsobu vytápění využívajícího jiná než pevná paliva za pevná paliva, především pak v případech, kdy se jedná o odpojení od soustavy centrálního zásobování tepelnou energií. Dále není žádoucí vydat souhlasné závazné stanovisko v případech, kdy místní okolnosti nedovolují optimální rozptylové podmínky, a to i nad rámec požadavků technické normy ČSN 73 4201 Komíny a kouřovody (např. v případě blízkosti vysoké či výše položené zástavby, kdy nelze vyloučit přímý styk kouřové vlečky s částmi těchto budov či v případech bezprostřední blízkosti citlivé zástavby (školy, školky, nemocnice apod.)).</w:t>
            </w:r>
          </w:p>
          <w:p w14:paraId="2F30B83D"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V případě umisťování spalovacích zdrojů na jiná než pevná paliva, je také nutné pro omezení rizika významného zhoršení kvality ovzduší nebo překročení imisních limitů dle dostupných podkladů a zkušeností zvážit dopady umístění stacionárních motorů (zpravidla jako součást KGJ) a stanovit adekvátní požadavky na jejich emisní parametry, případně jejich umístění v odůvodněných případech nepřipustit (vyjma záložních zdrojů energie). </w:t>
            </w:r>
          </w:p>
        </w:tc>
      </w:tr>
      <w:tr w:rsidR="00D94C50" w:rsidRPr="00D94C50" w14:paraId="23E80386" w14:textId="77777777" w:rsidTr="006B1933">
        <w:trPr>
          <w:trHeight w:val="601"/>
        </w:trPr>
        <w:tc>
          <w:tcPr>
            <w:tcW w:w="725" w:type="pct"/>
          </w:tcPr>
          <w:p w14:paraId="0280538E"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Řešení znečišťující látky</w:t>
            </w:r>
          </w:p>
        </w:tc>
        <w:tc>
          <w:tcPr>
            <w:tcW w:w="4275" w:type="pct"/>
          </w:tcPr>
          <w:p w14:paraId="10122A28"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PM</w:t>
            </w:r>
            <w:r w:rsidRPr="00D94C50">
              <w:rPr>
                <w:rFonts w:ascii="Arial" w:eastAsia="Times New Roman" w:hAnsi="Arial"/>
                <w:sz w:val="18"/>
                <w:szCs w:val="18"/>
                <w:vertAlign w:val="subscript"/>
                <w:lang w:eastAsia="cs-CZ"/>
              </w:rPr>
              <w:t>2,5</w:t>
            </w:r>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benzo</w:t>
            </w:r>
            <w:proofErr w:type="spellEnd"/>
            <w:r w:rsidRPr="00D94C50">
              <w:rPr>
                <w:rFonts w:ascii="Arial" w:eastAsia="Times New Roman" w:hAnsi="Arial"/>
                <w:sz w:val="18"/>
                <w:szCs w:val="18"/>
                <w:lang w:eastAsia="cs-CZ"/>
              </w:rPr>
              <w:t xml:space="preserve">(a)pyren, </w:t>
            </w:r>
            <w:proofErr w:type="spellStart"/>
            <w:r w:rsidRPr="00D94C50">
              <w:rPr>
                <w:rFonts w:ascii="Arial" w:eastAsia="Times New Roman" w:hAnsi="Arial"/>
                <w:sz w:val="18"/>
                <w:szCs w:val="18"/>
                <w:lang w:eastAsia="cs-CZ"/>
              </w:rPr>
              <w:t>NOx</w:t>
            </w:r>
            <w:proofErr w:type="spellEnd"/>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SOx</w:t>
            </w:r>
            <w:proofErr w:type="spellEnd"/>
            <w:r w:rsidRPr="00D94C50">
              <w:rPr>
                <w:rFonts w:ascii="Arial" w:eastAsia="Times New Roman" w:hAnsi="Arial"/>
                <w:sz w:val="18"/>
                <w:szCs w:val="18"/>
                <w:lang w:eastAsia="cs-CZ"/>
              </w:rPr>
              <w:t>, VOC</w:t>
            </w:r>
          </w:p>
        </w:tc>
      </w:tr>
      <w:tr w:rsidR="00D94C50" w:rsidRPr="00D94C50" w14:paraId="5F22660B"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16DBDEA2"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lastRenderedPageBreak/>
              <w:t>Gesce</w:t>
            </w:r>
          </w:p>
        </w:tc>
        <w:tc>
          <w:tcPr>
            <w:tcW w:w="4275" w:type="pct"/>
            <w:shd w:val="clear" w:color="auto" w:fill="auto"/>
          </w:tcPr>
          <w:p w14:paraId="0BF8B41D"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OÚ ORP</w:t>
            </w:r>
          </w:p>
        </w:tc>
      </w:tr>
    </w:tbl>
    <w:p w14:paraId="45B1A5F6" w14:textId="77777777" w:rsidR="00D94C50" w:rsidRPr="00D94C50" w:rsidRDefault="00D94C50" w:rsidP="00D94C50">
      <w:pPr>
        <w:suppressAutoHyphens/>
        <w:spacing w:after="200" w:line="276" w:lineRule="auto"/>
        <w:jc w:val="both"/>
        <w:rPr>
          <w:rFonts w:ascii="Arial" w:eastAsia="Times New Roman" w:hAnsi="Arial"/>
          <w:b/>
          <w:spacing w:val="10"/>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7ED31211"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4B38B2C5" w14:textId="77777777" w:rsidR="00D94C50" w:rsidRPr="00D94C50" w:rsidRDefault="00D94C50" w:rsidP="00D94C50">
            <w:pPr>
              <w:suppressAutoHyphens/>
              <w:spacing w:after="120"/>
              <w:jc w:val="both"/>
              <w:rPr>
                <w:rFonts w:ascii="Arial" w:eastAsia="Times New Roman" w:hAnsi="Arial"/>
                <w:b w:val="0"/>
                <w:bCs w:val="0"/>
                <w:sz w:val="18"/>
                <w:szCs w:val="18"/>
                <w:lang w:eastAsia="cs-CZ"/>
              </w:rPr>
            </w:pPr>
            <w:r w:rsidRPr="00D94C50">
              <w:rPr>
                <w:rFonts w:ascii="Arial" w:eastAsia="Times New Roman" w:hAnsi="Arial"/>
                <w:sz w:val="18"/>
                <w:szCs w:val="18"/>
                <w:lang w:eastAsia="cs-CZ"/>
              </w:rPr>
              <w:t>Název opatření</w:t>
            </w:r>
          </w:p>
        </w:tc>
        <w:tc>
          <w:tcPr>
            <w:tcW w:w="4275" w:type="pct"/>
          </w:tcPr>
          <w:p w14:paraId="592F18B1" w14:textId="77777777" w:rsidR="00D94C50" w:rsidRPr="00D94C50" w:rsidRDefault="00D94C50" w:rsidP="00D94C50">
            <w:pPr>
              <w:keepNext/>
              <w:keepLines/>
              <w:spacing w:after="120"/>
              <w:jc w:val="both"/>
              <w:outlineLvl w:val="2"/>
              <w:rPr>
                <w:rFonts w:ascii="Arial" w:eastAsia="MS Mincho" w:hAnsi="Arial"/>
                <w:sz w:val="18"/>
                <w:szCs w:val="18"/>
                <w:lang w:eastAsia="cs-CZ"/>
              </w:rPr>
            </w:pPr>
            <w:bookmarkStart w:id="14" w:name="_Toc24471516"/>
            <w:bookmarkStart w:id="15" w:name="_Toc62221030"/>
            <w:r w:rsidRPr="00D94C50">
              <w:rPr>
                <w:rFonts w:ascii="Arial" w:eastAsia="MS Mincho" w:hAnsi="Arial"/>
                <w:sz w:val="18"/>
                <w:szCs w:val="18"/>
                <w:lang w:eastAsia="cs-CZ"/>
              </w:rPr>
              <w:t>Obecně závazná vyhláška k omezení či zákazu spalování suchého rostlinného materiálu v otevřených ohništích</w:t>
            </w:r>
            <w:bookmarkEnd w:id="14"/>
            <w:r w:rsidRPr="00D94C50">
              <w:rPr>
                <w:rFonts w:ascii="Arial" w:eastAsia="MS Mincho" w:hAnsi="Arial"/>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15"/>
          </w:p>
        </w:tc>
      </w:tr>
      <w:tr w:rsidR="00D94C50" w:rsidRPr="00D94C50" w14:paraId="6543DC17" w14:textId="77777777" w:rsidTr="006B1933">
        <w:trPr>
          <w:trHeight w:val="1140"/>
        </w:trPr>
        <w:tc>
          <w:tcPr>
            <w:tcW w:w="725" w:type="pct"/>
          </w:tcPr>
          <w:p w14:paraId="0269193B"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Cíl opatření a podpůrné informace</w:t>
            </w:r>
          </w:p>
        </w:tc>
        <w:tc>
          <w:tcPr>
            <w:tcW w:w="4275" w:type="pct"/>
          </w:tcPr>
          <w:p w14:paraId="14F99413"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Spalování rostlinného materiálu v otevřených ohništích může být zdrojem značného množství znečištění. Tradičně je spalování rostlinného materiálu spojeno zejména s obdobím podzimu případně jara, kdy se mohou vyskytovat špatné rozptylové podmínky a kouř z otevřeného ohniště může zamořit široké okolí a obtěžovat obyvatele obce. Přestože je dle zákona o ochraně ovzduší možné v otevřeném ohništi spalovat pouze suché rostlinné materiály neznečištěné chemickými látkami (§ 16 odst. 4), velmi často dochází i ke spalování vlhkých (čerstvých) materiálů, které je doprovázeno zvýšenou produkcí znečišťujících látek a kouře.</w:t>
            </w:r>
          </w:p>
          <w:p w14:paraId="45B253C1"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Obec může těmto situacím předcházet, což je i cílem tohoto opatření, a spalování rostlinného materiálu na svém území vhodně regulovat. Lze také doporučit informování ze strany obce, resp. obecní (městské) policie, že ze zákona o ochraně ovzduší je spalování vlhkého (či chemicky znečištěného) rostlinného materiálu v otevřeném ohništi zcela zakázáno (§ 16 odst. 4).</w:t>
            </w:r>
          </w:p>
        </w:tc>
      </w:tr>
      <w:tr w:rsidR="00D94C50" w:rsidRPr="00D94C50" w14:paraId="4641A3E0" w14:textId="77777777" w:rsidTr="00D94C50">
        <w:trPr>
          <w:cnfStyle w:val="000000010000" w:firstRow="0" w:lastRow="0" w:firstColumn="0" w:lastColumn="0" w:oddVBand="0" w:evenVBand="0" w:oddHBand="0" w:evenHBand="1" w:firstRowFirstColumn="0" w:firstRowLastColumn="0" w:lastRowFirstColumn="0" w:lastRowLastColumn="0"/>
          <w:trHeight w:val="705"/>
        </w:trPr>
        <w:tc>
          <w:tcPr>
            <w:tcW w:w="725" w:type="pct"/>
            <w:shd w:val="clear" w:color="auto" w:fill="auto"/>
          </w:tcPr>
          <w:p w14:paraId="775F5B68"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Popis aplikace opatření</w:t>
            </w:r>
          </w:p>
        </w:tc>
        <w:tc>
          <w:tcPr>
            <w:tcW w:w="4275" w:type="pct"/>
            <w:shd w:val="clear" w:color="auto" w:fill="auto"/>
          </w:tcPr>
          <w:p w14:paraId="2042AB0E" w14:textId="77777777" w:rsidR="00D94C50" w:rsidRPr="00D94C50" w:rsidRDefault="00D94C50" w:rsidP="00D94C50">
            <w:pPr>
              <w:suppressAutoHyphens/>
              <w:spacing w:after="120"/>
              <w:rPr>
                <w:rFonts w:ascii="Arial" w:eastAsia="Times New Roman" w:hAnsi="Arial" w:cs="Arial"/>
                <w:color w:val="0000FF"/>
                <w:sz w:val="18"/>
                <w:szCs w:val="18"/>
                <w:u w:val="single"/>
                <w:lang w:eastAsia="cs-CZ"/>
              </w:rPr>
            </w:pPr>
            <w:r w:rsidRPr="00D94C50">
              <w:rPr>
                <w:rFonts w:ascii="Arial" w:eastAsia="Times New Roman" w:hAnsi="Arial"/>
                <w:sz w:val="18"/>
                <w:szCs w:val="18"/>
                <w:lang w:eastAsia="cs-CZ"/>
              </w:rPr>
              <w:t xml:space="preserve">Obec dle § 16 odst. 5 zákona č. 201/2012 Sb., o ochraně ovzduší může stanovit obecně závaznou vyhláškou podmínky pro spalování suchého rostlinného materiálu v otevřeném ohništi, nebo může jeho spalování zcela zakázat, pokud zajistí jiný způsob odstranění tohoto materiálu (např. v obecní kompostárně). Obec přitom přihlíží ke klimatickým podmínkám, úrovni znečištění na svém území, vegetačnímu období či hustotě zástavby. Vzor této obecně závazné vyhlášky obce, kterou se stanovují podmínky pro spalování suchých rostlinných materiálů, resp. kterou se stanovuje zákaz spalování suchých rostlinných materiálů, je k dispozici na stránkách Ministerstva vnitra: </w:t>
            </w:r>
            <w:hyperlink r:id="rId8" w:history="1">
              <w:r w:rsidRPr="00D94C50">
                <w:rPr>
                  <w:rFonts w:ascii="Arial" w:eastAsia="Times New Roman" w:hAnsi="Arial" w:cs="Arial"/>
                  <w:color w:val="0000FF"/>
                  <w:sz w:val="18"/>
                  <w:szCs w:val="18"/>
                  <w:u w:val="single"/>
                  <w:lang w:eastAsia="cs-CZ"/>
                </w:rPr>
                <w:t>https://www.mvcr.cz/soubor/mm-20-3-vzory-ozv.aspx</w:t>
              </w:r>
            </w:hyperlink>
            <w:r w:rsidRPr="00D94C50">
              <w:rPr>
                <w:rFonts w:ascii="Arial" w:eastAsia="Times New Roman" w:hAnsi="Arial" w:cs="Arial"/>
                <w:color w:val="0000FF"/>
                <w:sz w:val="18"/>
                <w:szCs w:val="18"/>
                <w:u w:val="single"/>
                <w:lang w:eastAsia="cs-CZ"/>
              </w:rPr>
              <w:t>.</w:t>
            </w:r>
          </w:p>
          <w:p w14:paraId="38A8FEBE"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Dle § 32 odst. 2 lesního zákona č. 289/1995 Sb., v platném znění, se omezení spalování rostlinného materiálu nevztahuje na likvidaci klestí a dalších těžebních zbytků, prováděnou za účelem splnění povinnosti.</w:t>
            </w:r>
          </w:p>
        </w:tc>
      </w:tr>
      <w:tr w:rsidR="00D94C50" w:rsidRPr="00D94C50" w14:paraId="33DAEDB9" w14:textId="77777777" w:rsidTr="006B1933">
        <w:trPr>
          <w:trHeight w:val="689"/>
        </w:trPr>
        <w:tc>
          <w:tcPr>
            <w:tcW w:w="725" w:type="pct"/>
          </w:tcPr>
          <w:p w14:paraId="5F38B4F2"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Řešené znečišťující látky</w:t>
            </w:r>
          </w:p>
        </w:tc>
        <w:tc>
          <w:tcPr>
            <w:tcW w:w="4275" w:type="pct"/>
          </w:tcPr>
          <w:p w14:paraId="1D828953"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PM</w:t>
            </w:r>
            <w:r w:rsidRPr="00D94C50">
              <w:rPr>
                <w:rFonts w:ascii="Arial" w:eastAsia="Times New Roman" w:hAnsi="Arial"/>
                <w:sz w:val="18"/>
                <w:szCs w:val="18"/>
                <w:vertAlign w:val="subscript"/>
                <w:lang w:eastAsia="cs-CZ"/>
              </w:rPr>
              <w:t>2,5</w:t>
            </w:r>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benzo</w:t>
            </w:r>
            <w:proofErr w:type="spellEnd"/>
            <w:r w:rsidRPr="00D94C50">
              <w:rPr>
                <w:rFonts w:ascii="Arial" w:eastAsia="Times New Roman" w:hAnsi="Arial"/>
                <w:sz w:val="18"/>
                <w:szCs w:val="18"/>
                <w:lang w:eastAsia="cs-CZ"/>
              </w:rPr>
              <w:t>(a)pyren</w:t>
            </w:r>
          </w:p>
        </w:tc>
      </w:tr>
      <w:tr w:rsidR="00D94C50" w:rsidRPr="00D94C50" w14:paraId="0829DC9D"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70DEB15D"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Gesce</w:t>
            </w:r>
          </w:p>
        </w:tc>
        <w:tc>
          <w:tcPr>
            <w:tcW w:w="4275" w:type="pct"/>
            <w:shd w:val="clear" w:color="auto" w:fill="auto"/>
          </w:tcPr>
          <w:p w14:paraId="2A4730DA"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Obec</w:t>
            </w:r>
          </w:p>
        </w:tc>
      </w:tr>
    </w:tbl>
    <w:p w14:paraId="4901161A" w14:textId="77777777" w:rsidR="00D94C50" w:rsidRPr="00D94C50" w:rsidRDefault="00D94C50" w:rsidP="00D94C50">
      <w:pPr>
        <w:suppressAutoHyphens/>
        <w:spacing w:after="200" w:line="276" w:lineRule="auto"/>
        <w:jc w:val="both"/>
        <w:rPr>
          <w:rFonts w:ascii="Arial" w:eastAsia="Times New Roman" w:hAnsi="Arial"/>
          <w:lang w:eastAsia="en-US"/>
        </w:rPr>
      </w:pPr>
    </w:p>
    <w:p w14:paraId="49B9BD95" w14:textId="77777777" w:rsidR="00D94C50" w:rsidRPr="00D94C50" w:rsidRDefault="00D94C50" w:rsidP="00D94C50">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5F0B36E9"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593" w:type="pct"/>
          </w:tcPr>
          <w:p w14:paraId="75AAEAAC" w14:textId="77777777" w:rsidR="00D94C50" w:rsidRPr="00D94C50" w:rsidRDefault="00D94C50" w:rsidP="00D94C50">
            <w:pPr>
              <w:suppressAutoHyphens/>
              <w:spacing w:after="120"/>
              <w:jc w:val="both"/>
              <w:rPr>
                <w:rFonts w:ascii="Arial" w:eastAsia="Times New Roman" w:hAnsi="Arial"/>
                <w:b w:val="0"/>
                <w:bCs w:val="0"/>
                <w:sz w:val="18"/>
                <w:szCs w:val="18"/>
                <w:lang w:eastAsia="cs-CZ"/>
              </w:rPr>
            </w:pPr>
            <w:r w:rsidRPr="00D94C50">
              <w:rPr>
                <w:rFonts w:ascii="Arial" w:eastAsia="Times New Roman" w:hAnsi="Arial"/>
                <w:sz w:val="18"/>
                <w:szCs w:val="18"/>
                <w:lang w:eastAsia="cs-CZ"/>
              </w:rPr>
              <w:t>Název opatření</w:t>
            </w:r>
          </w:p>
        </w:tc>
        <w:tc>
          <w:tcPr>
            <w:tcW w:w="4407" w:type="pct"/>
          </w:tcPr>
          <w:p w14:paraId="38F9B7C1" w14:textId="77777777" w:rsidR="00D94C50" w:rsidRPr="00D94C50" w:rsidRDefault="00D94C50" w:rsidP="00D94C50">
            <w:pPr>
              <w:keepNext/>
              <w:keepLines/>
              <w:spacing w:after="120"/>
              <w:jc w:val="both"/>
              <w:outlineLvl w:val="2"/>
              <w:rPr>
                <w:rFonts w:ascii="Arial" w:eastAsia="MS Mincho" w:hAnsi="Arial"/>
                <w:sz w:val="18"/>
                <w:szCs w:val="18"/>
                <w:lang w:eastAsia="cs-CZ"/>
              </w:rPr>
            </w:pPr>
            <w:bookmarkStart w:id="16" w:name="_Toc62221031"/>
            <w:r w:rsidRPr="00D94C50">
              <w:rPr>
                <w:rFonts w:ascii="Arial" w:eastAsia="MS Mincho" w:hAnsi="Arial"/>
                <w:bCs w:val="0"/>
                <w:sz w:val="18"/>
                <w:szCs w:val="18"/>
                <w:lang w:eastAsia="cs-CZ"/>
              </w:rPr>
              <w:t>Obecně závazná vyhláška k omezení spalování pevných paliv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16"/>
          </w:p>
        </w:tc>
      </w:tr>
      <w:tr w:rsidR="00D94C50" w:rsidRPr="00D94C50" w14:paraId="52CB416E" w14:textId="77777777" w:rsidTr="006B1933">
        <w:trPr>
          <w:trHeight w:val="1140"/>
        </w:trPr>
        <w:tc>
          <w:tcPr>
            <w:tcW w:w="593" w:type="pct"/>
          </w:tcPr>
          <w:p w14:paraId="4C4673A4"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Cíl opatření a podpůrné informace</w:t>
            </w:r>
          </w:p>
        </w:tc>
        <w:tc>
          <w:tcPr>
            <w:tcW w:w="4407" w:type="pct"/>
          </w:tcPr>
          <w:p w14:paraId="45CF431A"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Cílem opatření je využít možností obce, která má kompetenci vydat na svém území obecně závaznou vyhlášku, dle zákona o ochraně ovzduší, pro omezení rozsahu spalování pevných paliv na svém území. Vydáním výše uvedené obecně závazné vyhlášky může obec v případech, kdy spalování pevných paliv způsobuje významné zhoršení kvality ovzduší, fakticky s předstihem zakázat např. provoz nevyhovujících kotlů na pevná paliva horší než 3. </w:t>
            </w:r>
            <w:r w:rsidRPr="00D94C50">
              <w:rPr>
                <w:rFonts w:ascii="Arial" w:eastAsia="Times New Roman" w:hAnsi="Arial"/>
                <w:sz w:val="18"/>
                <w:szCs w:val="18"/>
                <w:lang w:eastAsia="cs-CZ"/>
              </w:rPr>
              <w:lastRenderedPageBreak/>
              <w:t xml:space="preserve">třídy (dle ČSN-EN 303-5), jejichž používání bude zakázáno až od září 2022 a tím významně přispět k zajištění plnění cílů kvality ovzduší a zdraví svých obyvatel. Omezovat je možné také lokální topidla, která mohou v některých obcích způsobovat výrazné znečištění ovzduší. </w:t>
            </w:r>
          </w:p>
          <w:p w14:paraId="3B4E2532"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Zákaz se může týkat jednoho nebo více druhů pevných </w:t>
            </w:r>
            <w:proofErr w:type="gramStart"/>
            <w:r w:rsidRPr="00D94C50">
              <w:rPr>
                <w:rFonts w:ascii="Arial" w:eastAsia="Times New Roman" w:hAnsi="Arial"/>
                <w:sz w:val="18"/>
                <w:szCs w:val="18"/>
                <w:lang w:eastAsia="cs-CZ"/>
              </w:rPr>
              <w:t>paliv</w:t>
            </w:r>
            <w:proofErr w:type="gramEnd"/>
            <w:r w:rsidRPr="00D94C50">
              <w:rPr>
                <w:rFonts w:ascii="Arial" w:eastAsia="Times New Roman" w:hAnsi="Arial"/>
                <w:sz w:val="18"/>
                <w:szCs w:val="18"/>
                <w:lang w:eastAsia="cs-CZ"/>
              </w:rPr>
              <w:t xml:space="preserve"> a to i v určitých oblastech v rámci území obce nebo pouze po určitou část roku (při smogových situacích, při překročení určité hodnoty imisních koncentrací, pokud je takováto hodnota relevantní pro danou obec veřejně dostupná v reálném čase apod.). Zákaz může být také omezen pouze na doplňkové zdroje tepla.</w:t>
            </w:r>
          </w:p>
          <w:p w14:paraId="3FF5C67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Tento zákaz není možné vztáhnout na zdroje, uvedené v § 17 odst. 1 písm. g), které splňují pro daná paliva požadavky stanovené v příloze č. 11 k tomuto zákonu.</w:t>
            </w:r>
          </w:p>
        </w:tc>
      </w:tr>
      <w:tr w:rsidR="00D94C50" w:rsidRPr="00D94C50" w14:paraId="7EE7F417" w14:textId="77777777" w:rsidTr="00D94C50">
        <w:trPr>
          <w:cnfStyle w:val="000000010000" w:firstRow="0" w:lastRow="0" w:firstColumn="0" w:lastColumn="0" w:oddVBand="0" w:evenVBand="0" w:oddHBand="0" w:evenHBand="1" w:firstRowFirstColumn="0" w:firstRowLastColumn="0" w:lastRowFirstColumn="0" w:lastRowLastColumn="0"/>
          <w:trHeight w:val="705"/>
        </w:trPr>
        <w:tc>
          <w:tcPr>
            <w:tcW w:w="593" w:type="pct"/>
            <w:shd w:val="clear" w:color="auto" w:fill="auto"/>
          </w:tcPr>
          <w:p w14:paraId="5A9A0B60"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lastRenderedPageBreak/>
              <w:t>Popis aplikace opatření</w:t>
            </w:r>
          </w:p>
        </w:tc>
        <w:tc>
          <w:tcPr>
            <w:tcW w:w="4407" w:type="pct"/>
            <w:shd w:val="clear" w:color="auto" w:fill="auto"/>
          </w:tcPr>
          <w:p w14:paraId="62B349B9" w14:textId="77777777" w:rsidR="00D94C50" w:rsidRPr="00D94C50" w:rsidRDefault="00D94C50" w:rsidP="00D94C50">
            <w:pPr>
              <w:suppressAutoHyphens/>
              <w:spacing w:after="120"/>
              <w:rPr>
                <w:rFonts w:ascii="Arial" w:eastAsia="Times New Roman" w:hAnsi="Arial" w:cs="Arial"/>
                <w:color w:val="0000FF"/>
                <w:sz w:val="18"/>
                <w:szCs w:val="18"/>
                <w:u w:val="single"/>
                <w:lang w:eastAsia="cs-CZ"/>
              </w:rPr>
            </w:pPr>
            <w:r w:rsidRPr="00D94C50">
              <w:rPr>
                <w:rFonts w:ascii="Arial" w:eastAsia="Times New Roman" w:hAnsi="Arial"/>
                <w:sz w:val="18"/>
                <w:szCs w:val="18"/>
                <w:lang w:eastAsia="cs-CZ"/>
              </w:rPr>
              <w:t xml:space="preserve">Dle § 17 odst. 5 zákona č. 201/2012 Sb., o ochraně ovzduší, platném znění, obec prostřednictvím obecně závazné vyhlášky může zakázat za účelem ochrany kvality ovzduší a zvýšení ochrany zdraví svých obyvatel, na svém vymezeném území spalování vybraných druhů pevných paliv ve spalovacích stacionárních zdrojích o jmenovitém tepelném příkonu 300 kW a nižším. Stanovisko k zákonnému zmocnění k vydávání obecně závazné vyhlášky obce, kterou se zakazuje spalování vybraných druhů pevných paliv ve stacionárních zdrojích, včetně vzoru obecně závazné vyhlášky, je dispozici na stránkách Ministerstva vnitra: </w:t>
            </w:r>
            <w:hyperlink r:id="rId9" w:history="1">
              <w:r w:rsidRPr="00D94C50">
                <w:rPr>
                  <w:rFonts w:ascii="Arial" w:eastAsia="Times New Roman" w:hAnsi="Arial" w:cs="Arial"/>
                  <w:color w:val="0000FF"/>
                  <w:sz w:val="18"/>
                  <w:szCs w:val="18"/>
                  <w:u w:val="single"/>
                  <w:lang w:eastAsia="cs-CZ"/>
                </w:rPr>
                <w:t>https://www.mvcr.cz/soubor/mm-19-3-vzor-ozv.aspx</w:t>
              </w:r>
            </w:hyperlink>
            <w:r w:rsidRPr="00D94C50">
              <w:rPr>
                <w:rFonts w:ascii="Arial" w:eastAsia="Times New Roman" w:hAnsi="Arial" w:cs="Arial"/>
                <w:color w:val="0000FF"/>
                <w:sz w:val="18"/>
                <w:szCs w:val="18"/>
                <w:u w:val="single"/>
                <w:lang w:eastAsia="cs-CZ"/>
              </w:rPr>
              <w:t>.</w:t>
            </w:r>
          </w:p>
          <w:p w14:paraId="132034F9"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Vzhledem k tomu, že obecní úřady obcí s rozšířenou působností vydávají na základě § 11 odst. 3 závazná stanoviska k umístění, provedení a užívání stavby, jejíž součástí může být i spalovací zdroj, který bude předmětem obecně závazné vyhlášky, měla by obec o jejím vydání příslušný obecní úřad obce s rozšířenou působností informovat, aby mohl tuto skutečnost v rámci jím vedených správních řízeních zohledňovat.</w:t>
            </w:r>
          </w:p>
          <w:p w14:paraId="559CE41C"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color w:val="000000"/>
                <w:sz w:val="18"/>
                <w:szCs w:val="18"/>
                <w:lang w:eastAsia="cs-CZ"/>
              </w:rPr>
              <w:t>Pro informaci lze nahlédnou do obecně závazné vyhlášky, kterou se zakazuje spalování vybraných druhů pevných paliv ve stacionárních zdrojích na území hlavního města Prahy</w:t>
            </w:r>
            <w:r w:rsidRPr="00D94C50">
              <w:rPr>
                <w:rFonts w:ascii="Arial" w:eastAsia="Times New Roman" w:hAnsi="Arial"/>
                <w:color w:val="000000"/>
                <w:sz w:val="18"/>
                <w:szCs w:val="18"/>
                <w:vertAlign w:val="superscript"/>
                <w:lang w:eastAsia="cs-CZ"/>
              </w:rPr>
              <w:footnoteReference w:id="16"/>
            </w:r>
            <w:r w:rsidRPr="00D94C50">
              <w:rPr>
                <w:rFonts w:ascii="Arial" w:eastAsia="Times New Roman" w:hAnsi="Arial" w:cs="Arial"/>
                <w:color w:val="000000"/>
                <w:sz w:val="18"/>
                <w:szCs w:val="18"/>
                <w:u w:val="single"/>
              </w:rPr>
              <w:t>.</w:t>
            </w:r>
          </w:p>
        </w:tc>
      </w:tr>
      <w:tr w:rsidR="00D94C50" w:rsidRPr="00D94C50" w14:paraId="3219A9BE" w14:textId="77777777" w:rsidTr="006B1933">
        <w:trPr>
          <w:trHeight w:val="689"/>
        </w:trPr>
        <w:tc>
          <w:tcPr>
            <w:tcW w:w="593" w:type="pct"/>
          </w:tcPr>
          <w:p w14:paraId="238C021B"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Řešené znečišťující látky</w:t>
            </w:r>
          </w:p>
        </w:tc>
        <w:tc>
          <w:tcPr>
            <w:tcW w:w="4407" w:type="pct"/>
          </w:tcPr>
          <w:p w14:paraId="4D398114"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PM</w:t>
            </w:r>
            <w:r w:rsidRPr="00D94C50">
              <w:rPr>
                <w:rFonts w:ascii="Arial" w:eastAsia="Times New Roman" w:hAnsi="Arial"/>
                <w:sz w:val="18"/>
                <w:szCs w:val="18"/>
                <w:vertAlign w:val="subscript"/>
                <w:lang w:eastAsia="cs-CZ"/>
              </w:rPr>
              <w:t>2,5</w:t>
            </w:r>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benzo</w:t>
            </w:r>
            <w:proofErr w:type="spellEnd"/>
            <w:r w:rsidRPr="00D94C50">
              <w:rPr>
                <w:rFonts w:ascii="Arial" w:eastAsia="Times New Roman" w:hAnsi="Arial"/>
                <w:sz w:val="18"/>
                <w:szCs w:val="18"/>
                <w:lang w:eastAsia="cs-CZ"/>
              </w:rPr>
              <w:t xml:space="preserve">(a)pyren, </w:t>
            </w:r>
            <w:proofErr w:type="spellStart"/>
            <w:r w:rsidRPr="00D94C50">
              <w:rPr>
                <w:rFonts w:ascii="Arial" w:eastAsia="Times New Roman" w:hAnsi="Arial"/>
                <w:sz w:val="18"/>
                <w:szCs w:val="18"/>
                <w:lang w:eastAsia="cs-CZ"/>
              </w:rPr>
              <w:t>NOx</w:t>
            </w:r>
            <w:proofErr w:type="spellEnd"/>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SOx</w:t>
            </w:r>
            <w:proofErr w:type="spellEnd"/>
            <w:r w:rsidRPr="00D94C50">
              <w:rPr>
                <w:rFonts w:ascii="Arial" w:eastAsia="Times New Roman" w:hAnsi="Arial"/>
                <w:sz w:val="18"/>
                <w:szCs w:val="18"/>
                <w:lang w:eastAsia="cs-CZ"/>
              </w:rPr>
              <w:t>, VOC</w:t>
            </w:r>
          </w:p>
        </w:tc>
      </w:tr>
      <w:tr w:rsidR="00D94C50" w:rsidRPr="00D94C50" w14:paraId="230430AC"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593" w:type="pct"/>
            <w:shd w:val="clear" w:color="auto" w:fill="auto"/>
          </w:tcPr>
          <w:p w14:paraId="1D91B0D2"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Gesce</w:t>
            </w:r>
          </w:p>
        </w:tc>
        <w:tc>
          <w:tcPr>
            <w:tcW w:w="4407" w:type="pct"/>
            <w:shd w:val="clear" w:color="auto" w:fill="auto"/>
          </w:tcPr>
          <w:p w14:paraId="7939371C"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Obec</w:t>
            </w:r>
          </w:p>
        </w:tc>
      </w:tr>
    </w:tbl>
    <w:p w14:paraId="72CC07EE" w14:textId="77777777" w:rsidR="00D94C50" w:rsidRPr="00D94C50" w:rsidRDefault="00D94C50" w:rsidP="00D94C50">
      <w:pPr>
        <w:suppressAutoHyphens/>
        <w:spacing w:after="200" w:line="276" w:lineRule="auto"/>
        <w:jc w:val="both"/>
        <w:rPr>
          <w:rFonts w:ascii="Arial" w:eastAsia="Times New Roman" w:hAnsi="Arial"/>
          <w:lang w:eastAsia="en-US"/>
        </w:rPr>
      </w:pPr>
    </w:p>
    <w:p w14:paraId="18592050" w14:textId="77777777" w:rsidR="00D94C50" w:rsidRPr="00D94C50" w:rsidRDefault="00D94C50" w:rsidP="00D94C50">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658DA1E9"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2E395170" w14:textId="77777777" w:rsidR="00D94C50" w:rsidRPr="00D94C50" w:rsidRDefault="00D94C50" w:rsidP="00D94C50">
            <w:pPr>
              <w:suppressAutoHyphens/>
              <w:spacing w:after="120"/>
              <w:jc w:val="both"/>
              <w:rPr>
                <w:rFonts w:ascii="Arial" w:eastAsia="Times New Roman" w:hAnsi="Arial"/>
                <w:b w:val="0"/>
                <w:bCs w:val="0"/>
                <w:sz w:val="18"/>
                <w:szCs w:val="18"/>
                <w:lang w:eastAsia="cs-CZ"/>
              </w:rPr>
            </w:pPr>
            <w:r w:rsidRPr="00D94C50">
              <w:rPr>
                <w:rFonts w:ascii="Arial" w:eastAsia="Times New Roman" w:hAnsi="Arial"/>
                <w:sz w:val="18"/>
                <w:szCs w:val="18"/>
                <w:lang w:eastAsia="cs-CZ"/>
              </w:rPr>
              <w:t>Název opatření</w:t>
            </w:r>
          </w:p>
        </w:tc>
        <w:tc>
          <w:tcPr>
            <w:tcW w:w="4275" w:type="pct"/>
          </w:tcPr>
          <w:p w14:paraId="67F60E40" w14:textId="77777777" w:rsidR="00D94C50" w:rsidRPr="00D94C50" w:rsidRDefault="00D94C50" w:rsidP="00D94C50">
            <w:pPr>
              <w:keepNext/>
              <w:keepLines/>
              <w:spacing w:after="120"/>
              <w:jc w:val="both"/>
              <w:outlineLvl w:val="2"/>
              <w:rPr>
                <w:rFonts w:ascii="Arial" w:eastAsia="MS Mincho" w:hAnsi="Arial"/>
                <w:sz w:val="18"/>
                <w:szCs w:val="18"/>
                <w:lang w:eastAsia="cs-CZ"/>
              </w:rPr>
            </w:pPr>
            <w:bookmarkStart w:id="17" w:name="_Toc62221032"/>
            <w:r w:rsidRPr="00D94C50">
              <w:rPr>
                <w:rFonts w:ascii="Arial" w:eastAsia="MS Mincho" w:hAnsi="Arial"/>
                <w:sz w:val="18"/>
                <w:szCs w:val="18"/>
                <w:lang w:eastAsia="cs-CZ"/>
              </w:rPr>
              <w:t>Komunitní energetika (PZKO_2020_P_</w:t>
            </w:r>
            <w:r w:rsidRPr="00D94C50">
              <w:rPr>
                <w:rFonts w:ascii="Arial" w:eastAsia="MS Mincho" w:hAnsi="Arial"/>
                <w:sz w:val="18"/>
                <w:szCs w:val="18"/>
              </w:rPr>
              <w:fldChar w:fldCharType="begin"/>
            </w:r>
            <w:r w:rsidRPr="00D94C50">
              <w:rPr>
                <w:rFonts w:ascii="Arial" w:eastAsia="MS Mincho" w:hAnsi="Arial"/>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sz w:val="18"/>
                <w:szCs w:val="18"/>
                <w:lang w:eastAsia="cs-CZ"/>
              </w:rPr>
              <w:t>)</w:t>
            </w:r>
            <w:bookmarkEnd w:id="17"/>
          </w:p>
        </w:tc>
      </w:tr>
      <w:tr w:rsidR="00D94C50" w:rsidRPr="00D94C50" w14:paraId="6C27FFA3" w14:textId="77777777" w:rsidTr="006B1933">
        <w:trPr>
          <w:trHeight w:val="1140"/>
        </w:trPr>
        <w:tc>
          <w:tcPr>
            <w:tcW w:w="725" w:type="pct"/>
          </w:tcPr>
          <w:p w14:paraId="058960BC"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Cíl opatření a podpůrné informace</w:t>
            </w:r>
          </w:p>
        </w:tc>
        <w:tc>
          <w:tcPr>
            <w:tcW w:w="4275" w:type="pct"/>
          </w:tcPr>
          <w:p w14:paraId="0250ADCB"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Cílem opatření je na úrovni obce nebo kraje vhodně zastřešit, podpořit, případně inicializovat realizaci projektů</w:t>
            </w:r>
            <w:r w:rsidRPr="00D94C50" w:rsidDel="00787CED">
              <w:rPr>
                <w:rFonts w:ascii="Arial" w:eastAsia="Times New Roman" w:hAnsi="Arial"/>
                <w:sz w:val="18"/>
                <w:szCs w:val="18"/>
                <w:lang w:eastAsia="cs-CZ"/>
              </w:rPr>
              <w:t xml:space="preserve"> </w:t>
            </w:r>
            <w:r w:rsidRPr="00D94C50">
              <w:rPr>
                <w:rFonts w:ascii="Arial" w:eastAsia="Times New Roman" w:hAnsi="Arial"/>
                <w:sz w:val="18"/>
                <w:szCs w:val="18"/>
                <w:lang w:eastAsia="cs-CZ"/>
              </w:rPr>
              <w:t>spadajících do oblasti komunitní energetiky využívající OZE (včetně akumulace energie), které by představovaly ekologickou alternativu k individuálním zdrojům vytápění.</w:t>
            </w:r>
          </w:p>
        </w:tc>
      </w:tr>
      <w:tr w:rsidR="00D94C50" w:rsidRPr="00D94C50" w14:paraId="6745060E" w14:textId="77777777" w:rsidTr="00D94C50">
        <w:trPr>
          <w:cnfStyle w:val="000000010000" w:firstRow="0" w:lastRow="0" w:firstColumn="0" w:lastColumn="0" w:oddVBand="0" w:evenVBand="0" w:oddHBand="0" w:evenHBand="1" w:firstRowFirstColumn="0" w:firstRowLastColumn="0" w:lastRowFirstColumn="0" w:lastRowLastColumn="0"/>
          <w:trHeight w:val="1140"/>
        </w:trPr>
        <w:tc>
          <w:tcPr>
            <w:tcW w:w="725" w:type="pct"/>
            <w:shd w:val="clear" w:color="auto" w:fill="auto"/>
          </w:tcPr>
          <w:p w14:paraId="55870794"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lastRenderedPageBreak/>
              <w:t>Popis aplikace opatření</w:t>
            </w:r>
          </w:p>
        </w:tc>
        <w:tc>
          <w:tcPr>
            <w:tcW w:w="4275" w:type="pct"/>
            <w:shd w:val="clear" w:color="auto" w:fill="auto"/>
            <w:vAlign w:val="top"/>
          </w:tcPr>
          <w:p w14:paraId="383A90CF" w14:textId="77777777" w:rsidR="00D94C50" w:rsidRPr="00D94C50" w:rsidRDefault="00D94C50" w:rsidP="00D94C50">
            <w:pPr>
              <w:spacing w:after="120"/>
              <w:rPr>
                <w:rFonts w:ascii="Arial" w:eastAsia="Times New Roman" w:hAnsi="Arial"/>
                <w:sz w:val="18"/>
                <w:szCs w:val="18"/>
              </w:rPr>
            </w:pPr>
            <w:r w:rsidRPr="00D94C50">
              <w:rPr>
                <w:rFonts w:ascii="Arial" w:eastAsia="Times New Roman" w:hAnsi="Arial"/>
                <w:sz w:val="18"/>
                <w:szCs w:val="18"/>
              </w:rPr>
              <w:t xml:space="preserve">Komunitní energetika je zakotvena ve směrnicích 2018/2001 o podpoře využívání energie z OZE (dále také </w:t>
            </w:r>
            <w:r w:rsidRPr="00D94C50">
              <w:rPr>
                <w:rFonts w:ascii="Arial" w:eastAsia="Times New Roman" w:hAnsi="Arial"/>
              </w:rPr>
              <w:t>„směrnice RED II“)</w:t>
            </w:r>
            <w:r w:rsidRPr="00D94C50">
              <w:rPr>
                <w:rFonts w:ascii="Arial" w:eastAsia="Times New Roman" w:hAnsi="Arial"/>
                <w:sz w:val="18"/>
                <w:szCs w:val="18"/>
              </w:rPr>
              <w:t>. Transpozici tohoto předpisu momentálně zpracovává Ministerstvo průmyslu a obchodu (MPO). Pro základní nasměrování projektů do doby kompletní transpozice směrnice 2018/2001 vydalo MPO základní doporučení, které je v 7 bodech uvedeno níže</w:t>
            </w:r>
            <w:r w:rsidRPr="00D94C50">
              <w:rPr>
                <w:rFonts w:ascii="Arial" w:eastAsia="Times New Roman" w:hAnsi="Arial"/>
                <w:sz w:val="18"/>
                <w:szCs w:val="18"/>
                <w:vertAlign w:val="superscript"/>
              </w:rPr>
              <w:footnoteReference w:id="17"/>
            </w:r>
            <w:r w:rsidRPr="00D94C50">
              <w:rPr>
                <w:rFonts w:ascii="Arial" w:eastAsia="Times New Roman" w:hAnsi="Arial"/>
                <w:sz w:val="18"/>
                <w:szCs w:val="18"/>
              </w:rPr>
              <w:t>.</w:t>
            </w:r>
          </w:p>
          <w:p w14:paraId="39D21916"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1. </w:t>
            </w:r>
            <w:r w:rsidRPr="00D94C50">
              <w:rPr>
                <w:rFonts w:ascii="Arial" w:eastAsia="Times New Roman" w:hAnsi="Arial"/>
                <w:b/>
                <w:bCs/>
                <w:iCs/>
                <w:sz w:val="18"/>
                <w:szCs w:val="18"/>
              </w:rPr>
              <w:t xml:space="preserve">Zaměření komunitních projektů by mělo být na energii z OZE </w:t>
            </w:r>
          </w:p>
          <w:p w14:paraId="4C192A32"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Komunitní projekt by měl být zaměřen pouze na energii z OZE, což vyplývá z požadavku směrnice RED II. Toto nastavení také plně koresponduje s další transformací české energetiky a směřuje k naplňování nových ambiciózních cílů EU v oblasti OZE. Z uvedeného důvodu není vhodné podpůrný rámec pro komunitní projekty nastavit mimo oblast OZE. </w:t>
            </w:r>
          </w:p>
          <w:p w14:paraId="7C74ABC2"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b/>
                <w:bCs/>
                <w:iCs/>
                <w:sz w:val="18"/>
                <w:szCs w:val="18"/>
              </w:rPr>
              <w:t xml:space="preserve">2. Součástí komunitního projektu by měl být také aspekt úspor energie </w:t>
            </w:r>
          </w:p>
          <w:p w14:paraId="22EE2B63"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K procesu přípravy a vzniku komunitních projektů je nutné uvést, že součástí nastavení projektu by měl být důležitý aspekt úspor energie. Komunitní projekt by měl být nejprve posouzen z hlediska budoucí potřeby energie v rámci komunity, která bude provozovat tento komunitní projekt. To by mělo souviset s možností snížení konečné spotřeby energie vůči výchozímu stavu (respektive hodnocení potenciálu snížení energetické náročnosti) formou optimalizace budoucí konečné spotřeby energie v komunitě. Na budoucí hodnotu konečné spotřeby energie by měla být následně nastavena vhodná velikost zdroje nebo zdrojů energie a jejich kombinace. Uvedený požadavek vytváří účelnou a vhodnou komplementaritu a </w:t>
            </w:r>
            <w:proofErr w:type="spellStart"/>
            <w:r w:rsidRPr="00D94C50">
              <w:rPr>
                <w:rFonts w:ascii="Arial" w:eastAsia="Times New Roman" w:hAnsi="Arial"/>
                <w:iCs/>
                <w:sz w:val="18"/>
                <w:szCs w:val="18"/>
              </w:rPr>
              <w:t>provazbu</w:t>
            </w:r>
            <w:proofErr w:type="spellEnd"/>
            <w:r w:rsidRPr="00D94C50">
              <w:rPr>
                <w:rFonts w:ascii="Arial" w:eastAsia="Times New Roman" w:hAnsi="Arial"/>
                <w:iCs/>
                <w:sz w:val="18"/>
                <w:szCs w:val="18"/>
              </w:rPr>
              <w:t xml:space="preserve"> při plnění nových energetických cílů stanovených energetickými předpisy EU. </w:t>
            </w:r>
          </w:p>
          <w:p w14:paraId="26033CD3"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3. </w:t>
            </w:r>
            <w:r w:rsidRPr="00D94C50">
              <w:rPr>
                <w:rFonts w:ascii="Arial" w:eastAsia="Times New Roman" w:hAnsi="Arial"/>
                <w:b/>
                <w:bCs/>
                <w:iCs/>
                <w:sz w:val="18"/>
                <w:szCs w:val="18"/>
              </w:rPr>
              <w:t xml:space="preserve">Komunitní projekty by měly rozvíjet projekty využívající všechny druhy energie z OZE a oblasti jejího využití (elektřina, teplo a doprava) </w:t>
            </w:r>
          </w:p>
          <w:p w14:paraId="6541258B"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Podle požadavků směrnice RED II je rozsah komunitních projektů proveden tak, že podpůrný rámec by měl umožnit podporu pro projekty ve všech energetických sektorech, tedy jak v sektoru elektřiny, tak v sektoru tepla (vytápění), tak také v sektoru dopravy. I z praktického hlediska a efektivního uplatnění vyrobené energie lze počítat s tím, že některý komunitní projekt bude zaměřen také na vytápění (tepelnou energii) například jako místní výtopna na biomasu nebo bioplyn. Lze počítat také s uplatněním v oblasti dopravy např. využitím vyrobeného </w:t>
            </w:r>
            <w:proofErr w:type="spellStart"/>
            <w:r w:rsidRPr="00D94C50">
              <w:rPr>
                <w:rFonts w:ascii="Arial" w:eastAsia="Times New Roman" w:hAnsi="Arial"/>
                <w:iCs/>
                <w:sz w:val="18"/>
                <w:szCs w:val="18"/>
              </w:rPr>
              <w:t>biometanu</w:t>
            </w:r>
            <w:proofErr w:type="spellEnd"/>
            <w:r w:rsidRPr="00D94C50">
              <w:rPr>
                <w:rFonts w:ascii="Arial" w:eastAsia="Times New Roman" w:hAnsi="Arial"/>
                <w:iCs/>
                <w:sz w:val="18"/>
                <w:szCs w:val="18"/>
              </w:rPr>
              <w:t xml:space="preserve"> v dopravě. </w:t>
            </w:r>
          </w:p>
          <w:p w14:paraId="0F4A3CDC"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4. </w:t>
            </w:r>
            <w:r w:rsidRPr="00D94C50">
              <w:rPr>
                <w:rFonts w:ascii="Arial" w:eastAsia="Times New Roman" w:hAnsi="Arial"/>
                <w:b/>
                <w:bCs/>
                <w:iCs/>
                <w:sz w:val="18"/>
                <w:szCs w:val="18"/>
              </w:rPr>
              <w:t xml:space="preserve">Komunitní projekty by se měly omezit pouze na lokalitu, kde vznikl komunitní projekt </w:t>
            </w:r>
          </w:p>
          <w:p w14:paraId="2E0D84F6"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Lokální vymezení komunitního projektu vymezuje směrnice RED II a lokální specifikace je základní podstatou a myšlenkou projektu v rámci komunitní energetiky. Podílníci nebo členové komunity se mají nacházet v blízkosti komunitního projektu.</w:t>
            </w:r>
          </w:p>
          <w:p w14:paraId="57B29E51" w14:textId="77777777" w:rsidR="00D94C50" w:rsidRPr="00D94C50" w:rsidRDefault="00D94C50" w:rsidP="00D94C50">
            <w:pPr>
              <w:spacing w:after="120"/>
              <w:rPr>
                <w:rFonts w:ascii="Arial" w:eastAsia="Times New Roman" w:hAnsi="Arial"/>
                <w:b/>
                <w:bCs/>
                <w:iCs/>
                <w:sz w:val="18"/>
                <w:szCs w:val="18"/>
                <w:u w:val="single"/>
              </w:rPr>
            </w:pPr>
            <w:r w:rsidRPr="00D94C50">
              <w:rPr>
                <w:rFonts w:ascii="Arial" w:eastAsia="Times New Roman" w:hAnsi="Arial"/>
                <w:b/>
                <w:bCs/>
                <w:iCs/>
                <w:sz w:val="18"/>
                <w:szCs w:val="18"/>
                <w:u w:val="single"/>
              </w:rPr>
              <w:t>5. Komunitní projekty musí mít stanovené podmínky pro vlastnictví instalovaného zařízení</w:t>
            </w:r>
          </w:p>
          <w:p w14:paraId="7A70782B"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U komunitního projektu, který by měl získat podporu, musí být jednoznačně vymezeno a stanoveno vlastnictví projektu. Podle požadavku směrnice RED II by mělo být stanoveno, že uvedené projekty budou vybudovány a vlastněny příslušnou </w:t>
            </w:r>
            <w:proofErr w:type="gramStart"/>
            <w:r w:rsidRPr="00D94C50">
              <w:rPr>
                <w:rFonts w:ascii="Arial" w:eastAsia="Times New Roman" w:hAnsi="Arial"/>
                <w:iCs/>
                <w:sz w:val="18"/>
                <w:szCs w:val="18"/>
              </w:rPr>
              <w:t>komunitou</w:t>
            </w:r>
            <w:proofErr w:type="gramEnd"/>
            <w:r w:rsidRPr="00D94C50">
              <w:rPr>
                <w:rFonts w:ascii="Arial" w:eastAsia="Times New Roman" w:hAnsi="Arial"/>
                <w:iCs/>
                <w:sz w:val="18"/>
                <w:szCs w:val="18"/>
              </w:rPr>
              <w:t xml:space="preserve"> resp. společenstvím pro OZE podle směrnice RED II. Mělo by se předcházet realizaci projektů pro jiný cíl a účel.</w:t>
            </w:r>
          </w:p>
          <w:p w14:paraId="47BEF54B" w14:textId="77777777" w:rsidR="00D94C50" w:rsidRPr="00D94C50" w:rsidRDefault="00D94C50" w:rsidP="00D94C50">
            <w:pPr>
              <w:spacing w:after="120"/>
              <w:rPr>
                <w:rFonts w:ascii="Arial" w:eastAsia="Times New Roman" w:hAnsi="Arial"/>
                <w:b/>
                <w:bCs/>
                <w:iCs/>
                <w:sz w:val="18"/>
                <w:szCs w:val="18"/>
              </w:rPr>
            </w:pPr>
            <w:r w:rsidRPr="00D94C50">
              <w:rPr>
                <w:rFonts w:ascii="Arial" w:eastAsia="Times New Roman" w:hAnsi="Arial"/>
                <w:b/>
                <w:bCs/>
                <w:iCs/>
                <w:sz w:val="18"/>
                <w:szCs w:val="18"/>
              </w:rPr>
              <w:t>6. Komunitní projekty musí mít stanovené podmínky členství v komunitě</w:t>
            </w:r>
          </w:p>
          <w:p w14:paraId="03D518D7"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t xml:space="preserve">Lze doporučit požadavky a vymezení směrnice RED II, které uvádějí, že podílníky nebo členy </w:t>
            </w:r>
            <w:proofErr w:type="gramStart"/>
            <w:r w:rsidRPr="00D94C50">
              <w:rPr>
                <w:rFonts w:ascii="Arial" w:eastAsia="Times New Roman" w:hAnsi="Arial"/>
                <w:iCs/>
                <w:sz w:val="18"/>
                <w:szCs w:val="18"/>
              </w:rPr>
              <w:t>komunity</w:t>
            </w:r>
            <w:proofErr w:type="gramEnd"/>
            <w:r w:rsidRPr="00D94C50">
              <w:rPr>
                <w:rFonts w:ascii="Arial" w:eastAsia="Times New Roman" w:hAnsi="Arial"/>
                <w:iCs/>
                <w:sz w:val="18"/>
                <w:szCs w:val="18"/>
              </w:rPr>
              <w:t xml:space="preserve"> resp. společenství pro OZE jsou fyzické osoby, malé a střední podniky nebo místní orgány, včetně obcí.</w:t>
            </w:r>
          </w:p>
          <w:p w14:paraId="2126945F" w14:textId="77777777" w:rsidR="00D94C50" w:rsidRPr="00D94C50" w:rsidRDefault="00D94C50" w:rsidP="00D94C50">
            <w:pPr>
              <w:spacing w:after="120"/>
              <w:rPr>
                <w:rFonts w:ascii="Arial" w:eastAsia="Times New Roman" w:hAnsi="Arial"/>
                <w:b/>
                <w:bCs/>
                <w:iCs/>
                <w:sz w:val="18"/>
                <w:szCs w:val="18"/>
              </w:rPr>
            </w:pPr>
            <w:r w:rsidRPr="00D94C50">
              <w:rPr>
                <w:rFonts w:ascii="Arial" w:eastAsia="Times New Roman" w:hAnsi="Arial"/>
                <w:b/>
                <w:bCs/>
                <w:iCs/>
                <w:sz w:val="18"/>
                <w:szCs w:val="18"/>
              </w:rPr>
              <w:t>7. U komunitních projektů by měly být specifikovány formy kontroly</w:t>
            </w:r>
          </w:p>
          <w:p w14:paraId="6016D70D" w14:textId="77777777" w:rsidR="00D94C50" w:rsidRPr="00D94C50" w:rsidRDefault="00D94C50" w:rsidP="00D94C50">
            <w:pPr>
              <w:spacing w:after="120"/>
              <w:rPr>
                <w:rFonts w:ascii="Arial" w:eastAsia="Times New Roman" w:hAnsi="Arial"/>
                <w:iCs/>
                <w:sz w:val="18"/>
                <w:szCs w:val="18"/>
              </w:rPr>
            </w:pPr>
            <w:r w:rsidRPr="00D94C50">
              <w:rPr>
                <w:rFonts w:ascii="Arial" w:eastAsia="Times New Roman" w:hAnsi="Arial"/>
                <w:iCs/>
                <w:sz w:val="18"/>
                <w:szCs w:val="18"/>
              </w:rPr>
              <w:lastRenderedPageBreak/>
              <w:t xml:space="preserve">Lze doporučit zavedení požadavku, aby byl komunitní projekt kontrolován podílníky nebo členy, kteří se nacházejí v blízkosti projektů energie z OZE vlastněných a vybudovaných touto </w:t>
            </w:r>
            <w:proofErr w:type="gramStart"/>
            <w:r w:rsidRPr="00D94C50">
              <w:rPr>
                <w:rFonts w:ascii="Arial" w:eastAsia="Times New Roman" w:hAnsi="Arial"/>
                <w:iCs/>
                <w:sz w:val="18"/>
                <w:szCs w:val="18"/>
              </w:rPr>
              <w:t>komunitou</w:t>
            </w:r>
            <w:proofErr w:type="gramEnd"/>
            <w:r w:rsidRPr="00D94C50">
              <w:rPr>
                <w:rFonts w:ascii="Arial" w:eastAsia="Times New Roman" w:hAnsi="Arial"/>
                <w:iCs/>
                <w:sz w:val="18"/>
                <w:szCs w:val="18"/>
              </w:rPr>
              <w:t xml:space="preserve"> resp. tímto společenstvím pro OZE. Uvedený požadavek pouze vyplývá z předchozích podmínek a omezení uvedených bodech 4, 5 a 6, tedy podmínky na lokalitu, vlastnictví a členství v komunitě.</w:t>
            </w:r>
            <w:r w:rsidRPr="00D94C50">
              <w:rPr>
                <w:rFonts w:ascii="Arial" w:eastAsia="Times New Roman" w:hAnsi="Arial" w:cs="Arial"/>
                <w:color w:val="000000"/>
                <w:sz w:val="18"/>
                <w:szCs w:val="18"/>
              </w:rPr>
              <w:t xml:space="preserve"> </w:t>
            </w:r>
          </w:p>
        </w:tc>
      </w:tr>
      <w:tr w:rsidR="00D94C50" w:rsidRPr="00D94C50" w14:paraId="0971C3F1" w14:textId="77777777" w:rsidTr="006B1933">
        <w:trPr>
          <w:trHeight w:val="601"/>
        </w:trPr>
        <w:tc>
          <w:tcPr>
            <w:tcW w:w="725" w:type="pct"/>
          </w:tcPr>
          <w:p w14:paraId="5E063C59"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lastRenderedPageBreak/>
              <w:t>Řešení znečišťující látky</w:t>
            </w:r>
          </w:p>
        </w:tc>
        <w:tc>
          <w:tcPr>
            <w:tcW w:w="4275" w:type="pct"/>
          </w:tcPr>
          <w:p w14:paraId="30460670"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PM</w:t>
            </w:r>
            <w:r w:rsidRPr="00D94C50">
              <w:rPr>
                <w:rFonts w:ascii="Arial" w:eastAsia="Times New Roman" w:hAnsi="Arial"/>
                <w:sz w:val="18"/>
                <w:szCs w:val="18"/>
                <w:vertAlign w:val="subscript"/>
                <w:lang w:eastAsia="cs-CZ"/>
              </w:rPr>
              <w:t>2,5</w:t>
            </w:r>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benzo</w:t>
            </w:r>
            <w:proofErr w:type="spellEnd"/>
            <w:r w:rsidRPr="00D94C50">
              <w:rPr>
                <w:rFonts w:ascii="Arial" w:eastAsia="Times New Roman" w:hAnsi="Arial"/>
                <w:sz w:val="18"/>
                <w:szCs w:val="18"/>
                <w:lang w:eastAsia="cs-CZ"/>
              </w:rPr>
              <w:t xml:space="preserve">(a)pyren, </w:t>
            </w:r>
            <w:proofErr w:type="spellStart"/>
            <w:r w:rsidRPr="00D94C50">
              <w:rPr>
                <w:rFonts w:ascii="Arial" w:eastAsia="Times New Roman" w:hAnsi="Arial"/>
                <w:sz w:val="18"/>
                <w:szCs w:val="18"/>
                <w:lang w:eastAsia="cs-CZ"/>
              </w:rPr>
              <w:t>NOx</w:t>
            </w:r>
            <w:proofErr w:type="spellEnd"/>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SOx</w:t>
            </w:r>
            <w:proofErr w:type="spellEnd"/>
            <w:r w:rsidRPr="00D94C50">
              <w:rPr>
                <w:rFonts w:ascii="Arial" w:eastAsia="Times New Roman" w:hAnsi="Arial"/>
                <w:sz w:val="18"/>
                <w:szCs w:val="18"/>
                <w:lang w:eastAsia="cs-CZ"/>
              </w:rPr>
              <w:t>, VOC</w:t>
            </w:r>
          </w:p>
        </w:tc>
      </w:tr>
      <w:tr w:rsidR="00D94C50" w:rsidRPr="00D94C50" w14:paraId="7980243E"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6C76B270"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Gesce</w:t>
            </w:r>
          </w:p>
        </w:tc>
        <w:tc>
          <w:tcPr>
            <w:tcW w:w="4275" w:type="pct"/>
            <w:shd w:val="clear" w:color="auto" w:fill="auto"/>
          </w:tcPr>
          <w:p w14:paraId="20A8743E"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Obce</w:t>
            </w:r>
          </w:p>
        </w:tc>
      </w:tr>
      <w:bookmarkEnd w:id="7"/>
    </w:tbl>
    <w:p w14:paraId="1EC9A799" w14:textId="77777777" w:rsidR="00D94C50" w:rsidRPr="00D94C50" w:rsidRDefault="00D94C50" w:rsidP="00D94C50">
      <w:pPr>
        <w:spacing w:after="200" w:line="276" w:lineRule="auto"/>
        <w:rPr>
          <w:rFonts w:ascii="Arial" w:eastAsia="Times New Roman" w:hAnsi="Arial"/>
          <w:sz w:val="18"/>
          <w:highlight w:val="yellow"/>
        </w:rPr>
      </w:pPr>
    </w:p>
    <w:p w14:paraId="511C404B" w14:textId="77777777" w:rsidR="002200B5" w:rsidRDefault="002200B5" w:rsidP="00D94C50">
      <w:pPr>
        <w:jc w:val="both"/>
        <w:rPr>
          <w:rFonts w:asciiTheme="minorHAnsi" w:hAnsiTheme="minorHAnsi"/>
          <w:b/>
        </w:rPr>
      </w:pPr>
      <w:bookmarkStart w:id="18" w:name="_Toc35519244"/>
      <w:bookmarkStart w:id="19" w:name="_Toc36480305"/>
      <w:bookmarkStart w:id="20" w:name="_Toc40434803"/>
      <w:bookmarkStart w:id="21" w:name="_Toc44510386"/>
    </w:p>
    <w:p w14:paraId="534F1A24" w14:textId="77777777" w:rsidR="002200B5" w:rsidRDefault="002200B5" w:rsidP="00D94C50">
      <w:pPr>
        <w:jc w:val="both"/>
        <w:rPr>
          <w:rFonts w:asciiTheme="minorHAnsi" w:hAnsiTheme="minorHAnsi"/>
          <w:b/>
        </w:rPr>
      </w:pPr>
    </w:p>
    <w:p w14:paraId="5EFB0EE2" w14:textId="77777777" w:rsidR="002200B5" w:rsidRDefault="002200B5" w:rsidP="00D94C50">
      <w:pPr>
        <w:jc w:val="both"/>
        <w:rPr>
          <w:rFonts w:asciiTheme="minorHAnsi" w:hAnsiTheme="minorHAnsi"/>
          <w:b/>
        </w:rPr>
      </w:pPr>
    </w:p>
    <w:p w14:paraId="7EEF6EE4" w14:textId="112313D2" w:rsidR="00D94C50" w:rsidRPr="00963A30" w:rsidRDefault="006B1933" w:rsidP="00D94C50">
      <w:pPr>
        <w:jc w:val="both"/>
        <w:rPr>
          <w:rFonts w:asciiTheme="minorHAnsi" w:hAnsiTheme="minorHAnsi"/>
          <w:b/>
        </w:rPr>
      </w:pPr>
      <w:r>
        <w:rPr>
          <w:rFonts w:asciiTheme="minorHAnsi" w:hAnsiTheme="minorHAnsi"/>
          <w:b/>
        </w:rPr>
        <w:t>1</w:t>
      </w:r>
      <w:r w:rsidR="00D94C50" w:rsidRPr="00963A30">
        <w:rPr>
          <w:rFonts w:asciiTheme="minorHAnsi" w:hAnsiTheme="minorHAnsi"/>
          <w:b/>
        </w:rPr>
        <w:t>.3.2. Podpůrná opatření k omezení znečištění ovzduší z průmyslu</w:t>
      </w:r>
      <w:bookmarkEnd w:id="18"/>
      <w:bookmarkEnd w:id="19"/>
      <w:bookmarkEnd w:id="20"/>
      <w:bookmarkEnd w:id="21"/>
    </w:p>
    <w:p w14:paraId="3B64DEE1" w14:textId="77777777" w:rsidR="00D94C50" w:rsidRPr="00D94C50" w:rsidRDefault="00D94C50" w:rsidP="00D94C50">
      <w:pPr>
        <w:suppressAutoHyphens/>
        <w:spacing w:after="120" w:line="276" w:lineRule="auto"/>
        <w:jc w:val="both"/>
        <w:rPr>
          <w:rFonts w:ascii="Arial" w:eastAsia="Times New Roman" w:hAnsi="Arial"/>
          <w:i/>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3FA0E4F0"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27C73B1A" w14:textId="77777777" w:rsidR="00D94C50" w:rsidRPr="00D94C50" w:rsidRDefault="00D94C50" w:rsidP="00D94C50">
            <w:pPr>
              <w:widowControl w:val="0"/>
              <w:suppressAutoHyphens/>
              <w:spacing w:after="120"/>
              <w:jc w:val="both"/>
              <w:rPr>
                <w:rFonts w:ascii="Arial" w:eastAsia="MS Mincho" w:hAnsi="Arial" w:cs="Arial"/>
                <w:b w:val="0"/>
                <w:bCs w:val="0"/>
                <w:sz w:val="18"/>
                <w:szCs w:val="18"/>
                <w:lang w:val="x-none" w:eastAsia="cs-CZ"/>
              </w:rPr>
            </w:pPr>
            <w:r w:rsidRPr="00D94C50">
              <w:rPr>
                <w:rFonts w:ascii="Arial" w:eastAsia="MS Mincho" w:hAnsi="Arial" w:cs="Arial"/>
                <w:sz w:val="18"/>
                <w:szCs w:val="18"/>
                <w:lang w:val="x-none" w:eastAsia="cs-CZ"/>
              </w:rPr>
              <w:t>Název opatření</w:t>
            </w:r>
          </w:p>
        </w:tc>
        <w:tc>
          <w:tcPr>
            <w:tcW w:w="4275" w:type="pct"/>
          </w:tcPr>
          <w:p w14:paraId="2133145D" w14:textId="77777777" w:rsidR="00D94C50" w:rsidRPr="00D94C50" w:rsidRDefault="00D94C50" w:rsidP="00D94C50">
            <w:pPr>
              <w:keepNext/>
              <w:keepLines/>
              <w:spacing w:after="120"/>
              <w:jc w:val="both"/>
              <w:outlineLvl w:val="2"/>
              <w:rPr>
                <w:rFonts w:ascii="Arial" w:eastAsia="MS Mincho" w:hAnsi="Arial"/>
                <w:smallCaps/>
                <w:spacing w:val="5"/>
                <w:sz w:val="18"/>
                <w:szCs w:val="18"/>
                <w:lang w:eastAsia="cs-CZ"/>
              </w:rPr>
            </w:pPr>
            <w:bookmarkStart w:id="22" w:name="_Toc62221034"/>
            <w:r w:rsidRPr="00D94C50">
              <w:rPr>
                <w:rFonts w:ascii="Arial" w:eastAsia="MS Mincho" w:hAnsi="Arial"/>
                <w:bCs w:val="0"/>
                <w:sz w:val="18"/>
                <w:szCs w:val="18"/>
                <w:lang w:eastAsia="cs-CZ"/>
              </w:rPr>
              <w:t>Snížení vlivu stacionárních zdrojů na úroveň znečištění ovzduší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22"/>
          </w:p>
        </w:tc>
      </w:tr>
      <w:tr w:rsidR="00D94C50" w:rsidRPr="00D94C50" w14:paraId="22F961A0" w14:textId="77777777" w:rsidTr="006B1933">
        <w:trPr>
          <w:trHeight w:val="212"/>
        </w:trPr>
        <w:tc>
          <w:tcPr>
            <w:tcW w:w="725" w:type="pct"/>
          </w:tcPr>
          <w:p w14:paraId="1A7BAB06" w14:textId="77777777" w:rsidR="00D94C50" w:rsidRPr="00D94C50" w:rsidRDefault="00D94C50" w:rsidP="00D94C50">
            <w:pPr>
              <w:widowControl w:val="0"/>
              <w:suppressAutoHyphens/>
              <w:spacing w:after="120"/>
              <w:rPr>
                <w:rFonts w:ascii="Arial" w:eastAsia="MS Mincho" w:hAnsi="Arial" w:cs="Arial"/>
                <w:b/>
                <w:bCs/>
                <w:sz w:val="18"/>
                <w:szCs w:val="18"/>
                <w:lang w:val="x-none" w:eastAsia="cs-CZ"/>
              </w:rPr>
            </w:pPr>
            <w:r w:rsidRPr="00D94C50">
              <w:rPr>
                <w:rFonts w:ascii="Arial" w:eastAsia="MS Mincho" w:hAnsi="Arial" w:cs="Arial"/>
                <w:b/>
                <w:bCs/>
                <w:sz w:val="18"/>
                <w:szCs w:val="18"/>
                <w:lang w:val="x-none" w:eastAsia="cs-CZ"/>
              </w:rPr>
              <w:t>Cíl opatření a podpůrné informace</w:t>
            </w:r>
          </w:p>
        </w:tc>
        <w:tc>
          <w:tcPr>
            <w:tcW w:w="4275" w:type="pct"/>
          </w:tcPr>
          <w:p w14:paraId="155CC4DF" w14:textId="77777777" w:rsidR="00D94C50" w:rsidRPr="00D94C50" w:rsidRDefault="00D94C50" w:rsidP="00D94C50">
            <w:pPr>
              <w:widowControl w:val="0"/>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xml:space="preserve">Cílem opatření je </w:t>
            </w:r>
            <w:r w:rsidRPr="00D94C50">
              <w:rPr>
                <w:rFonts w:ascii="Arial" w:eastAsia="MS Mincho" w:hAnsi="Arial" w:cs="Arial"/>
                <w:color w:val="000000"/>
                <w:sz w:val="18"/>
                <w:szCs w:val="18"/>
                <w:lang w:eastAsia="cs-CZ"/>
              </w:rPr>
              <w:t xml:space="preserve">ukládat v rámci povolení provozu </w:t>
            </w:r>
            <w:r w:rsidRPr="00D94C50">
              <w:rPr>
                <w:rFonts w:ascii="Arial" w:eastAsia="MS Mincho" w:hAnsi="Arial" w:cs="Arial"/>
                <w:color w:val="000000"/>
                <w:sz w:val="18"/>
                <w:szCs w:val="18"/>
                <w:lang w:val="x-none" w:eastAsia="cs-CZ"/>
              </w:rPr>
              <w:t xml:space="preserve">odpovídající technické podmínky </w:t>
            </w:r>
            <w:r w:rsidRPr="00D94C50">
              <w:rPr>
                <w:rFonts w:ascii="Arial" w:eastAsia="MS Mincho" w:hAnsi="Arial" w:cs="Arial"/>
                <w:color w:val="000000"/>
                <w:sz w:val="18"/>
                <w:szCs w:val="18"/>
                <w:lang w:eastAsia="cs-CZ"/>
              </w:rPr>
              <w:t>na</w:t>
            </w:r>
            <w:r w:rsidRPr="00D94C50">
              <w:rPr>
                <w:rFonts w:ascii="Arial" w:eastAsia="MS Mincho" w:hAnsi="Arial" w:cs="Arial"/>
                <w:sz w:val="18"/>
                <w:szCs w:val="18"/>
                <w:lang w:val="x-none" w:eastAsia="cs-CZ"/>
              </w:rPr>
              <w:t xml:space="preserve"> pořízení technologií a změny technologických postupů vedoucí ke snížení emisí tuhých znečišťujících látek (TZL), PM</w:t>
            </w:r>
            <w:r w:rsidRPr="00D94C50">
              <w:rPr>
                <w:rFonts w:ascii="Arial" w:eastAsia="MS Mincho" w:hAnsi="Arial" w:cs="Arial"/>
                <w:sz w:val="18"/>
                <w:szCs w:val="18"/>
                <w:vertAlign w:val="subscript"/>
                <w:lang w:val="x-none" w:eastAsia="cs-CZ"/>
              </w:rPr>
              <w:t>10</w:t>
            </w:r>
            <w:r w:rsidRPr="00D94C50">
              <w:rPr>
                <w:rFonts w:ascii="Arial" w:eastAsia="MS Mincho" w:hAnsi="Arial" w:cs="Arial"/>
                <w:sz w:val="18"/>
                <w:szCs w:val="18"/>
                <w:lang w:val="x-none" w:eastAsia="cs-CZ"/>
              </w:rPr>
              <w:t>, PM</w:t>
            </w:r>
            <w:r w:rsidRPr="00D94C50">
              <w:rPr>
                <w:rFonts w:ascii="Arial" w:eastAsia="MS Mincho" w:hAnsi="Arial" w:cs="Arial"/>
                <w:sz w:val="18"/>
                <w:szCs w:val="18"/>
                <w:vertAlign w:val="subscript"/>
                <w:lang w:val="x-none" w:eastAsia="cs-CZ"/>
              </w:rPr>
              <w:t>2,5</w:t>
            </w:r>
            <w:r w:rsidRPr="00D94C50">
              <w:rPr>
                <w:rFonts w:ascii="Arial" w:eastAsia="MS Mincho" w:hAnsi="Arial" w:cs="Arial"/>
                <w:sz w:val="18"/>
                <w:szCs w:val="18"/>
                <w:lang w:val="x-none" w:eastAsia="cs-CZ"/>
              </w:rPr>
              <w:t xml:space="preserve">, </w:t>
            </w:r>
            <w:proofErr w:type="spellStart"/>
            <w:r w:rsidRPr="00D94C50">
              <w:rPr>
                <w:rFonts w:ascii="Arial" w:eastAsia="MS Mincho" w:hAnsi="Arial" w:cs="Arial"/>
                <w:sz w:val="18"/>
                <w:szCs w:val="18"/>
                <w:lang w:val="x-none" w:eastAsia="cs-CZ"/>
              </w:rPr>
              <w:t>benzo</w:t>
            </w:r>
            <w:proofErr w:type="spellEnd"/>
            <w:r w:rsidRPr="00D94C50">
              <w:rPr>
                <w:rFonts w:ascii="Arial" w:eastAsia="MS Mincho" w:hAnsi="Arial" w:cs="Arial"/>
                <w:sz w:val="18"/>
                <w:szCs w:val="18"/>
                <w:lang w:val="x-none" w:eastAsia="cs-CZ"/>
              </w:rPr>
              <w:t>(a)pyrenu, těžkých kovů, NO</w:t>
            </w:r>
            <w:r w:rsidRPr="00D94C50">
              <w:rPr>
                <w:rFonts w:ascii="Arial" w:eastAsia="MS Mincho" w:hAnsi="Arial" w:cs="Arial"/>
                <w:sz w:val="18"/>
                <w:szCs w:val="18"/>
                <w:vertAlign w:val="subscript"/>
                <w:lang w:val="x-none" w:eastAsia="cs-CZ"/>
              </w:rPr>
              <w:t>X</w:t>
            </w:r>
            <w:r w:rsidRPr="00D94C50">
              <w:rPr>
                <w:rFonts w:ascii="Arial" w:eastAsia="MS Mincho" w:hAnsi="Arial" w:cs="Arial"/>
                <w:sz w:val="18"/>
                <w:szCs w:val="18"/>
                <w:lang w:val="x-none" w:eastAsia="cs-CZ"/>
              </w:rPr>
              <w:t xml:space="preserve"> a </w:t>
            </w:r>
            <w:proofErr w:type="spellStart"/>
            <w:r w:rsidRPr="00D94C50">
              <w:rPr>
                <w:rFonts w:ascii="Arial" w:eastAsia="MS Mincho" w:hAnsi="Arial" w:cs="Arial"/>
                <w:sz w:val="18"/>
                <w:szCs w:val="18"/>
                <w:lang w:val="x-none" w:eastAsia="cs-CZ"/>
              </w:rPr>
              <w:t>SO</w:t>
            </w:r>
            <w:r w:rsidRPr="00D94C50">
              <w:rPr>
                <w:rFonts w:ascii="Arial" w:eastAsia="MS Mincho" w:hAnsi="Arial" w:cs="Arial"/>
                <w:sz w:val="18"/>
                <w:szCs w:val="18"/>
                <w:vertAlign w:val="subscript"/>
                <w:lang w:val="x-none" w:eastAsia="cs-CZ"/>
              </w:rPr>
              <w:t>x</w:t>
            </w:r>
            <w:proofErr w:type="spellEnd"/>
            <w:r w:rsidRPr="00D94C50">
              <w:rPr>
                <w:rFonts w:ascii="Arial" w:eastAsia="MS Mincho" w:hAnsi="Arial" w:cs="Arial"/>
                <w:sz w:val="18"/>
                <w:szCs w:val="18"/>
                <w:lang w:val="x-none" w:eastAsia="cs-CZ"/>
              </w:rPr>
              <w:t xml:space="preserve"> a dalších prekurzorů sekundárních aerosolů. Cílem opatření je </w:t>
            </w:r>
            <w:r w:rsidRPr="00D94C50">
              <w:rPr>
                <w:rFonts w:ascii="Arial" w:eastAsia="MS Mincho" w:hAnsi="Arial" w:cs="Arial"/>
                <w:sz w:val="18"/>
                <w:szCs w:val="18"/>
                <w:lang w:eastAsia="cs-CZ"/>
              </w:rPr>
              <w:t xml:space="preserve">přitom snižování jak emisí </w:t>
            </w:r>
            <w:r w:rsidRPr="00D94C50">
              <w:rPr>
                <w:rFonts w:ascii="Arial" w:eastAsia="MS Mincho" w:hAnsi="Arial" w:cs="Arial"/>
                <w:sz w:val="18"/>
                <w:szCs w:val="18"/>
                <w:lang w:val="x-none" w:eastAsia="cs-CZ"/>
              </w:rPr>
              <w:t xml:space="preserve">vykazovaných tak </w:t>
            </w:r>
            <w:proofErr w:type="spellStart"/>
            <w:r w:rsidRPr="00D94C50">
              <w:rPr>
                <w:rFonts w:ascii="Arial" w:eastAsia="MS Mincho" w:hAnsi="Arial" w:cs="Arial"/>
                <w:sz w:val="18"/>
                <w:szCs w:val="18"/>
                <w:lang w:val="x-none" w:eastAsia="cs-CZ"/>
              </w:rPr>
              <w:t>fugitivních</w:t>
            </w:r>
            <w:proofErr w:type="spellEnd"/>
            <w:r w:rsidRPr="00D94C50">
              <w:rPr>
                <w:rFonts w:ascii="Arial" w:eastAsia="MS Mincho" w:hAnsi="Arial" w:cs="Arial"/>
                <w:sz w:val="18"/>
                <w:szCs w:val="18"/>
                <w:lang w:eastAsia="cs-CZ"/>
              </w:rPr>
              <w:t>.</w:t>
            </w:r>
          </w:p>
        </w:tc>
      </w:tr>
      <w:tr w:rsidR="00D94C50" w:rsidRPr="00D94C50" w14:paraId="39F038B1"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5422FCF5" w14:textId="77777777" w:rsidR="00D94C50" w:rsidRPr="00D94C50" w:rsidRDefault="00D94C50" w:rsidP="00D94C50">
            <w:pPr>
              <w:widowControl w:val="0"/>
              <w:suppressAutoHyphens/>
              <w:spacing w:after="120"/>
              <w:rPr>
                <w:rFonts w:ascii="Arial" w:eastAsia="MS Mincho" w:hAnsi="Arial" w:cs="Arial"/>
                <w:b/>
                <w:bCs/>
                <w:sz w:val="18"/>
                <w:szCs w:val="18"/>
                <w:lang w:val="x-none" w:eastAsia="cs-CZ"/>
              </w:rPr>
            </w:pPr>
            <w:r w:rsidRPr="00D94C50">
              <w:rPr>
                <w:rFonts w:ascii="Arial" w:eastAsia="MS Mincho" w:hAnsi="Arial"/>
                <w:b/>
                <w:bCs/>
                <w:sz w:val="18"/>
                <w:szCs w:val="18"/>
                <w:lang w:val="x-none" w:eastAsia="cs-CZ"/>
              </w:rPr>
              <w:t>Popis aplikace opatření</w:t>
            </w:r>
          </w:p>
        </w:tc>
        <w:tc>
          <w:tcPr>
            <w:tcW w:w="4275" w:type="pct"/>
            <w:shd w:val="clear" w:color="auto" w:fill="auto"/>
          </w:tcPr>
          <w:p w14:paraId="5D4F27EE" w14:textId="77777777" w:rsidR="00D94C50" w:rsidRPr="00D94C50" w:rsidRDefault="00D94C50" w:rsidP="00D94C50">
            <w:pPr>
              <w:widowControl w:val="0"/>
              <w:suppressAutoHyphens/>
              <w:spacing w:after="120"/>
              <w:rPr>
                <w:rFonts w:ascii="Arial" w:eastAsia="MS Mincho" w:hAnsi="Arial"/>
                <w:sz w:val="18"/>
                <w:szCs w:val="18"/>
                <w:lang w:val="x-none" w:eastAsia="cs-CZ"/>
              </w:rPr>
            </w:pPr>
            <w:r w:rsidRPr="00D94C50">
              <w:rPr>
                <w:rFonts w:ascii="Arial" w:eastAsia="MS Mincho" w:hAnsi="Arial" w:cs="Arial"/>
                <w:sz w:val="18"/>
                <w:szCs w:val="18"/>
                <w:lang w:val="x-none" w:eastAsia="x-none"/>
              </w:rPr>
              <w:t>U stacionárních zdrojů, které nebyly v identifikovány</w:t>
            </w:r>
            <w:r w:rsidRPr="00D94C50">
              <w:rPr>
                <w:rFonts w:ascii="Arial" w:eastAsia="MS Mincho" w:hAnsi="Arial" w:cs="Arial"/>
                <w:sz w:val="18"/>
                <w:szCs w:val="18"/>
                <w:lang w:eastAsia="x-none"/>
              </w:rPr>
              <w:t xml:space="preserve"> v programu zlepšování kvality ovzduší jako významné z hlediska překračování imisních limitů</w:t>
            </w:r>
            <w:r w:rsidRPr="00D94C50">
              <w:rPr>
                <w:rFonts w:ascii="Arial" w:eastAsia="MS Mincho" w:hAnsi="Arial" w:cs="Arial"/>
                <w:sz w:val="18"/>
                <w:szCs w:val="18"/>
                <w:lang w:val="x-none" w:eastAsia="x-none"/>
              </w:rPr>
              <w:t xml:space="preserve">, je možné provádět změny v povolení provozu z moci úřední na základě § 13 odst. 2 zákona o ochraně ovzduší, tedy v případě, dojde-li ke změně okolností, za nichž bylo povolení vydáno. </w:t>
            </w:r>
          </w:p>
          <w:p w14:paraId="40BBC900" w14:textId="77777777" w:rsidR="00D94C50" w:rsidRPr="00D94C50" w:rsidRDefault="00D94C50" w:rsidP="00D94C50">
            <w:pPr>
              <w:widowControl w:val="0"/>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xml:space="preserve">U zdrojů nespadajících do působnosti zákona </w:t>
            </w:r>
            <w:r w:rsidRPr="00D94C50">
              <w:rPr>
                <w:rFonts w:ascii="Arial" w:eastAsia="MS Mincho" w:hAnsi="Arial" w:cs="Arial"/>
                <w:color w:val="000000"/>
                <w:sz w:val="18"/>
                <w:szCs w:val="18"/>
                <w:lang w:val="x-none" w:eastAsia="x-none"/>
              </w:rPr>
              <w:t>o integrované prevenci se p</w:t>
            </w:r>
            <w:r w:rsidRPr="00D94C50">
              <w:rPr>
                <w:rFonts w:ascii="Arial" w:eastAsia="MS Mincho" w:hAnsi="Arial" w:cs="Arial"/>
                <w:sz w:val="18"/>
                <w:szCs w:val="18"/>
                <w:lang w:val="x-none" w:eastAsia="cs-CZ"/>
              </w:rPr>
              <w:t xml:space="preserve">ro posouzení, zda </w:t>
            </w:r>
            <w:proofErr w:type="spellStart"/>
            <w:r w:rsidRPr="00D94C50">
              <w:rPr>
                <w:rFonts w:ascii="Arial" w:eastAsia="MS Mincho" w:hAnsi="Arial" w:cs="Arial"/>
                <w:sz w:val="18"/>
                <w:szCs w:val="18"/>
                <w:lang w:val="x-none" w:eastAsia="cs-CZ"/>
              </w:rPr>
              <w:t>emis</w:t>
            </w:r>
            <w:r w:rsidRPr="00D94C50">
              <w:rPr>
                <w:rFonts w:ascii="Arial" w:eastAsia="MS Mincho" w:hAnsi="Arial" w:cs="Arial"/>
                <w:sz w:val="18"/>
                <w:szCs w:val="18"/>
                <w:lang w:eastAsia="cs-CZ"/>
              </w:rPr>
              <w:t>n</w:t>
            </w:r>
            <w:proofErr w:type="spellEnd"/>
            <w:r w:rsidRPr="00D94C50">
              <w:rPr>
                <w:rFonts w:ascii="Arial" w:eastAsia="MS Mincho" w:hAnsi="Arial" w:cs="Arial"/>
                <w:sz w:val="18"/>
                <w:szCs w:val="18"/>
                <w:lang w:val="x-none" w:eastAsia="cs-CZ"/>
              </w:rPr>
              <w:t xml:space="preserve">í koncentrace odpovídají nejlepším dostupným technikám, využijí Referenční dokumenty o nejlepších dostupných technikách </w:t>
            </w:r>
            <w:r w:rsidRPr="00D94C50">
              <w:rPr>
                <w:rFonts w:ascii="Arial" w:eastAsia="MS Mincho" w:hAnsi="Arial" w:cs="Arial"/>
                <w:sz w:val="18"/>
                <w:szCs w:val="18"/>
                <w:lang w:eastAsia="cs-CZ"/>
              </w:rPr>
              <w:t xml:space="preserve">(BAT) </w:t>
            </w:r>
            <w:r w:rsidRPr="00D94C50">
              <w:rPr>
                <w:rFonts w:ascii="Arial" w:eastAsia="MS Mincho" w:hAnsi="Arial" w:cs="Arial"/>
                <w:sz w:val="18"/>
                <w:szCs w:val="18"/>
                <w:lang w:val="x-none" w:eastAsia="cs-CZ"/>
              </w:rPr>
              <w:t xml:space="preserve">u stacionárních zdrojů nespadajících pod BREF, které jsou k dispozici na </w:t>
            </w:r>
            <w:r w:rsidRPr="00D94C50">
              <w:rPr>
                <w:rFonts w:ascii="Arial" w:eastAsia="MS Mincho" w:hAnsi="Arial" w:cs="Arial"/>
                <w:color w:val="0000FF"/>
                <w:sz w:val="18"/>
                <w:szCs w:val="18"/>
                <w:u w:val="single"/>
                <w:lang w:val="x-none" w:eastAsia="cs-CZ"/>
              </w:rPr>
              <w:t>https://www.mzp.cz/cz/techniky_u_stacionarnich_zdroju_vystup_projektu</w:t>
            </w:r>
            <w:r w:rsidRPr="00D94C50">
              <w:rPr>
                <w:rFonts w:ascii="Arial" w:eastAsia="MS Mincho" w:hAnsi="Arial" w:cs="Arial"/>
                <w:sz w:val="18"/>
                <w:szCs w:val="18"/>
                <w:lang w:val="x-none" w:eastAsia="cs-CZ"/>
              </w:rPr>
              <w:t>.</w:t>
            </w:r>
          </w:p>
          <w:p w14:paraId="7F1AE248" w14:textId="77777777" w:rsidR="00D94C50" w:rsidRPr="00D94C50" w:rsidRDefault="00D94C50" w:rsidP="00D94C50">
            <w:pPr>
              <w:widowControl w:val="0"/>
              <w:suppressAutoHyphens/>
              <w:spacing w:after="120"/>
              <w:rPr>
                <w:rFonts w:ascii="Arial" w:eastAsia="MS Mincho" w:hAnsi="Arial"/>
                <w:iCs/>
                <w:sz w:val="18"/>
                <w:szCs w:val="18"/>
                <w:lang w:val="x-none" w:eastAsia="x-none"/>
              </w:rPr>
            </w:pPr>
            <w:r w:rsidRPr="00D94C50">
              <w:rPr>
                <w:rFonts w:ascii="Arial" w:eastAsia="Times New Roman" w:hAnsi="Arial" w:cs="Arial"/>
                <w:sz w:val="18"/>
                <w:szCs w:val="18"/>
                <w:lang w:eastAsia="cs-CZ"/>
              </w:rPr>
              <w:t>U</w:t>
            </w:r>
            <w:r w:rsidRPr="00D94C50">
              <w:rPr>
                <w:rFonts w:ascii="Arial" w:eastAsia="MS Mincho" w:hAnsi="Arial"/>
                <w:iCs/>
                <w:sz w:val="18"/>
                <w:szCs w:val="18"/>
                <w:lang w:val="x-none" w:eastAsia="x-none"/>
              </w:rPr>
              <w:t xml:space="preserve"> zdrojů spadajících pod zákon o integrované prevenci využije krajský úřad nástroje, které mu dává § 18 zákona o integrované prevenci, konkrétně § 18 odst. 2 písm. </w:t>
            </w:r>
            <w:r w:rsidRPr="00D94C50">
              <w:rPr>
                <w:rFonts w:ascii="Arial" w:eastAsia="MS Mincho" w:hAnsi="Arial"/>
                <w:iCs/>
                <w:sz w:val="18"/>
                <w:szCs w:val="18"/>
                <w:lang w:eastAsia="x-none"/>
              </w:rPr>
              <w:t>c</w:t>
            </w:r>
            <w:r w:rsidRPr="00D94C50">
              <w:rPr>
                <w:rFonts w:ascii="Arial" w:eastAsia="MS Mincho" w:hAnsi="Arial"/>
                <w:iCs/>
                <w:sz w:val="18"/>
                <w:szCs w:val="18"/>
                <w:lang w:val="x-none" w:eastAsia="x-none"/>
              </w:rPr>
              <w:t xml:space="preserve">). V případě, že stacionární zdroj spadající pod zákon o integrované prevenci není </w:t>
            </w:r>
            <w:r w:rsidRPr="00D94C50">
              <w:rPr>
                <w:rFonts w:ascii="Arial" w:eastAsia="MS Mincho" w:hAnsi="Arial"/>
                <w:iCs/>
                <w:sz w:val="18"/>
                <w:szCs w:val="18"/>
                <w:lang w:eastAsia="x-none"/>
              </w:rPr>
              <w:t>identifikován v Programu jako významný</w:t>
            </w:r>
            <w:r w:rsidRPr="00D94C50">
              <w:rPr>
                <w:rFonts w:ascii="Arial" w:eastAsia="MS Mincho" w:hAnsi="Arial"/>
                <w:iCs/>
                <w:sz w:val="18"/>
                <w:szCs w:val="18"/>
                <w:lang w:val="x-none" w:eastAsia="x-none"/>
              </w:rPr>
              <w:t xml:space="preserve">, ale má být předmětem </w:t>
            </w:r>
            <w:r w:rsidRPr="00D94C50">
              <w:rPr>
                <w:rFonts w:ascii="Arial" w:eastAsia="MS Mincho" w:hAnsi="Arial"/>
                <w:iCs/>
                <w:sz w:val="18"/>
                <w:szCs w:val="18"/>
                <w:lang w:eastAsia="x-none"/>
              </w:rPr>
              <w:t>přezkumu, protože je u něj identifikován potenciál ke snížení emisí</w:t>
            </w:r>
            <w:r w:rsidRPr="00D94C50">
              <w:rPr>
                <w:rFonts w:ascii="Arial" w:eastAsia="MS Mincho" w:hAnsi="Arial"/>
                <w:iCs/>
                <w:sz w:val="18"/>
                <w:szCs w:val="18"/>
                <w:lang w:val="x-none" w:eastAsia="x-none"/>
              </w:rPr>
              <w:t>, postupuje krajský úřad podle § 18 odst. 6 písm. c) zákona o integrované prevenci.</w:t>
            </w:r>
          </w:p>
          <w:p w14:paraId="4567E9D4" w14:textId="77777777" w:rsidR="00D94C50" w:rsidRPr="00D94C50" w:rsidRDefault="00D94C50" w:rsidP="00D94C50">
            <w:pPr>
              <w:widowControl w:val="0"/>
              <w:suppressAutoHyphens/>
              <w:spacing w:after="120"/>
              <w:rPr>
                <w:rFonts w:ascii="Arial" w:eastAsia="MS Mincho" w:hAnsi="Arial"/>
                <w:color w:val="000000"/>
                <w:sz w:val="18"/>
                <w:lang w:val="x-none" w:eastAsia="x-none"/>
              </w:rPr>
            </w:pPr>
            <w:r w:rsidRPr="00D94C50">
              <w:rPr>
                <w:rFonts w:ascii="Arial" w:eastAsia="MS Mincho" w:hAnsi="Arial" w:cs="Arial"/>
                <w:color w:val="000000"/>
                <w:sz w:val="18"/>
                <w:szCs w:val="18"/>
                <w:lang w:val="x-none" w:eastAsia="x-none"/>
              </w:rPr>
              <w:t xml:space="preserve">U zdrojů spadajících pod zákon o integrovanou prevenci </w:t>
            </w:r>
            <w:r w:rsidRPr="00D94C50">
              <w:rPr>
                <w:rFonts w:ascii="Arial" w:eastAsia="MS Mincho" w:hAnsi="Arial" w:cs="Arial"/>
                <w:color w:val="000000"/>
                <w:sz w:val="18"/>
                <w:szCs w:val="18"/>
                <w:lang w:eastAsia="x-none"/>
              </w:rPr>
              <w:t>je nutné trvat</w:t>
            </w:r>
            <w:r w:rsidRPr="00D94C50">
              <w:rPr>
                <w:rFonts w:ascii="Arial" w:eastAsia="MS Mincho" w:hAnsi="Arial" w:cs="Arial"/>
                <w:color w:val="000000"/>
                <w:sz w:val="18"/>
                <w:szCs w:val="18"/>
                <w:lang w:val="x-none" w:eastAsia="x-none"/>
              </w:rPr>
              <w:t xml:space="preserve"> na co nejširší aplikaci </w:t>
            </w:r>
            <w:r w:rsidRPr="00D94C50">
              <w:rPr>
                <w:rFonts w:ascii="Arial" w:eastAsia="MS Mincho" w:hAnsi="Arial" w:cs="Arial"/>
                <w:color w:val="000000"/>
                <w:sz w:val="18"/>
                <w:szCs w:val="18"/>
                <w:lang w:eastAsia="x-none"/>
              </w:rPr>
              <w:t xml:space="preserve">BAT a to nejen v oblasti úrovní emisí spojených s BAT, ale i případných opatření či plnění výkonnostních parametrů koncových či jiných relevantních technologií v souladu s BAT. Výjimky z úrovní emisí spojených s BAT je možné použít pouze v mimořádných odůvodněných případech na co nejkratší možnou dobu. </w:t>
            </w:r>
          </w:p>
          <w:p w14:paraId="3E8245A7" w14:textId="77777777" w:rsidR="00D94C50" w:rsidRPr="00D94C50" w:rsidRDefault="00D94C50" w:rsidP="00D94C50">
            <w:pPr>
              <w:widowControl w:val="0"/>
              <w:suppressAutoHyphens/>
              <w:spacing w:after="120"/>
              <w:rPr>
                <w:rFonts w:ascii="Arial" w:eastAsia="MS Mincho" w:hAnsi="Arial" w:cs="Arial"/>
                <w:color w:val="000000"/>
                <w:sz w:val="18"/>
                <w:szCs w:val="18"/>
                <w:lang w:eastAsia="x-none"/>
              </w:rPr>
            </w:pPr>
            <w:r w:rsidRPr="00D94C50">
              <w:rPr>
                <w:rFonts w:ascii="Arial" w:eastAsia="MS Mincho" w:hAnsi="Arial" w:cs="Arial"/>
                <w:color w:val="000000"/>
                <w:sz w:val="18"/>
                <w:szCs w:val="18"/>
                <w:lang w:eastAsia="x-none"/>
              </w:rPr>
              <w:t xml:space="preserve">Pokud je pro řešenou technologii či oblast více BAT, preferují se technicky nejpokročilejší a nejúčinnější, pokud nejsou jednoznačné a doložitelné technické a ekonomické důvody, aby </w:t>
            </w:r>
            <w:r w:rsidRPr="00D94C50">
              <w:rPr>
                <w:rFonts w:ascii="Arial" w:eastAsia="MS Mincho" w:hAnsi="Arial" w:cs="Arial"/>
                <w:color w:val="000000"/>
                <w:sz w:val="18"/>
                <w:szCs w:val="18"/>
                <w:lang w:eastAsia="x-none"/>
              </w:rPr>
              <w:lastRenderedPageBreak/>
              <w:t>se postupovalo jinak.</w:t>
            </w:r>
          </w:p>
          <w:p w14:paraId="26B6F721" w14:textId="77777777" w:rsidR="00D94C50" w:rsidRPr="00D94C50" w:rsidRDefault="00D94C50" w:rsidP="00D94C50">
            <w:pPr>
              <w:widowControl w:val="0"/>
              <w:suppressAutoHyphens/>
              <w:spacing w:after="120"/>
              <w:rPr>
                <w:rFonts w:ascii="Arial" w:eastAsia="MS Mincho" w:hAnsi="Arial" w:cs="Arial"/>
                <w:sz w:val="18"/>
                <w:szCs w:val="18"/>
                <w:lang w:eastAsia="x-none"/>
              </w:rPr>
            </w:pPr>
            <w:r w:rsidRPr="00D94C50">
              <w:rPr>
                <w:rFonts w:ascii="Arial" w:eastAsia="MS Mincho" w:hAnsi="Arial" w:cs="Arial"/>
                <w:color w:val="000000"/>
                <w:sz w:val="18"/>
                <w:szCs w:val="18"/>
                <w:lang w:val="x-none" w:eastAsia="x-none"/>
              </w:rPr>
              <w:t xml:space="preserve">Technické podmínky provozu ke snížení </w:t>
            </w:r>
            <w:proofErr w:type="spellStart"/>
            <w:r w:rsidRPr="00D94C50">
              <w:rPr>
                <w:rFonts w:ascii="Arial" w:eastAsia="MS Mincho" w:hAnsi="Arial" w:cs="Arial"/>
                <w:color w:val="000000"/>
                <w:sz w:val="18"/>
                <w:szCs w:val="18"/>
                <w:lang w:val="x-none" w:eastAsia="x-none"/>
              </w:rPr>
              <w:t>fugitivních</w:t>
            </w:r>
            <w:proofErr w:type="spellEnd"/>
            <w:r w:rsidRPr="00D94C50">
              <w:rPr>
                <w:rFonts w:ascii="Arial" w:eastAsia="MS Mincho" w:hAnsi="Arial" w:cs="Arial"/>
                <w:color w:val="000000"/>
                <w:sz w:val="18"/>
                <w:szCs w:val="18"/>
                <w:lang w:val="x-none" w:eastAsia="x-none"/>
              </w:rPr>
              <w:t xml:space="preserve"> emisí suspendovaných částic je třeba stanovovat </w:t>
            </w:r>
            <w:r w:rsidRPr="00D94C50">
              <w:rPr>
                <w:rFonts w:ascii="Arial" w:eastAsia="MS Mincho" w:hAnsi="Arial" w:cs="Arial"/>
                <w:color w:val="000000"/>
                <w:sz w:val="18"/>
                <w:szCs w:val="18"/>
                <w:lang w:eastAsia="x-none"/>
              </w:rPr>
              <w:t>s ohledem na konkrétní podmínky</w:t>
            </w:r>
            <w:r w:rsidRPr="00D94C50">
              <w:rPr>
                <w:rFonts w:ascii="Arial" w:eastAsia="MS Mincho" w:hAnsi="Arial" w:cs="Arial"/>
                <w:color w:val="000000"/>
                <w:sz w:val="18"/>
                <w:szCs w:val="18"/>
                <w:lang w:val="x-none" w:eastAsia="x-none"/>
              </w:rPr>
              <w:t xml:space="preserve">. </w:t>
            </w:r>
            <w:proofErr w:type="spellStart"/>
            <w:r w:rsidRPr="00D94C50">
              <w:rPr>
                <w:rFonts w:ascii="Arial" w:eastAsia="MS Mincho" w:hAnsi="Arial" w:cs="Arial"/>
                <w:sz w:val="18"/>
                <w:szCs w:val="18"/>
                <w:lang w:val="x-none" w:eastAsia="x-none"/>
              </w:rPr>
              <w:t>Podopatření</w:t>
            </w:r>
            <w:proofErr w:type="spellEnd"/>
            <w:r w:rsidRPr="00D94C50">
              <w:rPr>
                <w:rFonts w:ascii="Arial" w:eastAsia="MS Mincho" w:hAnsi="Arial" w:cs="Arial"/>
                <w:sz w:val="18"/>
                <w:szCs w:val="18"/>
                <w:lang w:val="x-none" w:eastAsia="x-none"/>
              </w:rPr>
              <w:t xml:space="preserve"> </w:t>
            </w:r>
            <w:r w:rsidRPr="00D94C50">
              <w:rPr>
                <w:rFonts w:ascii="Arial" w:eastAsia="MS Mincho" w:hAnsi="Arial" w:cs="Arial"/>
                <w:color w:val="000000"/>
                <w:sz w:val="18"/>
                <w:szCs w:val="18"/>
                <w:lang w:eastAsia="x-none"/>
              </w:rPr>
              <w:t>P.1 – P.6</w:t>
            </w:r>
            <w:r w:rsidRPr="00D94C50">
              <w:rPr>
                <w:rFonts w:ascii="Arial" w:eastAsia="MS Mincho" w:hAnsi="Arial" w:cs="Arial"/>
                <w:sz w:val="18"/>
                <w:szCs w:val="18"/>
                <w:lang w:val="x-none" w:eastAsia="x-none"/>
              </w:rPr>
              <w:t xml:space="preserve"> uvádějí příklady technických </w:t>
            </w:r>
            <w:r w:rsidRPr="00D94C50">
              <w:rPr>
                <w:rFonts w:ascii="Arial" w:eastAsia="MS Mincho" w:hAnsi="Arial" w:cs="Arial"/>
                <w:sz w:val="18"/>
                <w:szCs w:val="18"/>
                <w:lang w:eastAsia="x-none"/>
              </w:rPr>
              <w:t>podmínek</w:t>
            </w:r>
            <w:r w:rsidRPr="00D94C50">
              <w:rPr>
                <w:rFonts w:ascii="Arial" w:eastAsia="MS Mincho" w:hAnsi="Arial" w:cs="Arial"/>
                <w:sz w:val="18"/>
                <w:szCs w:val="18"/>
                <w:lang w:val="x-none" w:eastAsia="x-none"/>
              </w:rPr>
              <w:t xml:space="preserve"> provozu a opatření ke snižování </w:t>
            </w:r>
            <w:proofErr w:type="spellStart"/>
            <w:r w:rsidRPr="00D94C50">
              <w:rPr>
                <w:rFonts w:ascii="Arial" w:eastAsia="MS Mincho" w:hAnsi="Arial" w:cs="Arial"/>
                <w:sz w:val="18"/>
                <w:szCs w:val="18"/>
                <w:lang w:val="x-none" w:eastAsia="x-none"/>
              </w:rPr>
              <w:t>fugitivních</w:t>
            </w:r>
            <w:proofErr w:type="spellEnd"/>
            <w:r w:rsidRPr="00D94C50">
              <w:rPr>
                <w:rFonts w:ascii="Arial" w:eastAsia="MS Mincho" w:hAnsi="Arial" w:cs="Arial"/>
                <w:sz w:val="18"/>
                <w:szCs w:val="18"/>
                <w:lang w:val="x-none" w:eastAsia="x-none"/>
              </w:rPr>
              <w:t xml:space="preserve"> emisí.</w:t>
            </w:r>
            <w:r w:rsidRPr="00D94C50">
              <w:rPr>
                <w:rFonts w:ascii="Arial" w:eastAsia="MS Mincho" w:hAnsi="Arial" w:cs="Arial"/>
                <w:sz w:val="18"/>
                <w:szCs w:val="18"/>
                <w:lang w:eastAsia="x-none"/>
              </w:rPr>
              <w:t xml:space="preserve"> </w:t>
            </w:r>
          </w:p>
          <w:p w14:paraId="54337033"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Obecně lze nicméně technická opatření vyžadovat u těchto kategorií, které lze považovat za potencionáln</w:t>
            </w:r>
            <w:r w:rsidRPr="00D94C50">
              <w:rPr>
                <w:rFonts w:ascii="Arial" w:eastAsia="MS Mincho" w:hAnsi="Arial" w:cs="Arial"/>
                <w:sz w:val="18"/>
                <w:szCs w:val="18"/>
                <w:lang w:eastAsia="cs-CZ"/>
              </w:rPr>
              <w:t>ě</w:t>
            </w:r>
            <w:r w:rsidRPr="00D94C50">
              <w:rPr>
                <w:rFonts w:ascii="Arial" w:eastAsia="MS Mincho" w:hAnsi="Arial" w:cs="Arial"/>
                <w:sz w:val="18"/>
                <w:szCs w:val="18"/>
                <w:lang w:val="x-none" w:eastAsia="cs-CZ"/>
              </w:rPr>
              <w:t xml:space="preserve"> významné z hlediska </w:t>
            </w:r>
            <w:proofErr w:type="spellStart"/>
            <w:r w:rsidRPr="00D94C50">
              <w:rPr>
                <w:rFonts w:ascii="Arial" w:eastAsia="MS Mincho" w:hAnsi="Arial" w:cs="Arial"/>
                <w:sz w:val="18"/>
                <w:szCs w:val="18"/>
                <w:lang w:val="x-none" w:eastAsia="cs-CZ"/>
              </w:rPr>
              <w:t>fugitivních</w:t>
            </w:r>
            <w:proofErr w:type="spellEnd"/>
            <w:r w:rsidRPr="00D94C50">
              <w:rPr>
                <w:rFonts w:ascii="Arial" w:eastAsia="MS Mincho" w:hAnsi="Arial" w:cs="Arial"/>
                <w:sz w:val="18"/>
                <w:szCs w:val="18"/>
                <w:lang w:val="x-none" w:eastAsia="cs-CZ"/>
              </w:rPr>
              <w:t xml:space="preserve"> emisí</w:t>
            </w:r>
            <w:r w:rsidRPr="00D94C50">
              <w:rPr>
                <w:rFonts w:ascii="Arial" w:eastAsia="MS Mincho" w:hAnsi="Arial" w:cs="Arial"/>
                <w:sz w:val="18"/>
                <w:szCs w:val="18"/>
                <w:vertAlign w:val="superscript"/>
                <w:lang w:val="x-none" w:eastAsia="cs-CZ"/>
              </w:rPr>
              <w:footnoteReference w:id="18"/>
            </w:r>
            <w:r w:rsidRPr="00D94C50">
              <w:rPr>
                <w:rFonts w:ascii="Arial" w:eastAsia="MS Mincho" w:hAnsi="Arial" w:cs="Arial"/>
                <w:color w:val="000000"/>
                <w:sz w:val="18"/>
                <w:szCs w:val="18"/>
                <w:lang w:val="x-none" w:eastAsia="x-none"/>
              </w:rPr>
              <w:t>.</w:t>
            </w:r>
            <w:r w:rsidRPr="00D94C50">
              <w:rPr>
                <w:rFonts w:ascii="Arial" w:eastAsia="MS Mincho" w:hAnsi="Arial" w:cs="Arial"/>
                <w:sz w:val="18"/>
                <w:szCs w:val="18"/>
                <w:lang w:val="x-none" w:eastAsia="cs-CZ"/>
              </w:rPr>
              <w:t>:</w:t>
            </w:r>
          </w:p>
          <w:p w14:paraId="54642BBE"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xml:space="preserve">- Recyklační linky stavební suti (kód 5.11, dle přílohy č. 2, zákona č. 201/2012 Sb.) </w:t>
            </w:r>
          </w:p>
          <w:p w14:paraId="21EF0259"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Těžba nerostných surovin a paliv (kód 5.11, dle přílohy č. 2, zákona č. 201/2012 Sb.)</w:t>
            </w:r>
          </w:p>
          <w:p w14:paraId="6939E081"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Betonárny (kód 5.11, dle přílohy č. 2, zákona č. 201/2012 Sb.)</w:t>
            </w:r>
          </w:p>
          <w:p w14:paraId="6C669C56"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Slévárny železných kovů (kód 4.6.1, dle přílohy č. 2, zákona č. 201/2012 Sb.)</w:t>
            </w:r>
          </w:p>
          <w:p w14:paraId="37888987"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Slévárny neželezných kovů (kód 4.8.1, dle přílohy č. 2, zákona č. 201/2012 Sb.)</w:t>
            </w:r>
          </w:p>
          <w:p w14:paraId="0C10C44E"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Výroba koksu (kód 3.5.X, dle přílohy č. 2, zákona č. 201/2012 Sb.)</w:t>
            </w:r>
          </w:p>
          <w:p w14:paraId="7A47AA04"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Výroba oceli (kód 4.3.X, dle přílohy č. 2, zákona č. 201/2012 Sb.)</w:t>
            </w:r>
          </w:p>
          <w:p w14:paraId="2A5258CF"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Výroba železa (kód 4.2.X, dle přílohy č. 2, zákona č. 201/2012 Sb.)</w:t>
            </w:r>
          </w:p>
          <w:p w14:paraId="3425D2B2" w14:textId="77777777" w:rsidR="00D94C50" w:rsidRPr="00D94C50" w:rsidRDefault="00D94C50" w:rsidP="00D94C50">
            <w:pPr>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Pražení nebo slinování kovové rudy (kód 4.1.X, dle přílohy č. 2, zákona č. 201/2012 Sb.)</w:t>
            </w:r>
          </w:p>
          <w:p w14:paraId="2A10B3CF" w14:textId="77777777" w:rsidR="00D94C50" w:rsidRPr="00D94C50" w:rsidRDefault="00D94C50" w:rsidP="00D94C50">
            <w:pPr>
              <w:widowControl w:val="0"/>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xml:space="preserve">Pro snížení vlivu stacionárních zdrojů na kvalitu ovzduší je nezbytné stanovovat přednostní využívání </w:t>
            </w:r>
            <w:r w:rsidRPr="00D94C50">
              <w:rPr>
                <w:rFonts w:ascii="Arial" w:eastAsia="MS Mincho" w:hAnsi="Arial" w:cs="Arial"/>
                <w:sz w:val="18"/>
                <w:szCs w:val="18"/>
                <w:lang w:eastAsia="cs-CZ"/>
              </w:rPr>
              <w:t xml:space="preserve">nespalovacích nebo </w:t>
            </w:r>
            <w:proofErr w:type="spellStart"/>
            <w:r w:rsidRPr="00D94C50">
              <w:rPr>
                <w:rFonts w:ascii="Arial" w:eastAsia="MS Mincho" w:hAnsi="Arial" w:cs="Arial"/>
                <w:sz w:val="18"/>
                <w:szCs w:val="18"/>
                <w:lang w:eastAsia="cs-CZ"/>
              </w:rPr>
              <w:t>nízkoemisních</w:t>
            </w:r>
            <w:proofErr w:type="spellEnd"/>
            <w:r w:rsidRPr="00D94C50">
              <w:rPr>
                <w:rFonts w:ascii="Arial" w:eastAsia="MS Mincho" w:hAnsi="Arial" w:cs="Arial"/>
                <w:sz w:val="18"/>
                <w:szCs w:val="18"/>
                <w:lang w:eastAsia="cs-CZ"/>
              </w:rPr>
              <w:t xml:space="preserve"> zdrojů energie</w:t>
            </w:r>
            <w:r w:rsidRPr="00D94C50">
              <w:rPr>
                <w:rFonts w:ascii="Arial" w:eastAsia="MS Mincho" w:hAnsi="Arial" w:cs="Arial"/>
                <w:sz w:val="18"/>
                <w:szCs w:val="18"/>
                <w:lang w:val="x-none" w:eastAsia="cs-CZ"/>
              </w:rPr>
              <w:t xml:space="preserve"> (preferovat plynná paliva, využívat </w:t>
            </w:r>
            <w:r w:rsidRPr="00D94C50">
              <w:rPr>
                <w:rFonts w:ascii="Arial" w:eastAsia="MS Mincho" w:hAnsi="Arial" w:cs="Arial"/>
                <w:sz w:val="18"/>
                <w:szCs w:val="18"/>
                <w:lang w:eastAsia="cs-CZ"/>
              </w:rPr>
              <w:t xml:space="preserve">vlastní i cizí </w:t>
            </w:r>
            <w:r w:rsidRPr="00D94C50">
              <w:rPr>
                <w:rFonts w:ascii="Arial" w:eastAsia="MS Mincho" w:hAnsi="Arial" w:cs="Arial"/>
                <w:sz w:val="18"/>
                <w:szCs w:val="18"/>
                <w:lang w:val="x-none" w:eastAsia="cs-CZ"/>
              </w:rPr>
              <w:t xml:space="preserve">odpadní teplo a </w:t>
            </w:r>
            <w:r w:rsidRPr="00D94C50">
              <w:rPr>
                <w:rFonts w:ascii="Arial" w:eastAsia="MS Mincho" w:hAnsi="Arial" w:cs="Arial"/>
                <w:sz w:val="18"/>
                <w:szCs w:val="18"/>
                <w:lang w:eastAsia="cs-CZ"/>
              </w:rPr>
              <w:t xml:space="preserve">nespalovací </w:t>
            </w:r>
            <w:r w:rsidRPr="00D94C50">
              <w:rPr>
                <w:rFonts w:ascii="Arial" w:eastAsia="MS Mincho" w:hAnsi="Arial" w:cs="Arial"/>
                <w:sz w:val="18"/>
                <w:szCs w:val="18"/>
                <w:lang w:val="x-none" w:eastAsia="cs-CZ"/>
              </w:rPr>
              <w:t>OZE), jejichž spalováním dochází k minimální produkci emisí TZL a jejich prekurzorů (SO</w:t>
            </w:r>
            <w:r w:rsidRPr="00D94C50">
              <w:rPr>
                <w:rFonts w:ascii="Arial" w:eastAsia="MS Mincho" w:hAnsi="Arial" w:cs="Arial"/>
                <w:sz w:val="18"/>
                <w:szCs w:val="18"/>
                <w:vertAlign w:val="subscript"/>
                <w:lang w:val="x-none" w:eastAsia="cs-CZ"/>
              </w:rPr>
              <w:t>2</w:t>
            </w:r>
            <w:r w:rsidRPr="00D94C50">
              <w:rPr>
                <w:rFonts w:ascii="Arial" w:eastAsia="MS Mincho" w:hAnsi="Arial" w:cs="Arial"/>
                <w:sz w:val="18"/>
                <w:szCs w:val="18"/>
                <w:lang w:val="x-none" w:eastAsia="cs-CZ"/>
              </w:rPr>
              <w:t xml:space="preserve">, </w:t>
            </w:r>
            <w:proofErr w:type="spellStart"/>
            <w:r w:rsidRPr="00D94C50">
              <w:rPr>
                <w:rFonts w:ascii="Arial" w:eastAsia="MS Mincho" w:hAnsi="Arial" w:cs="Arial"/>
                <w:sz w:val="18"/>
                <w:szCs w:val="18"/>
                <w:lang w:val="x-none" w:eastAsia="cs-CZ"/>
              </w:rPr>
              <w:t>NO</w:t>
            </w:r>
            <w:r w:rsidRPr="00D94C50">
              <w:rPr>
                <w:rFonts w:ascii="Arial" w:eastAsia="MS Mincho" w:hAnsi="Arial" w:cs="Arial"/>
                <w:sz w:val="18"/>
                <w:szCs w:val="18"/>
                <w:vertAlign w:val="subscript"/>
                <w:lang w:val="x-none" w:eastAsia="cs-CZ"/>
              </w:rPr>
              <w:t>x</w:t>
            </w:r>
            <w:proofErr w:type="spellEnd"/>
            <w:r w:rsidRPr="00D94C50">
              <w:rPr>
                <w:rFonts w:ascii="Arial" w:eastAsia="MS Mincho" w:hAnsi="Arial" w:cs="Arial"/>
                <w:sz w:val="18"/>
                <w:szCs w:val="18"/>
                <w:lang w:eastAsia="cs-CZ"/>
              </w:rPr>
              <w:t>, VOC</w:t>
            </w:r>
            <w:r w:rsidRPr="00D94C50">
              <w:rPr>
                <w:rFonts w:ascii="Arial" w:eastAsia="MS Mincho" w:hAnsi="Arial" w:cs="Arial"/>
                <w:sz w:val="18"/>
                <w:szCs w:val="18"/>
                <w:lang w:val="x-none" w:eastAsia="cs-CZ"/>
              </w:rPr>
              <w:t xml:space="preserve">). V odůvodněných případech lze u zdrojů spadajících pod zákon o integrované prevenci stanovovat sledování a hodnocení množství emisí TZL a prekurzorů </w:t>
            </w:r>
            <w:r w:rsidRPr="00D94C50">
              <w:rPr>
                <w:rFonts w:ascii="Arial" w:eastAsia="MS Mincho" w:hAnsi="Arial" w:cs="Arial"/>
                <w:sz w:val="18"/>
                <w:szCs w:val="18"/>
                <w:lang w:eastAsia="cs-CZ"/>
              </w:rPr>
              <w:t>sekundárních částic</w:t>
            </w:r>
            <w:r w:rsidRPr="00D94C50">
              <w:rPr>
                <w:rFonts w:ascii="Arial" w:eastAsia="MS Mincho" w:hAnsi="Arial" w:cs="Arial"/>
                <w:sz w:val="18"/>
                <w:szCs w:val="18"/>
                <w:lang w:val="x-none" w:eastAsia="cs-CZ"/>
              </w:rPr>
              <w:t xml:space="preserve"> pomocí systému kontinuálního měření emisí</w:t>
            </w:r>
            <w:r w:rsidRPr="00D94C50">
              <w:rPr>
                <w:rFonts w:ascii="Arial" w:eastAsia="MS Mincho" w:hAnsi="Arial" w:cs="Arial"/>
                <w:sz w:val="18"/>
                <w:szCs w:val="18"/>
                <w:lang w:eastAsia="cs-CZ"/>
              </w:rPr>
              <w:t xml:space="preserve"> nebo vhodného provozního parametru</w:t>
            </w:r>
            <w:r w:rsidRPr="00D94C50">
              <w:rPr>
                <w:rFonts w:ascii="Arial" w:eastAsia="MS Mincho" w:hAnsi="Arial" w:cs="Arial"/>
                <w:sz w:val="18"/>
                <w:szCs w:val="18"/>
                <w:lang w:val="x-none" w:eastAsia="cs-CZ"/>
              </w:rPr>
              <w:t>, kter</w:t>
            </w:r>
            <w:r w:rsidRPr="00D94C50">
              <w:rPr>
                <w:rFonts w:ascii="Arial" w:eastAsia="MS Mincho" w:hAnsi="Arial" w:cs="Arial"/>
                <w:sz w:val="18"/>
                <w:szCs w:val="18"/>
                <w:lang w:eastAsia="cs-CZ"/>
              </w:rPr>
              <w:t>ý</w:t>
            </w:r>
            <w:r w:rsidRPr="00D94C50">
              <w:rPr>
                <w:rFonts w:ascii="Arial" w:eastAsia="MS Mincho" w:hAnsi="Arial" w:cs="Arial"/>
                <w:sz w:val="18"/>
                <w:szCs w:val="18"/>
                <w:lang w:val="x-none" w:eastAsia="cs-CZ"/>
              </w:rPr>
              <w:t xml:space="preserve"> </w:t>
            </w:r>
            <w:r w:rsidRPr="00D94C50">
              <w:rPr>
                <w:rFonts w:ascii="Arial" w:eastAsia="MS Mincho" w:hAnsi="Arial" w:cs="Arial"/>
                <w:sz w:val="18"/>
                <w:szCs w:val="18"/>
                <w:lang w:eastAsia="cs-CZ"/>
              </w:rPr>
              <w:t>zajistí trvalý provoz technologií ke snižování emisí, příp. provádění provozně-organizačních opatření na požadované úrovni.</w:t>
            </w:r>
          </w:p>
          <w:p w14:paraId="5DCEC811" w14:textId="77777777" w:rsidR="00D94C50" w:rsidRPr="00D94C50" w:rsidRDefault="00D94C50" w:rsidP="00D94C50">
            <w:pPr>
              <w:widowControl w:val="0"/>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eastAsia="cs-CZ"/>
              </w:rPr>
              <w:t>V rámci realizace tohoto</w:t>
            </w:r>
            <w:r w:rsidRPr="00D94C50">
              <w:rPr>
                <w:rFonts w:ascii="Arial" w:eastAsia="MS Mincho" w:hAnsi="Arial" w:cs="Arial"/>
                <w:sz w:val="18"/>
                <w:szCs w:val="18"/>
                <w:lang w:val="x-none" w:eastAsia="cs-CZ"/>
              </w:rPr>
              <w:t xml:space="preserve"> opatření </w:t>
            </w:r>
            <w:r w:rsidRPr="00D94C50">
              <w:rPr>
                <w:rFonts w:ascii="Arial" w:eastAsia="MS Mincho" w:hAnsi="Arial" w:cs="Arial"/>
                <w:sz w:val="18"/>
                <w:szCs w:val="18"/>
                <w:lang w:eastAsia="cs-CZ"/>
              </w:rPr>
              <w:t>by měla být provedena</w:t>
            </w:r>
            <w:r w:rsidRPr="00D94C50">
              <w:rPr>
                <w:rFonts w:ascii="Arial" w:eastAsia="MS Mincho" w:hAnsi="Arial" w:cs="Arial"/>
                <w:sz w:val="18"/>
                <w:szCs w:val="18"/>
                <w:lang w:val="x-none" w:eastAsia="cs-CZ"/>
              </w:rPr>
              <w:t xml:space="preserve"> revize aplik</w:t>
            </w:r>
            <w:r w:rsidRPr="00D94C50">
              <w:rPr>
                <w:rFonts w:ascii="Arial" w:eastAsia="MS Mincho" w:hAnsi="Arial" w:cs="Arial"/>
                <w:sz w:val="18"/>
                <w:szCs w:val="18"/>
                <w:lang w:eastAsia="cs-CZ"/>
              </w:rPr>
              <w:t>ovaných</w:t>
            </w:r>
            <w:r w:rsidRPr="00D94C50">
              <w:rPr>
                <w:rFonts w:ascii="Arial" w:eastAsia="MS Mincho" w:hAnsi="Arial" w:cs="Arial"/>
                <w:sz w:val="18"/>
                <w:szCs w:val="18"/>
                <w:lang w:val="x-none" w:eastAsia="cs-CZ"/>
              </w:rPr>
              <w:t xml:space="preserve"> technických řešení, resp. </w:t>
            </w:r>
            <w:r w:rsidRPr="00D94C50">
              <w:rPr>
                <w:rFonts w:ascii="Arial" w:eastAsia="MS Mincho" w:hAnsi="Arial" w:cs="Arial"/>
                <w:sz w:val="18"/>
                <w:szCs w:val="18"/>
                <w:lang w:eastAsia="cs-CZ"/>
              </w:rPr>
              <w:t>využití BAT</w:t>
            </w:r>
            <w:r w:rsidRPr="00D94C50">
              <w:rPr>
                <w:rFonts w:ascii="Arial" w:eastAsia="MS Mincho" w:hAnsi="Arial" w:cs="Arial"/>
                <w:sz w:val="18"/>
                <w:szCs w:val="18"/>
                <w:lang w:val="x-none" w:eastAsia="cs-CZ"/>
              </w:rPr>
              <w:t xml:space="preserve"> </w:t>
            </w:r>
            <w:r w:rsidRPr="00D94C50">
              <w:rPr>
                <w:rFonts w:ascii="Arial" w:eastAsia="MS Mincho" w:hAnsi="Arial" w:cs="Arial"/>
                <w:sz w:val="18"/>
                <w:szCs w:val="18"/>
                <w:lang w:eastAsia="cs-CZ"/>
              </w:rPr>
              <w:t xml:space="preserve">a nejlepších dostupných technických řešení </w:t>
            </w:r>
            <w:r w:rsidRPr="00D94C50">
              <w:rPr>
                <w:rFonts w:ascii="Arial" w:eastAsia="MS Mincho" w:hAnsi="Arial" w:cs="Arial"/>
                <w:sz w:val="18"/>
                <w:szCs w:val="18"/>
                <w:lang w:val="x-none" w:eastAsia="cs-CZ"/>
              </w:rPr>
              <w:t xml:space="preserve">na jednotlivých zdrojích. Aplikace </w:t>
            </w:r>
            <w:r w:rsidRPr="00D94C50">
              <w:rPr>
                <w:rFonts w:ascii="Arial" w:eastAsia="MS Mincho" w:hAnsi="Arial" w:cs="Arial"/>
                <w:sz w:val="18"/>
                <w:szCs w:val="18"/>
                <w:lang w:eastAsia="cs-CZ"/>
              </w:rPr>
              <w:t>BAT</w:t>
            </w:r>
            <w:r w:rsidRPr="00D94C50">
              <w:rPr>
                <w:rFonts w:ascii="Arial" w:eastAsia="MS Mincho" w:hAnsi="Arial" w:cs="Arial"/>
                <w:sz w:val="18"/>
                <w:szCs w:val="18"/>
                <w:lang w:val="x-none" w:eastAsia="cs-CZ"/>
              </w:rPr>
              <w:t xml:space="preserve"> na jednom zdroji v </w:t>
            </w:r>
            <w:r w:rsidRPr="00D94C50">
              <w:rPr>
                <w:rFonts w:ascii="Arial" w:eastAsia="MS Mincho" w:hAnsi="Arial" w:cs="Arial"/>
                <w:sz w:val="18"/>
                <w:szCs w:val="18"/>
                <w:lang w:eastAsia="cs-CZ"/>
              </w:rPr>
              <w:t>rámci</w:t>
            </w:r>
            <w:r w:rsidRPr="00D94C50">
              <w:rPr>
                <w:rFonts w:ascii="Arial" w:eastAsia="MS Mincho" w:hAnsi="Arial" w:cs="Arial"/>
                <w:sz w:val="18"/>
                <w:szCs w:val="18"/>
                <w:lang w:val="x-none" w:eastAsia="cs-CZ"/>
              </w:rPr>
              <w:t xml:space="preserve"> provozovn</w:t>
            </w:r>
            <w:r w:rsidRPr="00D94C50">
              <w:rPr>
                <w:rFonts w:ascii="Arial" w:eastAsia="MS Mincho" w:hAnsi="Arial" w:cs="Arial"/>
                <w:sz w:val="18"/>
                <w:szCs w:val="18"/>
                <w:lang w:eastAsia="cs-CZ"/>
              </w:rPr>
              <w:t>y</w:t>
            </w:r>
            <w:r w:rsidRPr="00D94C50">
              <w:rPr>
                <w:rFonts w:ascii="Arial" w:eastAsia="MS Mincho" w:hAnsi="Arial" w:cs="Arial"/>
                <w:sz w:val="18"/>
                <w:szCs w:val="18"/>
                <w:lang w:val="x-none" w:eastAsia="cs-CZ"/>
              </w:rPr>
              <w:t xml:space="preserve"> </w:t>
            </w:r>
            <w:r w:rsidRPr="00D94C50">
              <w:rPr>
                <w:rFonts w:ascii="Arial" w:eastAsia="MS Mincho" w:hAnsi="Arial" w:cs="Arial"/>
                <w:sz w:val="18"/>
                <w:szCs w:val="18"/>
                <w:lang w:eastAsia="cs-CZ"/>
              </w:rPr>
              <w:t>k</w:t>
            </w:r>
            <w:r w:rsidRPr="00D94C50">
              <w:rPr>
                <w:rFonts w:ascii="Arial" w:eastAsia="MS Mincho" w:hAnsi="Arial" w:cs="Arial"/>
                <w:sz w:val="18"/>
                <w:szCs w:val="18"/>
                <w:lang w:val="x-none" w:eastAsia="cs-CZ"/>
              </w:rPr>
              <w:t xml:space="preserve"> vyčerpání potenciálu snížení vlivu zdroje na kvalitu ovzduší </w:t>
            </w:r>
            <w:r w:rsidRPr="00D94C50">
              <w:rPr>
                <w:rFonts w:ascii="Arial" w:eastAsia="MS Mincho" w:hAnsi="Arial" w:cs="Arial"/>
                <w:sz w:val="18"/>
                <w:szCs w:val="18"/>
                <w:lang w:eastAsia="cs-CZ"/>
              </w:rPr>
              <w:t>nelze považovat za dostačující</w:t>
            </w:r>
            <w:r w:rsidRPr="00D94C50">
              <w:rPr>
                <w:rFonts w:ascii="Arial" w:eastAsia="MS Mincho" w:hAnsi="Arial" w:cs="Arial"/>
                <w:sz w:val="18"/>
                <w:szCs w:val="18"/>
                <w:lang w:val="x-none" w:eastAsia="cs-CZ"/>
              </w:rPr>
              <w:t xml:space="preserve">. V případě jednotlivých provozů je proto nutné </w:t>
            </w:r>
            <w:r w:rsidRPr="00D94C50">
              <w:rPr>
                <w:rFonts w:ascii="Arial" w:eastAsia="MS Mincho" w:hAnsi="Arial" w:cs="Arial"/>
                <w:sz w:val="18"/>
                <w:szCs w:val="18"/>
                <w:lang w:eastAsia="cs-CZ"/>
              </w:rPr>
              <w:t>v rámci správní činnosti prověřit</w:t>
            </w:r>
            <w:r w:rsidRPr="00D94C50">
              <w:rPr>
                <w:rFonts w:ascii="Arial" w:eastAsia="MS Mincho" w:hAnsi="Arial" w:cs="Arial"/>
                <w:sz w:val="18"/>
                <w:szCs w:val="18"/>
                <w:lang w:val="x-none" w:eastAsia="cs-CZ"/>
              </w:rPr>
              <w:t xml:space="preserve">, zda jsou opatření a </w:t>
            </w:r>
            <w:r w:rsidRPr="00D94C50">
              <w:rPr>
                <w:rFonts w:ascii="Arial" w:eastAsia="MS Mincho" w:hAnsi="Arial" w:cs="Arial"/>
                <w:sz w:val="18"/>
                <w:szCs w:val="18"/>
                <w:lang w:eastAsia="cs-CZ"/>
              </w:rPr>
              <w:t>BAT</w:t>
            </w:r>
            <w:r w:rsidRPr="00D94C50">
              <w:rPr>
                <w:rFonts w:ascii="Arial" w:eastAsia="MS Mincho" w:hAnsi="Arial" w:cs="Arial"/>
                <w:sz w:val="18"/>
                <w:szCs w:val="18"/>
                <w:lang w:val="x-none" w:eastAsia="cs-CZ"/>
              </w:rPr>
              <w:t xml:space="preserve"> opravdu aplikovány na všech zdrojích emisí</w:t>
            </w:r>
            <w:r w:rsidRPr="00D94C50">
              <w:rPr>
                <w:rFonts w:ascii="Arial" w:eastAsia="MS Mincho" w:hAnsi="Arial" w:cs="Arial"/>
                <w:sz w:val="18"/>
                <w:szCs w:val="18"/>
                <w:lang w:eastAsia="cs-CZ"/>
              </w:rPr>
              <w:t xml:space="preserve"> a na všech technologických uzlech</w:t>
            </w:r>
            <w:r w:rsidRPr="00D94C50">
              <w:rPr>
                <w:rFonts w:ascii="Arial" w:eastAsia="MS Mincho" w:hAnsi="Arial" w:cs="Arial"/>
                <w:sz w:val="18"/>
                <w:szCs w:val="18"/>
                <w:lang w:val="x-none" w:eastAsia="cs-CZ"/>
              </w:rPr>
              <w:t>.</w:t>
            </w:r>
          </w:p>
          <w:p w14:paraId="60DE1309" w14:textId="77777777" w:rsidR="00D94C50" w:rsidRPr="00D94C50" w:rsidRDefault="00D94C50" w:rsidP="00D94C50">
            <w:pPr>
              <w:widowControl w:val="0"/>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U zdrojů</w:t>
            </w:r>
            <w:r w:rsidRPr="00D94C50">
              <w:rPr>
                <w:rFonts w:ascii="Arial" w:eastAsia="MS Mincho" w:hAnsi="Arial" w:cs="Arial"/>
                <w:sz w:val="18"/>
                <w:szCs w:val="18"/>
                <w:lang w:eastAsia="cs-CZ"/>
              </w:rPr>
              <w:t xml:space="preserve"> u kterých lze předpokládat významný dopad na kvalitu ovzduší umisťovaných do oblastí s překročeným imisním limitem</w:t>
            </w:r>
            <w:r w:rsidRPr="00D94C50">
              <w:rPr>
                <w:rFonts w:ascii="Arial" w:eastAsia="MS Mincho" w:hAnsi="Arial" w:cs="Arial"/>
                <w:sz w:val="18"/>
                <w:szCs w:val="18"/>
                <w:lang w:val="x-none" w:eastAsia="cs-CZ"/>
              </w:rPr>
              <w:t xml:space="preserve"> je vhodné zvýšenou zátěž v území (tj. nově vypouštěné emise) kompenzovat vhodným opatřením (např. výsadba izolační zeleně, omezení emisí na jiném zdroji ve stejné lokalitě apod.). </w:t>
            </w:r>
          </w:p>
          <w:p w14:paraId="428D1876" w14:textId="77777777" w:rsidR="00D94C50" w:rsidRPr="00D94C50" w:rsidRDefault="00D94C50" w:rsidP="00D94C50">
            <w:pPr>
              <w:widowControl w:val="0"/>
              <w:suppressAutoHyphens/>
              <w:spacing w:after="120"/>
              <w:rPr>
                <w:rFonts w:ascii="Arial" w:eastAsia="MS Mincho" w:hAnsi="Arial" w:cs="Arial"/>
                <w:sz w:val="18"/>
                <w:szCs w:val="18"/>
                <w:lang w:val="x-none" w:eastAsia="cs-CZ"/>
              </w:rPr>
            </w:pPr>
            <w:r w:rsidRPr="00D94C50">
              <w:rPr>
                <w:rFonts w:ascii="Arial" w:eastAsia="MS Mincho" w:hAnsi="Arial" w:cs="Arial"/>
                <w:sz w:val="18"/>
                <w:szCs w:val="18"/>
                <w:lang w:eastAsia="cs-CZ"/>
              </w:rPr>
              <w:t>Z</w:t>
            </w:r>
            <w:proofErr w:type="spellStart"/>
            <w:r w:rsidRPr="00D94C50">
              <w:rPr>
                <w:rFonts w:ascii="Arial" w:eastAsia="MS Mincho" w:hAnsi="Arial" w:cs="Arial"/>
                <w:sz w:val="18"/>
                <w:szCs w:val="18"/>
                <w:lang w:val="x-none" w:eastAsia="cs-CZ"/>
              </w:rPr>
              <w:t>droje</w:t>
            </w:r>
            <w:proofErr w:type="spellEnd"/>
            <w:r w:rsidRPr="00D94C50">
              <w:rPr>
                <w:rFonts w:ascii="Arial" w:eastAsia="MS Mincho" w:hAnsi="Arial" w:cs="Arial"/>
                <w:sz w:val="18"/>
                <w:szCs w:val="18"/>
                <w:lang w:val="x-none" w:eastAsia="cs-CZ"/>
              </w:rPr>
              <w:t xml:space="preserve"> není žádoucí umisťovat do těsné blízkosti obytné zástavby a tím obyvatele vystavovat případné imisní zátěži. </w:t>
            </w:r>
            <w:r w:rsidRPr="00D94C50">
              <w:rPr>
                <w:rFonts w:ascii="Arial" w:eastAsia="MS Mincho" w:hAnsi="Arial" w:cs="Arial"/>
                <w:sz w:val="18"/>
                <w:szCs w:val="18"/>
                <w:lang w:eastAsia="cs-CZ"/>
              </w:rPr>
              <w:t xml:space="preserve">Totéž platí i opačně, obytná zástavba by se neměla příliš přibližovat ke stacionárním zdrojům. </w:t>
            </w:r>
            <w:r w:rsidRPr="00D94C50">
              <w:rPr>
                <w:rFonts w:ascii="Arial" w:eastAsia="MS Mincho" w:hAnsi="Arial" w:cs="Arial"/>
                <w:sz w:val="18"/>
                <w:szCs w:val="18"/>
                <w:lang w:val="x-none" w:eastAsia="cs-CZ"/>
              </w:rPr>
              <w:t xml:space="preserve">Obytná zástavba by měla být </w:t>
            </w:r>
            <w:r w:rsidRPr="00D94C50">
              <w:rPr>
                <w:rFonts w:ascii="Arial" w:eastAsia="MS Mincho" w:hAnsi="Arial" w:cs="Arial"/>
                <w:sz w:val="18"/>
                <w:szCs w:val="18"/>
                <w:lang w:eastAsia="cs-CZ"/>
              </w:rPr>
              <w:t xml:space="preserve">odpovídajícím způsobem </w:t>
            </w:r>
            <w:r w:rsidRPr="00D94C50">
              <w:rPr>
                <w:rFonts w:ascii="Arial" w:eastAsia="MS Mincho" w:hAnsi="Arial" w:cs="Arial"/>
                <w:sz w:val="18"/>
                <w:szCs w:val="18"/>
                <w:lang w:val="x-none" w:eastAsia="cs-CZ"/>
              </w:rPr>
              <w:t>chráněna územním plánem.</w:t>
            </w:r>
          </w:p>
        </w:tc>
      </w:tr>
      <w:tr w:rsidR="00D94C50" w:rsidRPr="00D94C50" w14:paraId="1AB56171" w14:textId="77777777" w:rsidTr="006B1933">
        <w:trPr>
          <w:trHeight w:val="240"/>
        </w:trPr>
        <w:tc>
          <w:tcPr>
            <w:tcW w:w="725" w:type="pct"/>
          </w:tcPr>
          <w:p w14:paraId="4FBB9F43" w14:textId="77777777" w:rsidR="00D94C50" w:rsidRPr="00D94C50" w:rsidDel="0023184C" w:rsidRDefault="00D94C50" w:rsidP="00D94C50">
            <w:pPr>
              <w:widowControl w:val="0"/>
              <w:suppressAutoHyphens/>
              <w:spacing w:after="120"/>
              <w:rPr>
                <w:rFonts w:ascii="Arial" w:eastAsia="MS Mincho" w:hAnsi="Arial" w:cs="Arial"/>
                <w:b/>
                <w:bCs/>
                <w:sz w:val="18"/>
                <w:szCs w:val="18"/>
                <w:lang w:val="x-none" w:eastAsia="cs-CZ"/>
              </w:rPr>
            </w:pPr>
            <w:r w:rsidRPr="00D94C50">
              <w:rPr>
                <w:rFonts w:ascii="Arial" w:eastAsia="MS Mincho" w:hAnsi="Arial" w:cs="Arial"/>
                <w:b/>
                <w:bCs/>
                <w:sz w:val="18"/>
                <w:szCs w:val="18"/>
                <w:lang w:val="x-none" w:eastAsia="cs-CZ"/>
              </w:rPr>
              <w:lastRenderedPageBreak/>
              <w:t>Řešené znečišťující látky</w:t>
            </w:r>
          </w:p>
        </w:tc>
        <w:tc>
          <w:tcPr>
            <w:tcW w:w="4275" w:type="pct"/>
            <w:noWrap/>
          </w:tcPr>
          <w:p w14:paraId="6BD9B9AF" w14:textId="77777777" w:rsidR="00D94C50" w:rsidRPr="00D94C50" w:rsidDel="0023184C" w:rsidRDefault="00D94C50" w:rsidP="00D94C50">
            <w:pPr>
              <w:widowControl w:val="0"/>
              <w:suppressAutoHyphens/>
              <w:spacing w:after="120"/>
              <w:rPr>
                <w:rFonts w:ascii="Arial" w:eastAsia="MS Mincho" w:hAnsi="Arial" w:cs="Arial"/>
                <w:sz w:val="18"/>
                <w:szCs w:val="18"/>
                <w:lang w:val="x-none" w:eastAsia="cs-CZ"/>
              </w:rPr>
            </w:pPr>
            <w:r w:rsidRPr="00D94C50">
              <w:rPr>
                <w:rFonts w:ascii="Arial" w:eastAsia="MS Mincho" w:hAnsi="Arial"/>
                <w:sz w:val="18"/>
                <w:szCs w:val="18"/>
                <w:lang w:val="x-none" w:eastAsia="cs-CZ"/>
              </w:rPr>
              <w:t>TZL, PM</w:t>
            </w:r>
            <w:r w:rsidRPr="00D94C50">
              <w:rPr>
                <w:rFonts w:ascii="Arial" w:eastAsia="MS Mincho" w:hAnsi="Arial"/>
                <w:sz w:val="18"/>
                <w:szCs w:val="18"/>
                <w:vertAlign w:val="subscript"/>
                <w:lang w:val="x-none" w:eastAsia="cs-CZ"/>
              </w:rPr>
              <w:t>10</w:t>
            </w:r>
            <w:r w:rsidRPr="00D94C50">
              <w:rPr>
                <w:rFonts w:ascii="Arial" w:eastAsia="MS Mincho" w:hAnsi="Arial"/>
                <w:sz w:val="18"/>
                <w:szCs w:val="18"/>
                <w:lang w:val="x-none" w:eastAsia="cs-CZ"/>
              </w:rPr>
              <w:t>, PM</w:t>
            </w:r>
            <w:r w:rsidRPr="00D94C50">
              <w:rPr>
                <w:rFonts w:ascii="Arial" w:eastAsia="MS Mincho" w:hAnsi="Arial"/>
                <w:sz w:val="18"/>
                <w:szCs w:val="18"/>
                <w:vertAlign w:val="subscript"/>
                <w:lang w:val="x-none" w:eastAsia="cs-CZ"/>
              </w:rPr>
              <w:t>2,5</w:t>
            </w:r>
            <w:r w:rsidRPr="00D94C50">
              <w:rPr>
                <w:rFonts w:ascii="Arial" w:eastAsia="MS Mincho" w:hAnsi="Arial"/>
                <w:sz w:val="18"/>
                <w:szCs w:val="18"/>
                <w:lang w:val="x-none" w:eastAsia="cs-CZ"/>
              </w:rPr>
              <w:t xml:space="preserve">, </w:t>
            </w:r>
            <w:proofErr w:type="spellStart"/>
            <w:r w:rsidRPr="00D94C50">
              <w:rPr>
                <w:rFonts w:ascii="Arial" w:eastAsia="MS Mincho" w:hAnsi="Arial"/>
                <w:sz w:val="18"/>
                <w:szCs w:val="18"/>
                <w:lang w:val="x-none" w:eastAsia="cs-CZ"/>
              </w:rPr>
              <w:t>benzo</w:t>
            </w:r>
            <w:proofErr w:type="spellEnd"/>
            <w:r w:rsidRPr="00D94C50">
              <w:rPr>
                <w:rFonts w:ascii="Arial" w:eastAsia="MS Mincho" w:hAnsi="Arial"/>
                <w:sz w:val="18"/>
                <w:szCs w:val="18"/>
                <w:lang w:val="x-none" w:eastAsia="cs-CZ"/>
              </w:rPr>
              <w:t xml:space="preserve">(a)pyren, těžké kovy, </w:t>
            </w:r>
            <w:proofErr w:type="spellStart"/>
            <w:r w:rsidRPr="00D94C50">
              <w:rPr>
                <w:rFonts w:ascii="Arial" w:eastAsia="MS Mincho" w:hAnsi="Arial"/>
                <w:sz w:val="18"/>
                <w:szCs w:val="18"/>
                <w:lang w:val="x-none" w:eastAsia="cs-CZ"/>
              </w:rPr>
              <w:t>NO</w:t>
            </w:r>
            <w:r w:rsidRPr="00D94C50">
              <w:rPr>
                <w:rFonts w:ascii="Arial" w:eastAsia="MS Mincho" w:hAnsi="Arial"/>
                <w:sz w:val="18"/>
                <w:szCs w:val="18"/>
                <w:vertAlign w:val="subscript"/>
                <w:lang w:val="x-none" w:eastAsia="cs-CZ"/>
              </w:rPr>
              <w:t>x</w:t>
            </w:r>
            <w:proofErr w:type="spellEnd"/>
            <w:r w:rsidRPr="00D94C50">
              <w:rPr>
                <w:rFonts w:ascii="Arial" w:eastAsia="MS Mincho" w:hAnsi="Arial"/>
                <w:sz w:val="18"/>
                <w:szCs w:val="18"/>
                <w:lang w:val="x-none" w:eastAsia="cs-CZ"/>
              </w:rPr>
              <w:t xml:space="preserve">, </w:t>
            </w:r>
            <w:proofErr w:type="spellStart"/>
            <w:r w:rsidRPr="00D94C50">
              <w:rPr>
                <w:rFonts w:ascii="Arial" w:eastAsia="MS Mincho" w:hAnsi="Arial"/>
                <w:sz w:val="18"/>
                <w:szCs w:val="18"/>
                <w:lang w:val="x-none" w:eastAsia="cs-CZ"/>
              </w:rPr>
              <w:t>SO</w:t>
            </w:r>
            <w:r w:rsidRPr="00D94C50">
              <w:rPr>
                <w:rFonts w:ascii="Arial" w:eastAsia="MS Mincho" w:hAnsi="Arial"/>
                <w:sz w:val="18"/>
                <w:szCs w:val="18"/>
                <w:vertAlign w:val="subscript"/>
                <w:lang w:val="x-none" w:eastAsia="cs-CZ"/>
              </w:rPr>
              <w:t>x</w:t>
            </w:r>
            <w:proofErr w:type="spellEnd"/>
          </w:p>
        </w:tc>
      </w:tr>
      <w:tr w:rsidR="00D72654" w:rsidRPr="00D94C50" w14:paraId="5F7F8349"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tcPr>
          <w:p w14:paraId="3B67F10F" w14:textId="77777777" w:rsidR="00D94C50" w:rsidRPr="00D94C50" w:rsidDel="0023184C" w:rsidRDefault="00D94C50" w:rsidP="00D94C50">
            <w:pPr>
              <w:widowControl w:val="0"/>
              <w:suppressAutoHyphens/>
              <w:spacing w:after="120"/>
              <w:rPr>
                <w:rFonts w:ascii="Arial" w:eastAsia="MS Mincho" w:hAnsi="Arial" w:cs="Arial"/>
                <w:b/>
                <w:bCs/>
                <w:sz w:val="18"/>
                <w:szCs w:val="18"/>
                <w:lang w:val="x-none" w:eastAsia="cs-CZ"/>
              </w:rPr>
            </w:pPr>
            <w:r w:rsidRPr="00D94C50">
              <w:rPr>
                <w:rFonts w:ascii="Arial" w:eastAsia="MS Mincho" w:hAnsi="Arial" w:cs="Arial"/>
                <w:b/>
                <w:bCs/>
                <w:sz w:val="18"/>
                <w:szCs w:val="18"/>
                <w:lang w:val="x-none" w:eastAsia="cs-CZ"/>
              </w:rPr>
              <w:lastRenderedPageBreak/>
              <w:t>Gesce</w:t>
            </w:r>
          </w:p>
        </w:tc>
        <w:tc>
          <w:tcPr>
            <w:tcW w:w="4275" w:type="pct"/>
            <w:noWrap/>
          </w:tcPr>
          <w:p w14:paraId="1D97B174" w14:textId="77777777" w:rsidR="00D94C50" w:rsidRPr="00D94C50" w:rsidDel="0023184C"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sz w:val="18"/>
                <w:szCs w:val="18"/>
                <w:lang w:eastAsia="cs-CZ"/>
              </w:rPr>
              <w:t>krajský úřad</w:t>
            </w:r>
          </w:p>
        </w:tc>
      </w:tr>
    </w:tbl>
    <w:p w14:paraId="39DC60AF" w14:textId="77777777" w:rsidR="00D94C50" w:rsidRPr="00D94C50" w:rsidRDefault="00D94C50" w:rsidP="00D94C50">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4A0" w:firstRow="1" w:lastRow="0" w:firstColumn="1" w:lastColumn="0" w:noHBand="0" w:noVBand="1"/>
      </w:tblPr>
      <w:tblGrid>
        <w:gridCol w:w="9017"/>
      </w:tblGrid>
      <w:tr w:rsidR="00D94C50" w:rsidRPr="00D94C50" w14:paraId="06E83119"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5000" w:type="pct"/>
          </w:tcPr>
          <w:p w14:paraId="5675F942" w14:textId="77777777" w:rsidR="00D94C50" w:rsidRPr="00D94C50" w:rsidRDefault="00D94C50" w:rsidP="00D94C50">
            <w:pPr>
              <w:keepNext/>
              <w:keepLines/>
              <w:jc w:val="both"/>
              <w:outlineLvl w:val="3"/>
              <w:rPr>
                <w:rFonts w:ascii="Arial" w:eastAsia="Times New Roman" w:hAnsi="Arial"/>
                <w:b w:val="0"/>
                <w:bCs w:val="0"/>
                <w:i/>
                <w:iCs/>
                <w:color w:val="000000"/>
                <w:sz w:val="18"/>
              </w:rPr>
            </w:pPr>
            <w:bookmarkStart w:id="23" w:name="_Toc62221035"/>
            <w:r w:rsidRPr="00D94C50">
              <w:rPr>
                <w:rFonts w:ascii="Arial" w:eastAsia="Times New Roman" w:hAnsi="Arial"/>
                <w:bCs w:val="0"/>
                <w:i/>
                <w:iCs/>
                <w:color w:val="000000"/>
                <w:sz w:val="18"/>
              </w:rPr>
              <w:t xml:space="preserve">P.1:  Opatření pro omezení </w:t>
            </w:r>
            <w:proofErr w:type="spellStart"/>
            <w:r w:rsidRPr="00D94C50">
              <w:rPr>
                <w:rFonts w:ascii="Arial" w:eastAsia="Times New Roman" w:hAnsi="Arial"/>
                <w:bCs w:val="0"/>
                <w:i/>
                <w:iCs/>
                <w:color w:val="000000"/>
                <w:sz w:val="18"/>
              </w:rPr>
              <w:t>resuspenze</w:t>
            </w:r>
            <w:proofErr w:type="spellEnd"/>
            <w:r w:rsidRPr="00D94C50">
              <w:rPr>
                <w:rFonts w:ascii="Arial" w:eastAsia="Times New Roman" w:hAnsi="Arial"/>
                <w:bCs w:val="0"/>
                <w:i/>
                <w:iCs/>
                <w:color w:val="000000"/>
                <w:sz w:val="18"/>
              </w:rPr>
              <w:t xml:space="preserve"> a </w:t>
            </w:r>
            <w:proofErr w:type="spellStart"/>
            <w:r w:rsidRPr="00D94C50">
              <w:rPr>
                <w:rFonts w:ascii="Arial" w:eastAsia="Times New Roman" w:hAnsi="Arial"/>
                <w:bCs w:val="0"/>
                <w:i/>
                <w:iCs/>
                <w:color w:val="000000"/>
                <w:sz w:val="18"/>
              </w:rPr>
              <w:t>fugitivních</w:t>
            </w:r>
            <w:proofErr w:type="spellEnd"/>
            <w:r w:rsidRPr="00D94C50">
              <w:rPr>
                <w:rFonts w:ascii="Arial" w:eastAsia="Times New Roman" w:hAnsi="Arial"/>
                <w:bCs w:val="0"/>
                <w:i/>
                <w:iCs/>
                <w:color w:val="000000"/>
                <w:sz w:val="18"/>
              </w:rPr>
              <w:t xml:space="preserve"> emisí TZL, PM</w:t>
            </w:r>
            <w:r w:rsidRPr="00D94C50">
              <w:rPr>
                <w:rFonts w:ascii="Arial" w:eastAsia="Times New Roman" w:hAnsi="Arial"/>
                <w:bCs w:val="0"/>
                <w:i/>
                <w:iCs/>
                <w:color w:val="000000"/>
                <w:sz w:val="18"/>
                <w:vertAlign w:val="subscript"/>
              </w:rPr>
              <w:t>10</w:t>
            </w:r>
            <w:r w:rsidRPr="00D94C50">
              <w:rPr>
                <w:rFonts w:ascii="Arial" w:eastAsia="Times New Roman" w:hAnsi="Arial"/>
                <w:bCs w:val="0"/>
                <w:i/>
                <w:iCs/>
                <w:color w:val="000000"/>
                <w:sz w:val="18"/>
              </w:rPr>
              <w:t xml:space="preserve"> a PM</w:t>
            </w:r>
            <w:r w:rsidRPr="00D94C50">
              <w:rPr>
                <w:rFonts w:ascii="Arial" w:eastAsia="Times New Roman" w:hAnsi="Arial"/>
                <w:bCs w:val="0"/>
                <w:i/>
                <w:iCs/>
                <w:color w:val="000000"/>
                <w:sz w:val="18"/>
                <w:vertAlign w:val="subscript"/>
              </w:rPr>
              <w:t>2,5</w:t>
            </w:r>
            <w:r w:rsidRPr="00D94C50">
              <w:rPr>
                <w:rFonts w:ascii="Arial" w:eastAsia="Times New Roman" w:hAnsi="Arial"/>
                <w:bCs w:val="0"/>
                <w:i/>
                <w:iCs/>
                <w:color w:val="000000"/>
                <w:sz w:val="18"/>
              </w:rPr>
              <w:t xml:space="preserve"> u stacionárních zdrojů</w:t>
            </w:r>
            <w:bookmarkEnd w:id="23"/>
          </w:p>
        </w:tc>
      </w:tr>
      <w:tr w:rsidR="00D94C50" w:rsidRPr="00D94C50" w14:paraId="4629FB29" w14:textId="77777777" w:rsidTr="006B1933">
        <w:trPr>
          <w:trHeight w:val="1131"/>
        </w:trPr>
        <w:tc>
          <w:tcPr>
            <w:tcW w:w="5000" w:type="pct"/>
          </w:tcPr>
          <w:p w14:paraId="14B03093"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1. Opatření k omezení úniku emisí do ovzduší z jednotlivých zdrojů</w:t>
            </w:r>
          </w:p>
          <w:p w14:paraId="46443C7C" w14:textId="77777777" w:rsidR="00D94C50" w:rsidRPr="00D94C50" w:rsidRDefault="00D94C50" w:rsidP="00D94C50">
            <w:pPr>
              <w:numPr>
                <w:ilvl w:val="0"/>
                <w:numId w:val="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Hermetizace jednotlivých uzlů, kde vznikají emise TZL (násypky, přesypy apod.).  </w:t>
            </w:r>
          </w:p>
          <w:p w14:paraId="42D14D05" w14:textId="77777777" w:rsidR="00D94C50" w:rsidRPr="00D94C50" w:rsidRDefault="00D94C50" w:rsidP="00D94C50">
            <w:pPr>
              <w:numPr>
                <w:ilvl w:val="0"/>
                <w:numId w:val="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Uzavření celé haly v kombinaci s odsáváním a odlučováním TZL v odlučovačích.</w:t>
            </w:r>
          </w:p>
          <w:p w14:paraId="728488D6" w14:textId="77777777" w:rsidR="00D94C50" w:rsidRPr="00D94C50" w:rsidRDefault="00D94C50" w:rsidP="00D94C50">
            <w:pPr>
              <w:numPr>
                <w:ilvl w:val="0"/>
                <w:numId w:val="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Instalace mlžení a zkrápění u rozhodujících míst vzniku a úniku TZL, protiprašné nástřiky aplikovat u dlouhodobě skladovaných materiálu.</w:t>
            </w:r>
          </w:p>
          <w:p w14:paraId="618279A5" w14:textId="77777777" w:rsidR="00D94C50" w:rsidRPr="00D94C50" w:rsidRDefault="00D94C50" w:rsidP="00D94C50">
            <w:pPr>
              <w:numPr>
                <w:ilvl w:val="0"/>
                <w:numId w:val="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Vytváření clon u zdrojů </w:t>
            </w:r>
            <w:proofErr w:type="spellStart"/>
            <w:r w:rsidRPr="00D94C50">
              <w:rPr>
                <w:rFonts w:ascii="Arial" w:eastAsia="Times New Roman" w:hAnsi="Arial" w:cs="Arial"/>
                <w:color w:val="000000"/>
                <w:sz w:val="18"/>
                <w:szCs w:val="18"/>
                <w:lang w:eastAsia="cs-CZ"/>
              </w:rPr>
              <w:t>fugitivních</w:t>
            </w:r>
            <w:proofErr w:type="spellEnd"/>
            <w:r w:rsidRPr="00D94C50">
              <w:rPr>
                <w:rFonts w:ascii="Arial" w:eastAsia="Times New Roman" w:hAnsi="Arial" w:cs="Arial"/>
                <w:color w:val="000000"/>
                <w:sz w:val="18"/>
                <w:szCs w:val="18"/>
                <w:lang w:eastAsia="cs-CZ"/>
              </w:rPr>
              <w:t xml:space="preserve"> emisí. </w:t>
            </w:r>
          </w:p>
          <w:p w14:paraId="65818B2D" w14:textId="77777777" w:rsidR="00D94C50" w:rsidRPr="00D94C50" w:rsidRDefault="00D94C50" w:rsidP="00D94C50">
            <w:pPr>
              <w:numPr>
                <w:ilvl w:val="0"/>
                <w:numId w:val="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Používání průmyslových vysavačů s centrálním odsáváním a mobilních odprašovacích zařízení v halách a okolí.</w:t>
            </w:r>
          </w:p>
          <w:p w14:paraId="35C52E31" w14:textId="77777777" w:rsidR="00D94C50" w:rsidRPr="00D94C50" w:rsidRDefault="00D94C50" w:rsidP="00D94C50">
            <w:pPr>
              <w:numPr>
                <w:ilvl w:val="0"/>
                <w:numId w:val="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Aplikace odpovídajících výše uvedených technických řešení důsledně ve všech částech technologie.</w:t>
            </w:r>
          </w:p>
          <w:p w14:paraId="6889D667" w14:textId="77777777" w:rsidR="00D94C50" w:rsidRPr="00D94C50" w:rsidRDefault="00D94C50" w:rsidP="00D94C50">
            <w:pPr>
              <w:suppressAutoHyphens/>
              <w:ind w:left="360"/>
              <w:rPr>
                <w:rFonts w:ascii="Arial" w:eastAsia="Calibri" w:hAnsi="Arial" w:cs="Arial"/>
                <w:color w:val="000000"/>
                <w:sz w:val="18"/>
                <w:szCs w:val="18"/>
                <w:lang w:val="x-none"/>
              </w:rPr>
            </w:pPr>
          </w:p>
          <w:p w14:paraId="0AF32E00"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rPr>
              <w:t xml:space="preserve">2. </w:t>
            </w:r>
            <w:r w:rsidRPr="00D94C50">
              <w:rPr>
                <w:rFonts w:ascii="Arial" w:eastAsia="Times New Roman" w:hAnsi="Arial" w:cs="Arial"/>
                <w:b/>
                <w:color w:val="000000"/>
                <w:sz w:val="18"/>
                <w:szCs w:val="18"/>
                <w:lang w:eastAsia="cs-CZ"/>
              </w:rPr>
              <w:t xml:space="preserve">Instalace odsávání a odlučování TZL </w:t>
            </w:r>
          </w:p>
          <w:p w14:paraId="2E385DCA"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Pokud je to možné, celé zařízení </w:t>
            </w:r>
            <w:proofErr w:type="spellStart"/>
            <w:r w:rsidRPr="00D94C50">
              <w:rPr>
                <w:rFonts w:ascii="Arial" w:eastAsia="Times New Roman" w:hAnsi="Arial" w:cs="Arial"/>
                <w:color w:val="000000"/>
                <w:sz w:val="18"/>
                <w:szCs w:val="18"/>
                <w:lang w:eastAsia="cs-CZ"/>
              </w:rPr>
              <w:t>zakapotovat</w:t>
            </w:r>
            <w:proofErr w:type="spellEnd"/>
            <w:r w:rsidRPr="00D94C50">
              <w:rPr>
                <w:rFonts w:ascii="Arial" w:eastAsia="Times New Roman" w:hAnsi="Arial" w:cs="Arial"/>
                <w:color w:val="000000"/>
                <w:sz w:val="18"/>
                <w:szCs w:val="18"/>
                <w:lang w:eastAsia="cs-CZ"/>
              </w:rPr>
              <w:t xml:space="preserve">, emise odsávat a zavést do účinného odlučovače (jedno či vícestupňové). </w:t>
            </w:r>
          </w:p>
          <w:p w14:paraId="4372D32B"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Pro prachové částice:</w:t>
            </w:r>
          </w:p>
          <w:p w14:paraId="271BE8B9"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usazovací komory (separátor) – pouze jako první stupeň čištění v kombinaci s níže uvedenými metodami</w:t>
            </w:r>
          </w:p>
          <w:p w14:paraId="74BBBB59"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cyklónové odlučovače (jedno i </w:t>
            </w:r>
            <w:proofErr w:type="spellStart"/>
            <w:r w:rsidRPr="00D94C50">
              <w:rPr>
                <w:rFonts w:ascii="Arial" w:eastAsia="Times New Roman" w:hAnsi="Arial" w:cs="Arial"/>
                <w:color w:val="000000"/>
                <w:sz w:val="18"/>
                <w:szCs w:val="18"/>
                <w:lang w:eastAsia="cs-CZ"/>
              </w:rPr>
              <w:t>multi</w:t>
            </w:r>
            <w:proofErr w:type="spellEnd"/>
            <w:r w:rsidRPr="00D94C50">
              <w:rPr>
                <w:rFonts w:ascii="Arial" w:eastAsia="Times New Roman" w:hAnsi="Arial" w:cs="Arial"/>
                <w:color w:val="000000"/>
                <w:sz w:val="18"/>
                <w:szCs w:val="18"/>
                <w:lang w:eastAsia="cs-CZ"/>
              </w:rPr>
              <w:t xml:space="preserve"> cyklony) – pouze jako první stupeň čištění v kombinaci s níže uvedenými metodami</w:t>
            </w:r>
          </w:p>
          <w:p w14:paraId="610F43BC"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tkaninové filtry</w:t>
            </w:r>
          </w:p>
          <w:p w14:paraId="21A66D9F"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elektrostatické odlučovače </w:t>
            </w:r>
          </w:p>
          <w:p w14:paraId="08C83CF0"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vypírání prachu (absorbéry)</w:t>
            </w:r>
          </w:p>
          <w:p w14:paraId="04D6844E"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katalytická filtrace</w:t>
            </w:r>
          </w:p>
          <w:p w14:paraId="349E51E5"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dvou a více prachový filtr</w:t>
            </w:r>
          </w:p>
          <w:p w14:paraId="38B88274"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čistý (absolutní) filtr (HEPA filtr)</w:t>
            </w:r>
          </w:p>
          <w:p w14:paraId="197161D4"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vzduchový filtr s vysokou účinností (HEAF)</w:t>
            </w:r>
          </w:p>
          <w:p w14:paraId="2DC2B2A5"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mlhový filtr</w:t>
            </w:r>
          </w:p>
          <w:p w14:paraId="214C395D"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další odlučovače či jejich kombinace</w:t>
            </w:r>
          </w:p>
          <w:p w14:paraId="04415AF6" w14:textId="77777777" w:rsidR="00D94C50" w:rsidRPr="00D94C50" w:rsidRDefault="00D94C50" w:rsidP="00D94C50">
            <w:pPr>
              <w:numPr>
                <w:ilvl w:val="0"/>
                <w:numId w:val="1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stanovení podmínek pro sledování provozu technických zařízení (záznam spotřeby energie, vody apod.) a ochraně před jejich svévolným odstavováním, zejména v případech bez kontinuálního měření emisí</w:t>
            </w:r>
          </w:p>
          <w:p w14:paraId="5A4B4F5B" w14:textId="77777777" w:rsidR="00D94C50" w:rsidRPr="00D94C50" w:rsidRDefault="00D94C50" w:rsidP="00D94C50">
            <w:pPr>
              <w:suppressAutoHyphens/>
              <w:ind w:left="360"/>
              <w:rPr>
                <w:rFonts w:ascii="Arial" w:eastAsia="Calibri" w:hAnsi="Arial" w:cs="Arial"/>
                <w:color w:val="000000"/>
                <w:sz w:val="18"/>
                <w:szCs w:val="18"/>
                <w:lang w:val="x-none"/>
              </w:rPr>
            </w:pPr>
          </w:p>
          <w:p w14:paraId="1630348C"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rPr>
              <w:t xml:space="preserve">3. Dopravní </w:t>
            </w:r>
            <w:r w:rsidRPr="00D94C50">
              <w:rPr>
                <w:rFonts w:ascii="Arial" w:eastAsia="Times New Roman" w:hAnsi="Arial" w:cs="Arial"/>
                <w:b/>
                <w:color w:val="000000"/>
                <w:sz w:val="18"/>
                <w:szCs w:val="18"/>
                <w:lang w:eastAsia="cs-CZ"/>
              </w:rPr>
              <w:t>komunikace</w:t>
            </w:r>
          </w:p>
          <w:p w14:paraId="525C9435"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Čištění povrchu </w:t>
            </w:r>
          </w:p>
          <w:p w14:paraId="44AE9BAE" w14:textId="77777777" w:rsidR="00D94C50" w:rsidRPr="00D94C50" w:rsidRDefault="00D94C50" w:rsidP="00D94C50">
            <w:pPr>
              <w:numPr>
                <w:ilvl w:val="0"/>
                <w:numId w:val="11"/>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pravidelné a průběžné čištění komunikací </w:t>
            </w:r>
          </w:p>
          <w:p w14:paraId="799747A9" w14:textId="77777777" w:rsidR="00D94C50" w:rsidRPr="00D94C50" w:rsidRDefault="00D94C50" w:rsidP="00D94C50">
            <w:pPr>
              <w:numPr>
                <w:ilvl w:val="0"/>
                <w:numId w:val="11"/>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důkladné vyčištění po nárazových pracích či po skončení směn </w:t>
            </w:r>
          </w:p>
          <w:p w14:paraId="3BA51C59" w14:textId="77777777" w:rsidR="00D94C50" w:rsidRPr="00D94C50" w:rsidRDefault="00D94C50" w:rsidP="00D94C50">
            <w:pPr>
              <w:numPr>
                <w:ilvl w:val="0"/>
                <w:numId w:val="11"/>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úklid po zimní sezóně</w:t>
            </w:r>
          </w:p>
          <w:p w14:paraId="483D6935"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Odstraňování prašnosti v areálech a jejich okolí</w:t>
            </w:r>
          </w:p>
          <w:p w14:paraId="76F9FF27" w14:textId="77777777" w:rsidR="00D94C50" w:rsidRPr="00D94C50" w:rsidRDefault="00D94C50" w:rsidP="00D94C50">
            <w:pPr>
              <w:numPr>
                <w:ilvl w:val="0"/>
                <w:numId w:val="1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čištění povrchů v areálech</w:t>
            </w:r>
          </w:p>
          <w:p w14:paraId="6FBE6065" w14:textId="77777777" w:rsidR="00D94C50" w:rsidRPr="00D94C50" w:rsidRDefault="00D94C50" w:rsidP="00D94C50">
            <w:pPr>
              <w:numPr>
                <w:ilvl w:val="0"/>
                <w:numId w:val="1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organizační opatření na hranicích areálů a v jejich okolí (oklepy, ruční čištění apod., další informace viz https://www.mzp.cz/C1257458002F0DC7/cz/zdroje_znecistovani_ovzdusi/$FILE/OOO-MP_omezovani_prasnosti_ze_stavebni_cinnosti-20190918.pdf). </w:t>
            </w:r>
          </w:p>
          <w:p w14:paraId="7584EBD0"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Omezení výskytu prašných ploch a komunikací</w:t>
            </w:r>
          </w:p>
          <w:p w14:paraId="075784C6" w14:textId="77777777" w:rsidR="00D94C50" w:rsidRPr="00D94C50" w:rsidRDefault="00D94C50" w:rsidP="00D94C50">
            <w:pPr>
              <w:numPr>
                <w:ilvl w:val="0"/>
                <w:numId w:val="13"/>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lastRenderedPageBreak/>
              <w:t>úprava (např. zpevnění, zatravnění) povrchu komunikací</w:t>
            </w:r>
          </w:p>
          <w:p w14:paraId="438D5D4C" w14:textId="77777777" w:rsidR="00D94C50" w:rsidRPr="00D94C50" w:rsidRDefault="00D94C50" w:rsidP="00D94C50">
            <w:pPr>
              <w:numPr>
                <w:ilvl w:val="0"/>
                <w:numId w:val="13"/>
              </w:numPr>
              <w:suppressAutoHyphens/>
              <w:spacing w:after="120"/>
              <w:contextualSpacing/>
              <w:rPr>
                <w:rFonts w:ascii="Arial" w:eastAsia="Times New Roman" w:hAnsi="Arial" w:cs="Arial"/>
                <w:b/>
                <w:color w:val="000000"/>
                <w:sz w:val="18"/>
                <w:szCs w:val="18"/>
                <w:lang w:eastAsia="cs-CZ"/>
              </w:rPr>
            </w:pPr>
            <w:r w:rsidRPr="00D94C50">
              <w:rPr>
                <w:rFonts w:ascii="Arial" w:eastAsia="Times New Roman" w:hAnsi="Arial" w:cs="Arial"/>
                <w:color w:val="000000"/>
                <w:sz w:val="18"/>
                <w:szCs w:val="18"/>
                <w:lang w:eastAsia="cs-CZ"/>
              </w:rPr>
              <w:t>úprava (např. zpevnění, zatravnění) povrchu ostatních prašných ploch</w:t>
            </w:r>
          </w:p>
          <w:p w14:paraId="2140FD62" w14:textId="77777777" w:rsidR="00D94C50" w:rsidRPr="00D94C50" w:rsidRDefault="00D94C50" w:rsidP="00D94C50">
            <w:pPr>
              <w:keepNext/>
              <w:suppressAutoHyphens/>
              <w:ind w:left="360"/>
              <w:rPr>
                <w:rFonts w:ascii="Arial" w:eastAsia="Calibri" w:hAnsi="Arial" w:cs="Arial"/>
                <w:b/>
                <w:color w:val="000000"/>
                <w:sz w:val="18"/>
                <w:szCs w:val="18"/>
                <w:u w:val="single"/>
                <w:lang w:val="x-none"/>
              </w:rPr>
            </w:pPr>
          </w:p>
          <w:p w14:paraId="55456B19"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rPr>
              <w:t xml:space="preserve">4. </w:t>
            </w:r>
            <w:r w:rsidRPr="00D94C50">
              <w:rPr>
                <w:rFonts w:ascii="Arial" w:eastAsia="Times New Roman" w:hAnsi="Arial" w:cs="Arial"/>
                <w:b/>
                <w:color w:val="000000"/>
                <w:sz w:val="18"/>
                <w:szCs w:val="18"/>
                <w:lang w:eastAsia="cs-CZ"/>
              </w:rPr>
              <w:t xml:space="preserve">Skladování a plošné zdroje </w:t>
            </w:r>
          </w:p>
          <w:p w14:paraId="632A7765"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u w:val="single"/>
                <w:lang w:eastAsia="cs-CZ"/>
              </w:rPr>
              <w:t>a) Otevřené skladování</w:t>
            </w:r>
            <w:r w:rsidRPr="00D94C50">
              <w:rPr>
                <w:rFonts w:ascii="Arial" w:eastAsia="Times New Roman" w:hAnsi="Arial" w:cs="Arial"/>
                <w:color w:val="000000"/>
                <w:sz w:val="18"/>
                <w:szCs w:val="18"/>
                <w:lang w:eastAsia="cs-CZ"/>
              </w:rPr>
              <w:t xml:space="preserve"> (skladování na otevřených prostranstvích)</w:t>
            </w:r>
          </w:p>
          <w:p w14:paraId="6F334B4F"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Jako primární opatření lze doporučit v maximální míře využít uzavřené objekty, sila, zásobníky, kontejnery pro omezení vlivu větru a prevenci tvorby a šíření emisí suspendovaných částic. </w:t>
            </w:r>
          </w:p>
          <w:p w14:paraId="1DDD0BF0"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Pro velmi velké objemy materiálů může být skladování na volné ploše často jediným dostupným způsobem skladování (např. dlouhodobé skladování strategických zásob uhlí, rud, sádrovce apod.). V tomto případě jsou nejlepším dostupným technickým řešením pro dlouhodobé skladování:</w:t>
            </w:r>
          </w:p>
          <w:p w14:paraId="441FC1F1" w14:textId="77777777" w:rsidR="00D94C50" w:rsidRPr="00D94C50" w:rsidRDefault="00D94C50" w:rsidP="00D94C50">
            <w:pPr>
              <w:numPr>
                <w:ilvl w:val="0"/>
                <w:numId w:val="14"/>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zvlhčování povrchu za použití vody nebo vody s vhodnými aditivy</w:t>
            </w:r>
          </w:p>
          <w:p w14:paraId="11600688" w14:textId="77777777" w:rsidR="00D94C50" w:rsidRPr="00D94C50" w:rsidRDefault="00D94C50" w:rsidP="00D94C50">
            <w:pPr>
              <w:numPr>
                <w:ilvl w:val="0"/>
                <w:numId w:val="14"/>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překrývání povrchu (fólie, sítě, plachty)</w:t>
            </w:r>
          </w:p>
          <w:p w14:paraId="2BE749ED" w14:textId="77777777" w:rsidR="00D94C50" w:rsidRPr="00D94C50" w:rsidRDefault="00D94C50" w:rsidP="00D94C50">
            <w:pPr>
              <w:numPr>
                <w:ilvl w:val="0"/>
                <w:numId w:val="14"/>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zpevňování povrchu</w:t>
            </w:r>
          </w:p>
          <w:p w14:paraId="630BDD9D" w14:textId="77777777" w:rsidR="00D94C50" w:rsidRPr="00D94C50" w:rsidRDefault="00D94C50" w:rsidP="00D94C50">
            <w:pPr>
              <w:numPr>
                <w:ilvl w:val="0"/>
                <w:numId w:val="14"/>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zatravňování povrchu</w:t>
            </w:r>
          </w:p>
          <w:p w14:paraId="5941CC0A"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Pro krátkodobé skladování pak:</w:t>
            </w:r>
          </w:p>
          <w:p w14:paraId="4C3D8D13" w14:textId="77777777" w:rsidR="00D94C50" w:rsidRPr="00D94C50" w:rsidRDefault="00D94C50" w:rsidP="00D94C50">
            <w:pPr>
              <w:numPr>
                <w:ilvl w:val="0"/>
                <w:numId w:val="15"/>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zvlhčování povrchu za použití vody nebo vody s vhodnými aditivy</w:t>
            </w:r>
          </w:p>
          <w:p w14:paraId="7059EBE3" w14:textId="77777777" w:rsidR="00D94C50" w:rsidRPr="00D94C50" w:rsidRDefault="00D94C50" w:rsidP="00D94C50">
            <w:pPr>
              <w:numPr>
                <w:ilvl w:val="0"/>
                <w:numId w:val="15"/>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překrývání povrchu (fólie, sítě, plachty)</w:t>
            </w:r>
          </w:p>
          <w:p w14:paraId="44BB6970"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Další doporučená opatření:</w:t>
            </w:r>
          </w:p>
          <w:p w14:paraId="64C8BED5" w14:textId="77777777" w:rsidR="00D94C50" w:rsidRPr="00D94C50" w:rsidRDefault="00D94C50" w:rsidP="00D94C50">
            <w:pPr>
              <w:numPr>
                <w:ilvl w:val="0"/>
                <w:numId w:val="16"/>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vytváření podélných hromad v souladu s převažujícím směrem větru</w:t>
            </w:r>
          </w:p>
          <w:p w14:paraId="044DE6B8" w14:textId="77777777" w:rsidR="00D94C50" w:rsidRPr="00D94C50" w:rsidRDefault="00D94C50" w:rsidP="00D94C50">
            <w:pPr>
              <w:numPr>
                <w:ilvl w:val="0"/>
                <w:numId w:val="16"/>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výsadba a výstavba větrných bariér (větrolamy, sítě, ochranné valy)</w:t>
            </w:r>
          </w:p>
          <w:p w14:paraId="3B98E58E" w14:textId="77777777" w:rsidR="00D94C50" w:rsidRPr="00D94C50" w:rsidRDefault="00D94C50" w:rsidP="00D94C50">
            <w:pPr>
              <w:numPr>
                <w:ilvl w:val="0"/>
                <w:numId w:val="16"/>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budování pouze jedné hromady místo dvou</w:t>
            </w:r>
          </w:p>
          <w:p w14:paraId="73AB41B7" w14:textId="77777777" w:rsidR="00D94C50" w:rsidRPr="00D94C50" w:rsidRDefault="00D94C50" w:rsidP="00D94C50">
            <w:pPr>
              <w:numPr>
                <w:ilvl w:val="0"/>
                <w:numId w:val="16"/>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skladování materiálů za ochrannými zdmi</w:t>
            </w:r>
          </w:p>
          <w:p w14:paraId="0C04EE1D" w14:textId="77777777" w:rsidR="00D94C50" w:rsidRPr="00D94C50" w:rsidRDefault="00D94C50" w:rsidP="00D94C50">
            <w:pPr>
              <w:numPr>
                <w:ilvl w:val="0"/>
                <w:numId w:val="16"/>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pravidelné nebo kontinuální kontroly emisí suspendovaných látek (vizuální </w:t>
            </w:r>
            <w:proofErr w:type="gramStart"/>
            <w:r w:rsidRPr="00D94C50">
              <w:rPr>
                <w:rFonts w:ascii="Arial" w:eastAsia="Times New Roman" w:hAnsi="Arial" w:cs="Arial"/>
                <w:color w:val="000000"/>
                <w:sz w:val="18"/>
                <w:szCs w:val="18"/>
                <w:lang w:eastAsia="cs-CZ"/>
              </w:rPr>
              <w:t>kontrola</w:t>
            </w:r>
            <w:proofErr w:type="gramEnd"/>
            <w:r w:rsidRPr="00D94C50">
              <w:rPr>
                <w:rFonts w:ascii="Arial" w:eastAsia="Times New Roman" w:hAnsi="Arial" w:cs="Arial"/>
                <w:color w:val="000000"/>
                <w:sz w:val="18"/>
                <w:szCs w:val="18"/>
                <w:lang w:eastAsia="cs-CZ"/>
              </w:rPr>
              <w:t xml:space="preserve"> zda se práší nebo ne, např. kamera s přenosem na velín) pro ověření, zda primární opatření jsou řádně plněna</w:t>
            </w:r>
          </w:p>
          <w:p w14:paraId="342F7FEA" w14:textId="77777777" w:rsidR="00D94C50" w:rsidRPr="00D94C50" w:rsidRDefault="00D94C50" w:rsidP="00D94C50">
            <w:pPr>
              <w:numPr>
                <w:ilvl w:val="0"/>
                <w:numId w:val="16"/>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sledování povětrnostních vlivů (např. použití meteorologických přístrojů pro zjišťování směru a síly větru, množství srážek) s následnou aplikací vhodných opatření dle aktuální potřeby (např. zvlhčování hromad apod.)</w:t>
            </w:r>
          </w:p>
          <w:p w14:paraId="1D4B0263" w14:textId="77777777" w:rsidR="00D94C50" w:rsidRPr="00D94C50" w:rsidRDefault="00D94C50" w:rsidP="00D94C50">
            <w:pPr>
              <w:suppressAutoHyphens/>
              <w:spacing w:after="120"/>
              <w:rPr>
                <w:rFonts w:ascii="Arial" w:eastAsia="Times New Roman" w:hAnsi="Arial" w:cs="Arial"/>
                <w:color w:val="000000"/>
                <w:sz w:val="18"/>
                <w:szCs w:val="18"/>
                <w:u w:val="single"/>
                <w:lang w:eastAsia="cs-CZ"/>
              </w:rPr>
            </w:pPr>
            <w:r w:rsidRPr="00D94C50">
              <w:rPr>
                <w:rFonts w:ascii="Arial" w:eastAsia="Times New Roman" w:hAnsi="Arial" w:cs="Arial"/>
                <w:color w:val="000000"/>
                <w:sz w:val="18"/>
                <w:szCs w:val="18"/>
                <w:u w:val="single"/>
                <w:lang w:eastAsia="cs-CZ"/>
              </w:rPr>
              <w:t>b) Skladování v uzavřených prostorách</w:t>
            </w:r>
          </w:p>
          <w:p w14:paraId="61A7434A"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Nejvhodnější je používání uzavřených prostor (sila, zásobníky, kontejnery). Tam, kde nelze použít sila, je vhodné využít alespoň různé typy přístřešků, opláštěných konstrukcí apod. Pro uzavřené haly je nejlepší dostupnou technikou provoz funkčního ventilačního a filtračního systému a minimalizace otvírání vstupních dveří se současným použitím zařízení ke snižování emisí prachových částic z odcházející vzdušiny.</w:t>
            </w:r>
          </w:p>
          <w:p w14:paraId="68CD57FB" w14:textId="77777777" w:rsidR="00D94C50" w:rsidRPr="00D94C50" w:rsidRDefault="00D94C50" w:rsidP="00D94C50">
            <w:pPr>
              <w:suppressAutoHyphens/>
              <w:spacing w:after="120"/>
              <w:rPr>
                <w:rFonts w:ascii="Arial" w:eastAsia="Times New Roman" w:hAnsi="Arial" w:cs="Arial"/>
                <w:color w:val="000000"/>
                <w:sz w:val="18"/>
                <w:szCs w:val="18"/>
                <w:u w:val="single"/>
                <w:lang w:eastAsia="cs-CZ"/>
              </w:rPr>
            </w:pPr>
            <w:r w:rsidRPr="00D94C50">
              <w:rPr>
                <w:rFonts w:ascii="Arial" w:eastAsia="Times New Roman" w:hAnsi="Arial" w:cs="Arial"/>
                <w:color w:val="000000"/>
                <w:sz w:val="18"/>
                <w:szCs w:val="18"/>
                <w:u w:val="single"/>
                <w:lang w:eastAsia="cs-CZ"/>
              </w:rPr>
              <w:t>c) Doprava a manipulace se sypkými hmotami</w:t>
            </w:r>
          </w:p>
          <w:p w14:paraId="28B519D1"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Mezi nejlepší dostupné techniky patří:</w:t>
            </w:r>
          </w:p>
          <w:p w14:paraId="46AC3467"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zkrácení přepravních vzdáleností, omezení počtu překládek a přesypů</w:t>
            </w:r>
          </w:p>
          <w:p w14:paraId="57632636"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využití kontinuální dopravy s uzavřenými trasami</w:t>
            </w:r>
          </w:p>
          <w:p w14:paraId="11BDDACF"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plnění nákladních vozidel ve správné poloze tak, aby nedocházelo k násypu materiálu mimo vozidlo a k nadměrnému prášení</w:t>
            </w:r>
          </w:p>
          <w:p w14:paraId="3B7FEDF9"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snížení nejvyšší rychlosti vozidel v areálech na 10 km.hod</w:t>
            </w:r>
            <w:r w:rsidRPr="00D94C50">
              <w:rPr>
                <w:rFonts w:ascii="Arial" w:eastAsia="Times New Roman" w:hAnsi="Arial" w:cs="Arial"/>
                <w:color w:val="000000"/>
                <w:sz w:val="18"/>
                <w:szCs w:val="18"/>
                <w:vertAlign w:val="superscript"/>
                <w:lang w:eastAsia="cs-CZ"/>
              </w:rPr>
              <w:t>-1</w:t>
            </w:r>
          </w:p>
          <w:p w14:paraId="35D93AD5"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proofErr w:type="spellStart"/>
            <w:r w:rsidRPr="00D94C50">
              <w:rPr>
                <w:rFonts w:ascii="Arial" w:eastAsia="Times New Roman" w:hAnsi="Arial" w:cs="Arial"/>
                <w:color w:val="000000"/>
                <w:sz w:val="18"/>
                <w:szCs w:val="18"/>
                <w:lang w:eastAsia="cs-CZ"/>
              </w:rPr>
              <w:t>zaplachtování</w:t>
            </w:r>
            <w:proofErr w:type="spellEnd"/>
            <w:r w:rsidRPr="00D94C50">
              <w:rPr>
                <w:rFonts w:ascii="Arial" w:eastAsia="Times New Roman" w:hAnsi="Arial" w:cs="Arial"/>
                <w:color w:val="000000"/>
                <w:sz w:val="18"/>
                <w:szCs w:val="18"/>
                <w:lang w:eastAsia="cs-CZ"/>
              </w:rPr>
              <w:t xml:space="preserve"> nákladu na dopravních prostředcích</w:t>
            </w:r>
          </w:p>
          <w:p w14:paraId="69B2BAE5"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použití zpevněných komunikací (beton, asfalt) </w:t>
            </w:r>
          </w:p>
          <w:p w14:paraId="08B8C1E8"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čištění komunikací</w:t>
            </w:r>
          </w:p>
          <w:p w14:paraId="32F3852C"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čištění vozidel vyjíždějících na veřejné komunikace</w:t>
            </w:r>
          </w:p>
          <w:p w14:paraId="4348C30C" w14:textId="77777777" w:rsidR="00D94C50" w:rsidRPr="00D94C50" w:rsidRDefault="00D94C50" w:rsidP="00D94C50">
            <w:pPr>
              <w:numPr>
                <w:ilvl w:val="0"/>
                <w:numId w:val="1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skrápění a vlhčení materiálu (mimo případy, kdy hrozí zamrznutí materiálu, riziko z kluzkého povrchu vzhledem k namrznutí vlhkého materiálu na vozovce nebo nejsou dostatečné zdroje vody) </w:t>
            </w:r>
          </w:p>
          <w:p w14:paraId="596F89EF" w14:textId="77777777" w:rsidR="00D94C50" w:rsidRPr="00D94C50" w:rsidRDefault="00D94C50" w:rsidP="00D94C50">
            <w:pPr>
              <w:suppressAutoHyphens/>
              <w:spacing w:after="120"/>
              <w:rPr>
                <w:rFonts w:ascii="Arial" w:eastAsia="Times New Roman" w:hAnsi="Arial" w:cs="Arial"/>
                <w:color w:val="000000"/>
                <w:sz w:val="18"/>
                <w:szCs w:val="18"/>
                <w:u w:val="single"/>
                <w:lang w:eastAsia="cs-CZ"/>
              </w:rPr>
            </w:pPr>
            <w:r w:rsidRPr="00D94C50">
              <w:rPr>
                <w:rFonts w:ascii="Arial" w:eastAsia="Times New Roman" w:hAnsi="Arial" w:cs="Arial"/>
                <w:color w:val="000000"/>
                <w:sz w:val="18"/>
                <w:szCs w:val="18"/>
                <w:u w:val="single"/>
                <w:lang w:eastAsia="cs-CZ"/>
              </w:rPr>
              <w:t>d) Nakládka a vykládka</w:t>
            </w:r>
          </w:p>
          <w:p w14:paraId="270B8937"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lastRenderedPageBreak/>
              <w:t>Pro nakládku a vykládku je dále vhodné minimalizovat pádovou rychlost a ztráty hmotnosti materiálů. K minimalizaci pádové rychlosti je vhodné aplikovat následující opatření:</w:t>
            </w:r>
          </w:p>
          <w:p w14:paraId="009BD255" w14:textId="77777777" w:rsidR="00D94C50" w:rsidRPr="00D94C50" w:rsidRDefault="00D94C50" w:rsidP="00D94C50">
            <w:pPr>
              <w:numPr>
                <w:ilvl w:val="0"/>
                <w:numId w:val="18"/>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instalace příček v plnicích trubicích</w:t>
            </w:r>
          </w:p>
          <w:p w14:paraId="74E0C810" w14:textId="77777777" w:rsidR="00D94C50" w:rsidRPr="00D94C50" w:rsidRDefault="00D94C50" w:rsidP="00D94C50">
            <w:pPr>
              <w:numPr>
                <w:ilvl w:val="0"/>
                <w:numId w:val="18"/>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plnících hlav k regulaci výstupní rychlosti</w:t>
            </w:r>
          </w:p>
          <w:p w14:paraId="6E680F10" w14:textId="77777777" w:rsidR="00D94C50" w:rsidRPr="00D94C50" w:rsidRDefault="00D94C50" w:rsidP="00D94C50">
            <w:pPr>
              <w:numPr>
                <w:ilvl w:val="0"/>
                <w:numId w:val="18"/>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minimalizace sklonu např. skluzných žlabů</w:t>
            </w:r>
          </w:p>
          <w:p w14:paraId="2916CAEE"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Manipulace s pevným voln</w:t>
            </w:r>
            <w:r w:rsidRPr="00D94C50">
              <w:rPr>
                <w:rFonts w:ascii="Arial" w:eastAsia="TimesNewRoman" w:hAnsi="Arial" w:cs="Arial"/>
                <w:color w:val="000000"/>
                <w:sz w:val="18"/>
                <w:szCs w:val="18"/>
                <w:lang w:eastAsia="cs-CZ"/>
              </w:rPr>
              <w:t xml:space="preserve">ě </w:t>
            </w:r>
            <w:r w:rsidRPr="00D94C50">
              <w:rPr>
                <w:rFonts w:ascii="Arial" w:eastAsia="Times New Roman" w:hAnsi="Arial" w:cs="Arial"/>
                <w:color w:val="000000"/>
                <w:sz w:val="18"/>
                <w:szCs w:val="18"/>
                <w:lang w:eastAsia="cs-CZ"/>
              </w:rPr>
              <w:t>loženým materiálem je jiným, ve srovnání se skladováním dokonce v</w:t>
            </w:r>
            <w:r w:rsidRPr="00D94C50">
              <w:rPr>
                <w:rFonts w:ascii="Arial" w:eastAsia="TimesNewRoman" w:hAnsi="Arial" w:cs="Arial"/>
                <w:color w:val="000000"/>
                <w:sz w:val="18"/>
                <w:szCs w:val="18"/>
                <w:lang w:eastAsia="cs-CZ"/>
              </w:rPr>
              <w:t>ě</w:t>
            </w:r>
            <w:r w:rsidRPr="00D94C50">
              <w:rPr>
                <w:rFonts w:ascii="Arial" w:eastAsia="Times New Roman" w:hAnsi="Arial" w:cs="Arial"/>
                <w:color w:val="000000"/>
                <w:sz w:val="18"/>
                <w:szCs w:val="18"/>
                <w:lang w:eastAsia="cs-CZ"/>
              </w:rPr>
              <w:t>tším, potencionálním zdrojem emisí prachu. Popsáno je n</w:t>
            </w:r>
            <w:r w:rsidRPr="00D94C50">
              <w:rPr>
                <w:rFonts w:ascii="Arial" w:eastAsia="TimesNewRoman" w:hAnsi="Arial" w:cs="Arial"/>
                <w:color w:val="000000"/>
                <w:sz w:val="18"/>
                <w:szCs w:val="18"/>
                <w:lang w:eastAsia="cs-CZ"/>
              </w:rPr>
              <w:t>ě</w:t>
            </w:r>
            <w:r w:rsidRPr="00D94C50">
              <w:rPr>
                <w:rFonts w:ascii="Arial" w:eastAsia="Times New Roman" w:hAnsi="Arial" w:cs="Arial"/>
                <w:color w:val="000000"/>
                <w:sz w:val="18"/>
                <w:szCs w:val="18"/>
                <w:lang w:eastAsia="cs-CZ"/>
              </w:rPr>
              <w:t>kolik technik pro nakládání, vykládání a dopravu:</w:t>
            </w:r>
          </w:p>
          <w:p w14:paraId="6A73D883"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drapáky</w:t>
            </w:r>
          </w:p>
          <w:p w14:paraId="79460170"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vykládací násypné zásobníky</w:t>
            </w:r>
          </w:p>
          <w:p w14:paraId="0DB21C74" w14:textId="77777777" w:rsidR="00D94C50" w:rsidRPr="00D94C50" w:rsidRDefault="00D94C50" w:rsidP="00D94C50">
            <w:pPr>
              <w:numPr>
                <w:ilvl w:val="0"/>
                <w:numId w:val="19"/>
              </w:numPr>
              <w:suppressAutoHyphens/>
              <w:spacing w:after="120"/>
              <w:contextualSpacing/>
              <w:rPr>
                <w:rFonts w:ascii="Arial" w:eastAsia="TimesNewRoman" w:hAnsi="Arial" w:cs="Arial"/>
                <w:color w:val="000000"/>
                <w:sz w:val="18"/>
                <w:szCs w:val="18"/>
                <w:lang w:eastAsia="cs-CZ"/>
              </w:rPr>
            </w:pPr>
            <w:r w:rsidRPr="00D94C50">
              <w:rPr>
                <w:rFonts w:ascii="Arial" w:eastAsia="Times New Roman" w:hAnsi="Arial" w:cs="Arial"/>
                <w:color w:val="000000"/>
                <w:sz w:val="18"/>
                <w:szCs w:val="18"/>
                <w:lang w:eastAsia="cs-CZ"/>
              </w:rPr>
              <w:t>kád</w:t>
            </w:r>
            <w:r w:rsidRPr="00D94C50">
              <w:rPr>
                <w:rFonts w:ascii="Arial" w:eastAsia="TimesNewRoman" w:hAnsi="Arial" w:cs="Arial"/>
                <w:color w:val="000000"/>
                <w:sz w:val="18"/>
                <w:szCs w:val="18"/>
                <w:lang w:eastAsia="cs-CZ"/>
              </w:rPr>
              <w:t>ě</w:t>
            </w:r>
          </w:p>
          <w:p w14:paraId="04FA3DE0"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sací vzduchové dopravníky</w:t>
            </w:r>
          </w:p>
          <w:p w14:paraId="0F24628A"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mobilní nakládací za</w:t>
            </w:r>
            <w:r w:rsidRPr="00D94C50">
              <w:rPr>
                <w:rFonts w:ascii="Arial" w:eastAsia="TimesNewRoman" w:hAnsi="Arial" w:cs="Arial"/>
                <w:color w:val="000000"/>
                <w:sz w:val="18"/>
                <w:szCs w:val="18"/>
                <w:lang w:eastAsia="cs-CZ"/>
              </w:rPr>
              <w:t>ř</w:t>
            </w:r>
            <w:r w:rsidRPr="00D94C50">
              <w:rPr>
                <w:rFonts w:ascii="Arial" w:eastAsia="Times New Roman" w:hAnsi="Arial" w:cs="Arial"/>
                <w:color w:val="000000"/>
                <w:sz w:val="18"/>
                <w:szCs w:val="18"/>
                <w:lang w:eastAsia="cs-CZ"/>
              </w:rPr>
              <w:t>ízení</w:t>
            </w:r>
          </w:p>
          <w:p w14:paraId="01E50966"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výsypné šachty</w:t>
            </w:r>
          </w:p>
          <w:p w14:paraId="4AA6498C"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plnicí hadice a trubky</w:t>
            </w:r>
          </w:p>
          <w:p w14:paraId="6860623E"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kaskádové trubky</w:t>
            </w:r>
          </w:p>
          <w:p w14:paraId="54A5C1F5"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skluzy</w:t>
            </w:r>
          </w:p>
          <w:p w14:paraId="760EC13F"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zakládací pásy</w:t>
            </w:r>
          </w:p>
          <w:p w14:paraId="2F1887A6"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zakrytované pásové dopravníky</w:t>
            </w:r>
          </w:p>
          <w:p w14:paraId="5B18A539" w14:textId="77777777" w:rsidR="00D94C50" w:rsidRPr="00D94C50" w:rsidRDefault="00D94C50" w:rsidP="00D94C50">
            <w:pPr>
              <w:numPr>
                <w:ilvl w:val="0"/>
                <w:numId w:val="19"/>
              </w:numPr>
              <w:suppressAutoHyphens/>
              <w:spacing w:after="120"/>
              <w:contextualSpacing/>
              <w:rPr>
                <w:rFonts w:ascii="Arial" w:eastAsia="TimesNewRoman" w:hAnsi="Arial" w:cs="Arial"/>
                <w:color w:val="000000"/>
                <w:sz w:val="18"/>
                <w:szCs w:val="18"/>
                <w:lang w:eastAsia="cs-CZ"/>
              </w:rPr>
            </w:pPr>
            <w:r w:rsidRPr="00D94C50">
              <w:rPr>
                <w:rFonts w:ascii="Arial" w:eastAsia="Times New Roman" w:hAnsi="Arial" w:cs="Arial"/>
                <w:color w:val="000000"/>
                <w:sz w:val="18"/>
                <w:szCs w:val="18"/>
                <w:lang w:eastAsia="cs-CZ"/>
              </w:rPr>
              <w:t>kore</w:t>
            </w:r>
            <w:r w:rsidRPr="00D94C50">
              <w:rPr>
                <w:rFonts w:ascii="Arial" w:eastAsia="TimesNewRoman" w:hAnsi="Arial" w:cs="Arial"/>
                <w:color w:val="000000"/>
                <w:sz w:val="18"/>
                <w:szCs w:val="18"/>
                <w:lang w:eastAsia="cs-CZ"/>
              </w:rPr>
              <w:t>č</w:t>
            </w:r>
            <w:r w:rsidRPr="00D94C50">
              <w:rPr>
                <w:rFonts w:ascii="Arial" w:eastAsia="Times New Roman" w:hAnsi="Arial" w:cs="Arial"/>
                <w:color w:val="000000"/>
                <w:sz w:val="18"/>
                <w:szCs w:val="18"/>
                <w:lang w:eastAsia="cs-CZ"/>
              </w:rPr>
              <w:t>kový naklada</w:t>
            </w:r>
            <w:r w:rsidRPr="00D94C50">
              <w:rPr>
                <w:rFonts w:ascii="Arial" w:eastAsia="TimesNewRoman" w:hAnsi="Arial" w:cs="Arial"/>
                <w:color w:val="000000"/>
                <w:sz w:val="18"/>
                <w:szCs w:val="18"/>
                <w:lang w:eastAsia="cs-CZ"/>
              </w:rPr>
              <w:t>č</w:t>
            </w:r>
          </w:p>
          <w:p w14:paraId="5B876534"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NewRoman" w:hAnsi="Arial" w:cs="Arial"/>
                <w:color w:val="000000"/>
                <w:sz w:val="18"/>
                <w:szCs w:val="18"/>
                <w:lang w:eastAsia="cs-CZ"/>
              </w:rPr>
              <w:t>ř</w:t>
            </w:r>
            <w:r w:rsidRPr="00D94C50">
              <w:rPr>
                <w:rFonts w:ascii="Arial" w:eastAsia="Times New Roman" w:hAnsi="Arial" w:cs="Arial"/>
                <w:color w:val="000000"/>
                <w:sz w:val="18"/>
                <w:szCs w:val="18"/>
                <w:lang w:eastAsia="cs-CZ"/>
              </w:rPr>
              <w:t>et</w:t>
            </w:r>
            <w:r w:rsidRPr="00D94C50">
              <w:rPr>
                <w:rFonts w:ascii="Arial" w:eastAsia="TimesNewRoman" w:hAnsi="Arial" w:cs="Arial"/>
                <w:color w:val="000000"/>
                <w:sz w:val="18"/>
                <w:szCs w:val="18"/>
                <w:lang w:eastAsia="cs-CZ"/>
              </w:rPr>
              <w:t>ě</w:t>
            </w:r>
            <w:r w:rsidRPr="00D94C50">
              <w:rPr>
                <w:rFonts w:ascii="Arial" w:eastAsia="Times New Roman" w:hAnsi="Arial" w:cs="Arial"/>
                <w:color w:val="000000"/>
                <w:sz w:val="18"/>
                <w:szCs w:val="18"/>
                <w:lang w:eastAsia="cs-CZ"/>
              </w:rPr>
              <w:t>zové a šnekové dopravníky</w:t>
            </w:r>
          </w:p>
          <w:p w14:paraId="74427280"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dopravníky se stla</w:t>
            </w:r>
            <w:r w:rsidRPr="00D94C50">
              <w:rPr>
                <w:rFonts w:ascii="Arial" w:eastAsia="TimesNewRoman" w:hAnsi="Arial" w:cs="Arial"/>
                <w:color w:val="000000"/>
                <w:sz w:val="18"/>
                <w:szCs w:val="18"/>
                <w:lang w:eastAsia="cs-CZ"/>
              </w:rPr>
              <w:t>č</w:t>
            </w:r>
            <w:r w:rsidRPr="00D94C50">
              <w:rPr>
                <w:rFonts w:ascii="Arial" w:eastAsia="Times New Roman" w:hAnsi="Arial" w:cs="Arial"/>
                <w:color w:val="000000"/>
                <w:sz w:val="18"/>
                <w:szCs w:val="18"/>
                <w:lang w:eastAsia="cs-CZ"/>
              </w:rPr>
              <w:t>eným vzduchem</w:t>
            </w:r>
          </w:p>
          <w:p w14:paraId="342F86F2" w14:textId="77777777" w:rsidR="00D94C50" w:rsidRPr="00D94C50" w:rsidRDefault="00D94C50" w:rsidP="00D94C50">
            <w:pPr>
              <w:numPr>
                <w:ilvl w:val="0"/>
                <w:numId w:val="19"/>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podava</w:t>
            </w:r>
            <w:r w:rsidRPr="00D94C50">
              <w:rPr>
                <w:rFonts w:ascii="Arial" w:eastAsia="TimesNewRoman" w:hAnsi="Arial" w:cs="Arial"/>
                <w:color w:val="000000"/>
                <w:sz w:val="18"/>
                <w:szCs w:val="18"/>
                <w:lang w:eastAsia="cs-CZ"/>
              </w:rPr>
              <w:t>č</w:t>
            </w:r>
            <w:r w:rsidRPr="00D94C50">
              <w:rPr>
                <w:rFonts w:ascii="Arial" w:eastAsia="Times New Roman" w:hAnsi="Arial" w:cs="Arial"/>
                <w:color w:val="000000"/>
                <w:sz w:val="18"/>
                <w:szCs w:val="18"/>
                <w:lang w:eastAsia="cs-CZ"/>
              </w:rPr>
              <w:t>e.</w:t>
            </w:r>
          </w:p>
          <w:p w14:paraId="1E58C1DD" w14:textId="77777777" w:rsidR="00D94C50" w:rsidRPr="00D94C50" w:rsidRDefault="00D94C50" w:rsidP="00D94C50">
            <w:pPr>
              <w:suppressAutoHyphens/>
              <w:spacing w:after="120"/>
              <w:rPr>
                <w:rFonts w:ascii="Arial" w:eastAsia="Times New Roman" w:hAnsi="Arial" w:cs="Arial"/>
                <w:color w:val="000000"/>
                <w:sz w:val="18"/>
                <w:szCs w:val="18"/>
              </w:rPr>
            </w:pPr>
          </w:p>
          <w:p w14:paraId="4E120DDB" w14:textId="77777777" w:rsidR="00D94C50" w:rsidRPr="00D94C50" w:rsidRDefault="00D94C50" w:rsidP="00D94C50">
            <w:pPr>
              <w:suppressAutoHyphens/>
              <w:spacing w:after="120"/>
              <w:rPr>
                <w:rFonts w:ascii="Arial" w:eastAsia="Times New Roman" w:hAnsi="Arial" w:cs="Arial"/>
                <w:color w:val="000000"/>
                <w:sz w:val="18"/>
                <w:szCs w:val="18"/>
              </w:rPr>
            </w:pPr>
            <w:r w:rsidRPr="00D94C50">
              <w:rPr>
                <w:rFonts w:ascii="Arial" w:eastAsia="Times New Roman" w:hAnsi="Arial" w:cs="Arial"/>
                <w:color w:val="000000"/>
                <w:sz w:val="18"/>
                <w:szCs w:val="18"/>
              </w:rPr>
              <w:t>Omytí nákladních aut před výjezdem z areálu (</w:t>
            </w:r>
            <w:r w:rsidRPr="00D94C50">
              <w:rPr>
                <w:rFonts w:ascii="Arial" w:eastAsia="Times New Roman" w:hAnsi="Arial" w:cs="Arial"/>
                <w:color w:val="000000"/>
                <w:sz w:val="18"/>
                <w:szCs w:val="18"/>
                <w:lang w:eastAsia="cs-CZ"/>
              </w:rPr>
              <w:t>další informace viz https://www.mzp.cz/C1257458002F0DC7/cz/zdroje_znecistovani_ovzdusi/$FILE/OOO-MP_omezovani_prasnosti_ze_stavebni_cinnosti-20190918.pdf)</w:t>
            </w:r>
            <w:r w:rsidRPr="00D94C50">
              <w:rPr>
                <w:rFonts w:ascii="Arial" w:eastAsia="Times New Roman" w:hAnsi="Arial" w:cs="Arial"/>
                <w:color w:val="000000"/>
                <w:sz w:val="18"/>
                <w:szCs w:val="18"/>
              </w:rPr>
              <w:t>.</w:t>
            </w:r>
          </w:p>
          <w:p w14:paraId="25AA6AD8" w14:textId="77777777" w:rsidR="00D94C50" w:rsidRPr="00D94C50" w:rsidRDefault="00D94C50" w:rsidP="00D94C50">
            <w:pPr>
              <w:suppressAutoHyphens/>
              <w:spacing w:after="120"/>
              <w:rPr>
                <w:rFonts w:ascii="Arial" w:eastAsia="Times New Roman" w:hAnsi="Arial" w:cs="Arial"/>
                <w:color w:val="000000"/>
                <w:sz w:val="18"/>
                <w:szCs w:val="18"/>
              </w:rPr>
            </w:pPr>
          </w:p>
          <w:p w14:paraId="15D1A39B"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 xml:space="preserve">5. Omezení emisí výsadbou zeleně </w:t>
            </w:r>
          </w:p>
          <w:p w14:paraId="267E418F"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Pro omezování prašnosti má velký význam také vegetační kryt, který nejen omezuje zvíření prachových částic do ovzduší, ale také zachycuje prachové částice, které jsou již v ovzduší rozptýleny. V okolí významných zdrojů prašnosti je proto možné rozptyl suspendovaných částic omezit výsadbou vegetace se zastoupením rostlinných druhů s vysokou schopností zachycovat na svém povrchu prachové částice.</w:t>
            </w:r>
          </w:p>
          <w:p w14:paraId="54A5D308"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bCs/>
                <w:color w:val="000000"/>
                <w:sz w:val="18"/>
                <w:szCs w:val="18"/>
                <w:lang w:eastAsia="cs-CZ"/>
              </w:rPr>
              <w:t xml:space="preserve">Výsadba izolační zeleně zahrnuje </w:t>
            </w:r>
            <w:r w:rsidRPr="00D94C50">
              <w:rPr>
                <w:rFonts w:ascii="Arial" w:eastAsia="Times New Roman" w:hAnsi="Arial" w:cs="Arial"/>
                <w:color w:val="000000"/>
                <w:sz w:val="18"/>
                <w:szCs w:val="18"/>
                <w:lang w:eastAsia="cs-CZ"/>
              </w:rPr>
              <w:t xml:space="preserve">výsadby v bezprostředním okolí hlavních zdrojů prašnosti, tj. zejména </w:t>
            </w:r>
          </w:p>
          <w:p w14:paraId="789DA9B4" w14:textId="77777777" w:rsidR="00D94C50" w:rsidRPr="00D94C50" w:rsidRDefault="00D94C50" w:rsidP="00D94C50">
            <w:pPr>
              <w:numPr>
                <w:ilvl w:val="0"/>
                <w:numId w:val="2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 okolí prašných provozů (skládky, recyklace suti apod.)</w:t>
            </w:r>
          </w:p>
          <w:p w14:paraId="53844963" w14:textId="77777777" w:rsidR="00D94C50" w:rsidRPr="00D94C50" w:rsidRDefault="00D94C50" w:rsidP="00D94C50">
            <w:pPr>
              <w:numPr>
                <w:ilvl w:val="0"/>
                <w:numId w:val="20"/>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u průmyslových provozů </w:t>
            </w:r>
          </w:p>
          <w:p w14:paraId="1500437E"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Pro omezení prašnosti je optimální vertikálně zapojený a hloubkově členěný porost smíšených dřevin (se stromy a keři o různé výšce), dle podmínek konkrétní lokality však lze aplikovat i jiné výsadby (např. popínavá zeleň na protihlukových stěnách). Z hlediska druhového složení je nutno preferovat zejména takové původní druhy, které se vyznačují vysokou schopností záchytu prašnosti a odolností vůči znečištěnému prostředí. Jednotlivé dřeviny se liší z hlediska schopnosti pohlcovat prachové částice. Při výsadbě izolační zeleně je vhodné využít dostupnou metodiku MŽP (viz https://www.mzp.cz/C1257458002F0DC7/cz/doprava/$FILE/OOO-metodika_vysadby-20190708.pdf).</w:t>
            </w:r>
          </w:p>
        </w:tc>
      </w:tr>
    </w:tbl>
    <w:p w14:paraId="53952B2F" w14:textId="77777777" w:rsidR="00D94C50" w:rsidRPr="00D94C50" w:rsidRDefault="00D94C50" w:rsidP="00D94C50">
      <w:pPr>
        <w:suppressAutoHyphens/>
        <w:spacing w:before="240"/>
        <w:jc w:val="both"/>
        <w:rPr>
          <w:rFonts w:ascii="Arial" w:eastAsia="MS Mincho" w:hAnsi="Arial" w:cs="Arial"/>
          <w:color w:val="000000"/>
          <w:sz w:val="21"/>
          <w:szCs w:val="24"/>
          <w:lang w:val="x-none" w:eastAsia="en-US"/>
        </w:rPr>
      </w:pPr>
    </w:p>
    <w:tbl>
      <w:tblPr>
        <w:tblStyle w:val="programtabulkaFINAL6"/>
        <w:tblW w:w="5000" w:type="pct"/>
        <w:tblInd w:w="0" w:type="dxa"/>
        <w:tblLook w:val="04A0" w:firstRow="1" w:lastRow="0" w:firstColumn="1" w:lastColumn="0" w:noHBand="0" w:noVBand="1"/>
      </w:tblPr>
      <w:tblGrid>
        <w:gridCol w:w="9017"/>
      </w:tblGrid>
      <w:tr w:rsidR="00D94C50" w:rsidRPr="00D94C50" w14:paraId="3EA33133"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5000" w:type="pct"/>
          </w:tcPr>
          <w:p w14:paraId="1CA69B5E" w14:textId="77777777" w:rsidR="00D94C50" w:rsidRPr="00D94C50" w:rsidRDefault="00D94C50" w:rsidP="00D94C50">
            <w:pPr>
              <w:keepNext/>
              <w:keepLines/>
              <w:jc w:val="both"/>
              <w:outlineLvl w:val="3"/>
              <w:rPr>
                <w:rFonts w:ascii="Arial" w:eastAsia="Times New Roman" w:hAnsi="Arial"/>
                <w:b w:val="0"/>
                <w:bCs w:val="0"/>
                <w:i/>
                <w:iCs/>
                <w:color w:val="000000"/>
                <w:sz w:val="18"/>
              </w:rPr>
            </w:pPr>
            <w:bookmarkStart w:id="24" w:name="_Toc62221036"/>
            <w:r w:rsidRPr="00D94C50">
              <w:rPr>
                <w:rFonts w:ascii="Arial" w:eastAsia="Times New Roman" w:hAnsi="Arial"/>
                <w:bCs w:val="0"/>
                <w:i/>
                <w:iCs/>
                <w:color w:val="000000"/>
                <w:sz w:val="18"/>
              </w:rPr>
              <w:t>P.2: Slévárny, výroba oceli a železa</w:t>
            </w:r>
            <w:bookmarkEnd w:id="24"/>
          </w:p>
        </w:tc>
      </w:tr>
      <w:tr w:rsidR="00D94C50" w:rsidRPr="00D94C50" w14:paraId="26A3C25B" w14:textId="77777777" w:rsidTr="006B1933">
        <w:trPr>
          <w:trHeight w:val="212"/>
        </w:trPr>
        <w:tc>
          <w:tcPr>
            <w:tcW w:w="5000" w:type="pct"/>
          </w:tcPr>
          <w:p w14:paraId="15A35962"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Realizovat opatření k omezení emisí při nakládání se sypkými hmotami. Používání průmyslových vysavačů s centrálním odsáváním a mobilních odprašovacích zařízení.</w:t>
            </w:r>
          </w:p>
          <w:p w14:paraId="36A8AEA3"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lastRenderedPageBreak/>
              <w:t>1. Doprava a manipulace se sypkými hmotami</w:t>
            </w:r>
          </w:p>
          <w:p w14:paraId="0040793D"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Mezi nejlepší dostupná technická řešení patří:</w:t>
            </w:r>
          </w:p>
          <w:p w14:paraId="4477BA5A"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zkrácení přepravních vzdáleností, omezení počtu překládek</w:t>
            </w:r>
          </w:p>
          <w:p w14:paraId="4034FA72"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využití kontinuální dopravy</w:t>
            </w:r>
          </w:p>
          <w:p w14:paraId="4B78B0EB"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plnění nákladních vozidel ve správné poloze tak, aby nedocházelo k násypu materiálu mimo vozidlo</w:t>
            </w:r>
          </w:p>
          <w:p w14:paraId="7028087A"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snížení nejvyšší rychlosti vozidel v areálech na 10 km.hod-1</w:t>
            </w:r>
          </w:p>
          <w:p w14:paraId="4ADA19BE"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použití zpevněných komunikací (beton, asfalt) </w:t>
            </w:r>
          </w:p>
          <w:p w14:paraId="2C1A7DBE"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čištění komunikací</w:t>
            </w:r>
          </w:p>
          <w:p w14:paraId="0F56B532"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čištění vozidel vyjíždějících na veřejné komunikace</w:t>
            </w:r>
          </w:p>
          <w:p w14:paraId="0C720A78" w14:textId="77777777" w:rsidR="00D94C50" w:rsidRPr="00D94C50" w:rsidRDefault="00D94C50" w:rsidP="00D94C50">
            <w:pPr>
              <w:numPr>
                <w:ilvl w:val="0"/>
                <w:numId w:val="7"/>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skrápění a vlhčení materiálu (mimo případy, kdy hrozí zamrznutí materiálu, riziko z kluzkého povrchu vzhledem k namrznutí vlhkého materiálu na vozovce nebo nejsou dostatečné zdroje vody)</w:t>
            </w:r>
          </w:p>
          <w:p w14:paraId="0E086621"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2. Nakládka a vykládka</w:t>
            </w:r>
          </w:p>
          <w:p w14:paraId="7342ACDE"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Pro nakládku a vykládku je dále vhodné minimalizovat pádovou rychlost a ztráty hmotnosti materiálů. K minimalizaci pádové rychlosti je vhodné aplikovat následující opatření:</w:t>
            </w:r>
          </w:p>
          <w:p w14:paraId="5FEEB948" w14:textId="77777777" w:rsidR="00D94C50" w:rsidRPr="00D94C50" w:rsidRDefault="00D94C50" w:rsidP="00D94C50">
            <w:pPr>
              <w:numPr>
                <w:ilvl w:val="0"/>
                <w:numId w:val="8"/>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instalace příček v plnicích trubicích</w:t>
            </w:r>
          </w:p>
          <w:p w14:paraId="6446EA14" w14:textId="77777777" w:rsidR="00D94C50" w:rsidRPr="00D94C50" w:rsidRDefault="00D94C50" w:rsidP="00D94C50">
            <w:pPr>
              <w:numPr>
                <w:ilvl w:val="0"/>
                <w:numId w:val="8"/>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plnících hlav k regulaci výstupní rychlosti</w:t>
            </w:r>
          </w:p>
          <w:p w14:paraId="0F8EE2D3" w14:textId="77777777" w:rsidR="00D94C50" w:rsidRPr="00D94C50" w:rsidRDefault="00D94C50" w:rsidP="00D94C50">
            <w:pPr>
              <w:numPr>
                <w:ilvl w:val="0"/>
                <w:numId w:val="8"/>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minimalizace sklonu např. skluzných žlabů</w:t>
            </w:r>
          </w:p>
          <w:p w14:paraId="77A07F28"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3. Skladování v uzavřených prostorách</w:t>
            </w:r>
          </w:p>
          <w:p w14:paraId="633B1ECF"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Nejvhodnější je používání uzavřených prostor (sila, zásobníky, kontejnery). Tam, kde nelze použít sila, je vhodné využít alespoň různé typy přístřešků, opláštěných konstrukcí apod. Pro uzavřené haly je nejlepší dostupnou technikou provoz funkčního ventilačního a filtračního systému a minimalizace otvírání vstupních dveří se současným použitím zařízení ke snižování emisí prachových částic z odcházející vzdušiny.</w:t>
            </w:r>
          </w:p>
          <w:p w14:paraId="6E19E003"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4. Zakrytí nebo uzavření zdrojů emisí suspendovaných částic</w:t>
            </w:r>
          </w:p>
          <w:p w14:paraId="71B3B3BF"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Přesypná místa, násypky, korečkové podavače a další potenciální zdroje emisí suspendovaných částic je vhodné uzavřít z důvodu prevence emisí suspendovaných částic nebo také z důvodu ochrany materiálu před povětrnostními vlivy. Současně je uzavření předpokladem pro možnost odsávání vzdušiny a instalaci filtračních zařízení.</w:t>
            </w:r>
          </w:p>
          <w:p w14:paraId="16038C84"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 xml:space="preserve">5. Opatření pro přepravu materiálů </w:t>
            </w:r>
          </w:p>
          <w:p w14:paraId="21326D9C"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Pravidelná očista komunikací a manipulačních ploch (skrápění v letních měsících) tak, aby při průjezdu obslužných vozidel byla omezena prašnost. Zakrytování materiálu při přepravě prašného materiálu na nákladním prostoru expedujících dopravních prostředků. Při provozu je vhodné používat zařízení a mechanizmy splňující nejlepší emisní úrovně.</w:t>
            </w:r>
          </w:p>
        </w:tc>
      </w:tr>
    </w:tbl>
    <w:p w14:paraId="7363D7E0" w14:textId="77777777" w:rsidR="00D94C50" w:rsidRPr="00D94C50" w:rsidRDefault="00D94C50" w:rsidP="00D94C50">
      <w:pPr>
        <w:suppressAutoHyphens/>
        <w:spacing w:before="240"/>
        <w:jc w:val="both"/>
        <w:rPr>
          <w:rFonts w:ascii="Arial" w:eastAsia="MS Mincho" w:hAnsi="Arial" w:cs="Arial"/>
          <w:color w:val="000000"/>
          <w:sz w:val="21"/>
          <w:szCs w:val="24"/>
          <w:lang w:val="x-none" w:eastAsia="en-US"/>
        </w:rPr>
      </w:pPr>
    </w:p>
    <w:tbl>
      <w:tblPr>
        <w:tblStyle w:val="programtabulkaFINAL6"/>
        <w:tblW w:w="5000" w:type="pct"/>
        <w:tblInd w:w="0" w:type="dxa"/>
        <w:tblLook w:val="04A0" w:firstRow="1" w:lastRow="0" w:firstColumn="1" w:lastColumn="0" w:noHBand="0" w:noVBand="1"/>
      </w:tblPr>
      <w:tblGrid>
        <w:gridCol w:w="9017"/>
      </w:tblGrid>
      <w:tr w:rsidR="00D94C50" w:rsidRPr="00D94C50" w14:paraId="1A53F6BA"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5000" w:type="pct"/>
          </w:tcPr>
          <w:p w14:paraId="585D9CC4" w14:textId="77777777" w:rsidR="00D94C50" w:rsidRPr="00D94C50" w:rsidRDefault="00D94C50" w:rsidP="00D94C50">
            <w:pPr>
              <w:keepNext/>
              <w:keepLines/>
              <w:jc w:val="both"/>
              <w:outlineLvl w:val="3"/>
              <w:rPr>
                <w:rFonts w:ascii="Arial" w:eastAsia="Times New Roman" w:hAnsi="Arial"/>
                <w:b w:val="0"/>
                <w:bCs w:val="0"/>
                <w:i/>
                <w:iCs/>
                <w:color w:val="000000"/>
                <w:sz w:val="18"/>
              </w:rPr>
            </w:pPr>
            <w:bookmarkStart w:id="25" w:name="_Toc62221037"/>
            <w:r w:rsidRPr="00D94C50">
              <w:rPr>
                <w:rFonts w:ascii="Arial" w:eastAsia="Times New Roman" w:hAnsi="Arial"/>
                <w:bCs w:val="0"/>
                <w:i/>
                <w:iCs/>
                <w:color w:val="000000"/>
                <w:sz w:val="18"/>
              </w:rPr>
              <w:t>P.3: Koksovny</w:t>
            </w:r>
            <w:bookmarkEnd w:id="25"/>
          </w:p>
        </w:tc>
      </w:tr>
      <w:tr w:rsidR="00D94C50" w:rsidRPr="00D94C50" w14:paraId="7A1AC18E" w14:textId="77777777" w:rsidTr="006B1933">
        <w:trPr>
          <w:trHeight w:val="212"/>
        </w:trPr>
        <w:tc>
          <w:tcPr>
            <w:tcW w:w="5000" w:type="pct"/>
          </w:tcPr>
          <w:p w14:paraId="222D0A26"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Realizovat opatření k omezení a předcházení vzniku jak </w:t>
            </w:r>
            <w:proofErr w:type="gramStart"/>
            <w:r w:rsidRPr="00D94C50">
              <w:rPr>
                <w:rFonts w:ascii="Arial" w:eastAsia="Times New Roman" w:hAnsi="Arial" w:cs="Arial"/>
                <w:color w:val="000000"/>
                <w:sz w:val="18"/>
                <w:szCs w:val="18"/>
                <w:lang w:eastAsia="cs-CZ"/>
              </w:rPr>
              <w:t>primárních</w:t>
            </w:r>
            <w:proofErr w:type="gramEnd"/>
            <w:r w:rsidRPr="00D94C50">
              <w:rPr>
                <w:rFonts w:ascii="Arial" w:eastAsia="Times New Roman" w:hAnsi="Arial" w:cs="Arial"/>
                <w:color w:val="000000"/>
                <w:sz w:val="18"/>
                <w:szCs w:val="18"/>
                <w:lang w:eastAsia="cs-CZ"/>
              </w:rPr>
              <w:t xml:space="preserve"> tak zejména </w:t>
            </w:r>
            <w:proofErr w:type="spellStart"/>
            <w:r w:rsidRPr="00D94C50">
              <w:rPr>
                <w:rFonts w:ascii="Arial" w:eastAsia="Times New Roman" w:hAnsi="Arial" w:cs="Arial"/>
                <w:color w:val="000000"/>
                <w:sz w:val="18"/>
                <w:szCs w:val="18"/>
                <w:lang w:eastAsia="cs-CZ"/>
              </w:rPr>
              <w:t>fugitivních</w:t>
            </w:r>
            <w:proofErr w:type="spellEnd"/>
            <w:r w:rsidRPr="00D94C50">
              <w:rPr>
                <w:rFonts w:ascii="Arial" w:eastAsia="Times New Roman" w:hAnsi="Arial" w:cs="Arial"/>
                <w:color w:val="000000"/>
                <w:sz w:val="18"/>
                <w:szCs w:val="18"/>
                <w:lang w:eastAsia="cs-CZ"/>
              </w:rPr>
              <w:t xml:space="preserve"> emisí TZL.</w:t>
            </w:r>
          </w:p>
          <w:p w14:paraId="34EB1FB5"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1. Stroje na mletí uhlí:</w:t>
            </w:r>
          </w:p>
          <w:p w14:paraId="3B2C3CAB" w14:textId="77777777" w:rsidR="00D94C50" w:rsidRPr="00D94C50" w:rsidRDefault="00D94C50" w:rsidP="00D94C50">
            <w:pPr>
              <w:numPr>
                <w:ilvl w:val="0"/>
                <w:numId w:val="21"/>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uzavření budovy/zakrytí zařízení (drtič, mlýn, síta)</w:t>
            </w:r>
          </w:p>
          <w:p w14:paraId="2B2044C3" w14:textId="77777777" w:rsidR="00D94C50" w:rsidRPr="00D94C50" w:rsidRDefault="00D94C50" w:rsidP="00D94C50">
            <w:pPr>
              <w:numPr>
                <w:ilvl w:val="0"/>
                <w:numId w:val="21"/>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účinné odvádění emisí a použití systémů suchého odprašování</w:t>
            </w:r>
          </w:p>
          <w:p w14:paraId="0FFAC21D"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2. Skladování uhlí:</w:t>
            </w:r>
          </w:p>
          <w:p w14:paraId="21F57AC6"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vytváření podélných hromad v souladu s převažujícím směrem větru</w:t>
            </w:r>
          </w:p>
          <w:p w14:paraId="6173C629"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výsadba a výstavba větrných bariér (větrolamy, sítě, ochranné valy)</w:t>
            </w:r>
          </w:p>
          <w:p w14:paraId="3185F0A2"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budování pouze jedné hromady místo dvou</w:t>
            </w:r>
          </w:p>
          <w:p w14:paraId="7A6D333E"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skladování materiálů za ochrannými zdmi</w:t>
            </w:r>
          </w:p>
          <w:p w14:paraId="4A53BACC"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zvlhčování povrchu za použití vody nebo vody s vhodnými aditivy (mlžná děla, atomizéry)</w:t>
            </w:r>
          </w:p>
          <w:p w14:paraId="093205E5"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lastRenderedPageBreak/>
              <w:t xml:space="preserve">pravidelné nebo kontinuální kontroly emisí suspendovaných látek (vizuální </w:t>
            </w:r>
            <w:proofErr w:type="gramStart"/>
            <w:r w:rsidRPr="00D94C50">
              <w:rPr>
                <w:rFonts w:ascii="Arial" w:eastAsia="Times New Roman" w:hAnsi="Arial" w:cs="Arial"/>
                <w:color w:val="000000"/>
                <w:sz w:val="18"/>
                <w:szCs w:val="18"/>
                <w:lang w:eastAsia="cs-CZ"/>
              </w:rPr>
              <w:t>kontrola</w:t>
            </w:r>
            <w:proofErr w:type="gramEnd"/>
            <w:r w:rsidRPr="00D94C50">
              <w:rPr>
                <w:rFonts w:ascii="Arial" w:eastAsia="Times New Roman" w:hAnsi="Arial" w:cs="Arial"/>
                <w:color w:val="000000"/>
                <w:sz w:val="18"/>
                <w:szCs w:val="18"/>
                <w:lang w:eastAsia="cs-CZ"/>
              </w:rPr>
              <w:t xml:space="preserve"> zda se práší nebo ne) pro ověření, zda primární opatření jsou řádně plněna</w:t>
            </w:r>
          </w:p>
          <w:p w14:paraId="5F18D73D"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sledování povětrnostních vlivů (např. použití meteorologických přístrojů pro zjišťování směru a síly větru, množství srážek) s následnou aplikací vhodných opatření dle aktuální potřeby (např. zvlhčování hromad apod.)</w:t>
            </w:r>
          </w:p>
          <w:p w14:paraId="57063013"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skladování práškového materiálu v zásobnících a skladech</w:t>
            </w:r>
          </w:p>
          <w:p w14:paraId="236F3ED7"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uzavřených nebo zakrytých dopravníků</w:t>
            </w:r>
          </w:p>
          <w:p w14:paraId="7DCA9432"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snížení výsypné výšky</w:t>
            </w:r>
          </w:p>
          <w:p w14:paraId="5FA4370D"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snížení emisí uvolňujících se při plnění uhelné věže a ze zavážecího vozidla</w:t>
            </w:r>
          </w:p>
          <w:p w14:paraId="39E0D559" w14:textId="77777777" w:rsidR="00D94C50" w:rsidRPr="00D94C50" w:rsidRDefault="00D94C50" w:rsidP="00D94C50">
            <w:pPr>
              <w:numPr>
                <w:ilvl w:val="0"/>
                <w:numId w:val="22"/>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účinného odsávání a odprášení vzdušiny</w:t>
            </w:r>
          </w:p>
          <w:p w14:paraId="01659931"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3. Plnění koksárenských komor pomocí systémů plnění se sníženou tvorbou emisí</w:t>
            </w:r>
          </w:p>
          <w:p w14:paraId="31B2A8D2"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4. Odsávání koksárenského plynu během koksování, zabezpečení odsávání proti výpadkům a nutnosti </w:t>
            </w:r>
            <w:proofErr w:type="spellStart"/>
            <w:r w:rsidRPr="00D94C50">
              <w:rPr>
                <w:rFonts w:ascii="Arial" w:eastAsia="Times New Roman" w:hAnsi="Arial" w:cs="Arial"/>
                <w:color w:val="000000"/>
                <w:sz w:val="18"/>
                <w:szCs w:val="18"/>
                <w:lang w:eastAsia="cs-CZ"/>
              </w:rPr>
              <w:t>flérování</w:t>
            </w:r>
            <w:proofErr w:type="spellEnd"/>
            <w:r w:rsidRPr="00D94C50">
              <w:rPr>
                <w:rFonts w:ascii="Arial" w:eastAsia="Times New Roman" w:hAnsi="Arial" w:cs="Arial"/>
                <w:color w:val="000000"/>
                <w:sz w:val="18"/>
                <w:szCs w:val="18"/>
                <w:lang w:eastAsia="cs-CZ"/>
              </w:rPr>
              <w:t xml:space="preserve"> přebytků</w:t>
            </w:r>
          </w:p>
          <w:p w14:paraId="2E0346B9"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5. Snižování emisí dosažením plynulé nenarušované výroby koksu</w:t>
            </w:r>
          </w:p>
          <w:p w14:paraId="4EBD02A8"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6. Minimalizace emisí TZL při vytlačování koksu</w:t>
            </w:r>
          </w:p>
          <w:p w14:paraId="441BC840" w14:textId="77777777" w:rsidR="00D94C50" w:rsidRPr="00D94C50" w:rsidRDefault="00D94C50" w:rsidP="00D94C50">
            <w:pPr>
              <w:numPr>
                <w:ilvl w:val="0"/>
                <w:numId w:val="23"/>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odsávání integrovaným strojem na přepravu koksu s krytem a dostatečným výkonem odsávání</w:t>
            </w:r>
          </w:p>
          <w:p w14:paraId="78DE1FE8" w14:textId="77777777" w:rsidR="00D94C50" w:rsidRPr="00D94C50" w:rsidRDefault="00D94C50" w:rsidP="00D94C50">
            <w:pPr>
              <w:numPr>
                <w:ilvl w:val="0"/>
                <w:numId w:val="23"/>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úprava odsátého plynu s využitím tkaninových filtrů nebo jiných systémů na snížení emisí </w:t>
            </w:r>
          </w:p>
          <w:p w14:paraId="7C7AED41" w14:textId="77777777" w:rsidR="00D94C50" w:rsidRPr="00D94C50" w:rsidRDefault="00D94C50" w:rsidP="00D94C50">
            <w:pPr>
              <w:numPr>
                <w:ilvl w:val="0"/>
                <w:numId w:val="23"/>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využití stacionárního nebo mobilního hasicího vozu na koks</w:t>
            </w:r>
          </w:p>
          <w:p w14:paraId="12ECDF10"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7. Minimalizace emisí TZL při hašení koksu:</w:t>
            </w:r>
          </w:p>
          <w:p w14:paraId="24361373" w14:textId="77777777" w:rsidR="00D94C50" w:rsidRPr="00D94C50" w:rsidRDefault="00D94C50" w:rsidP="00D94C50">
            <w:pPr>
              <w:numPr>
                <w:ilvl w:val="0"/>
                <w:numId w:val="24"/>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suchého chlazení koksu s regenerací citelného tepla a odstraňování TZL při zavážení, manipulaci a třídění pomocí tkaninového filtru</w:t>
            </w:r>
          </w:p>
          <w:p w14:paraId="4994E3D1" w14:textId="77777777" w:rsidR="00D94C50" w:rsidRPr="00D94C50" w:rsidRDefault="00D94C50" w:rsidP="00D94C50">
            <w:pPr>
              <w:numPr>
                <w:ilvl w:val="0"/>
                <w:numId w:val="24"/>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konvenčního mokrého chlazení</w:t>
            </w:r>
            <w:r w:rsidRPr="00D94C50">
              <w:rPr>
                <w:rFonts w:ascii="Arial" w:eastAsia="Times New Roman" w:hAnsi="Arial" w:cs="Arial"/>
                <w:color w:val="000000"/>
                <w:sz w:val="18"/>
                <w:szCs w:val="18"/>
              </w:rPr>
              <w:t xml:space="preserve"> vybaveného </w:t>
            </w:r>
            <w:r w:rsidRPr="00D94C50">
              <w:rPr>
                <w:rFonts w:ascii="Arial" w:eastAsia="Times New Roman" w:hAnsi="Arial" w:cs="Arial"/>
                <w:color w:val="000000"/>
                <w:sz w:val="18"/>
                <w:szCs w:val="18"/>
                <w:lang w:eastAsia="cs-CZ"/>
              </w:rPr>
              <w:t>vertikálními rozprašovacími tryskami</w:t>
            </w:r>
          </w:p>
          <w:p w14:paraId="6FF495E0" w14:textId="77777777" w:rsidR="00D94C50" w:rsidRPr="00D94C50" w:rsidRDefault="00D94C50" w:rsidP="00D94C50">
            <w:pPr>
              <w:numPr>
                <w:ilvl w:val="0"/>
                <w:numId w:val="24"/>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stabilizačního chlazení koksu</w:t>
            </w:r>
          </w:p>
          <w:p w14:paraId="1526A11F"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8. Třídění koksu</w:t>
            </w:r>
          </w:p>
          <w:p w14:paraId="05FFE7B9" w14:textId="77777777" w:rsidR="00D94C50" w:rsidRPr="00D94C50" w:rsidRDefault="00D94C50" w:rsidP="00D94C50">
            <w:pPr>
              <w:numPr>
                <w:ilvl w:val="0"/>
                <w:numId w:val="25"/>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použití krytů budov nebo zařízení</w:t>
            </w:r>
          </w:p>
          <w:p w14:paraId="4569664B" w14:textId="77777777" w:rsidR="00D94C50" w:rsidRPr="00D94C50" w:rsidRDefault="00D94C50" w:rsidP="00D94C50">
            <w:pPr>
              <w:numPr>
                <w:ilvl w:val="0"/>
                <w:numId w:val="25"/>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účinné odsávání a následné suché odprášení.</w:t>
            </w:r>
          </w:p>
          <w:p w14:paraId="77862D06"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9. Eliminace </w:t>
            </w:r>
            <w:proofErr w:type="spellStart"/>
            <w:r w:rsidRPr="00D94C50">
              <w:rPr>
                <w:rFonts w:ascii="Arial" w:eastAsia="Times New Roman" w:hAnsi="Arial" w:cs="Arial"/>
                <w:color w:val="000000"/>
                <w:sz w:val="18"/>
                <w:szCs w:val="18"/>
                <w:lang w:eastAsia="cs-CZ"/>
              </w:rPr>
              <w:t>fugitivních</w:t>
            </w:r>
            <w:proofErr w:type="spellEnd"/>
            <w:r w:rsidRPr="00D94C50">
              <w:rPr>
                <w:rFonts w:ascii="Arial" w:eastAsia="Times New Roman" w:hAnsi="Arial" w:cs="Arial"/>
                <w:color w:val="000000"/>
                <w:sz w:val="18"/>
                <w:szCs w:val="18"/>
                <w:lang w:eastAsia="cs-CZ"/>
              </w:rPr>
              <w:t xml:space="preserve"> emisí a </w:t>
            </w:r>
            <w:proofErr w:type="spellStart"/>
            <w:r w:rsidRPr="00D94C50">
              <w:rPr>
                <w:rFonts w:ascii="Arial" w:eastAsia="Times New Roman" w:hAnsi="Arial" w:cs="Arial"/>
                <w:color w:val="000000"/>
                <w:sz w:val="18"/>
                <w:szCs w:val="18"/>
                <w:lang w:eastAsia="cs-CZ"/>
              </w:rPr>
              <w:t>resuspenze</w:t>
            </w:r>
            <w:proofErr w:type="spellEnd"/>
          </w:p>
          <w:p w14:paraId="717A40F4" w14:textId="77777777" w:rsidR="00D94C50" w:rsidRPr="00D94C50" w:rsidRDefault="00D94C50" w:rsidP="00D94C50">
            <w:pPr>
              <w:numPr>
                <w:ilvl w:val="0"/>
                <w:numId w:val="26"/>
              </w:numPr>
              <w:suppressAutoHyphens/>
              <w:spacing w:after="120"/>
              <w:contextualSpacing/>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Používání průmyslových vysavačů s centrálním odsáváním a mobilních odprašovacích zařízení.</w:t>
            </w:r>
          </w:p>
        </w:tc>
      </w:tr>
    </w:tbl>
    <w:p w14:paraId="6F805A98" w14:textId="77777777" w:rsidR="00D94C50" w:rsidRPr="00D94C50" w:rsidRDefault="00D94C50" w:rsidP="00D94C50">
      <w:pPr>
        <w:suppressAutoHyphens/>
        <w:spacing w:before="240"/>
        <w:jc w:val="both"/>
        <w:rPr>
          <w:rFonts w:ascii="Arial" w:eastAsia="MS Mincho" w:hAnsi="Arial" w:cs="Arial"/>
          <w:sz w:val="21"/>
          <w:szCs w:val="24"/>
          <w:lang w:val="x-none" w:eastAsia="en-US"/>
        </w:rPr>
      </w:pPr>
    </w:p>
    <w:tbl>
      <w:tblPr>
        <w:tblStyle w:val="programtabulkaFINAL6"/>
        <w:tblW w:w="5000" w:type="pct"/>
        <w:tblInd w:w="0" w:type="dxa"/>
        <w:tblLook w:val="04A0" w:firstRow="1" w:lastRow="0" w:firstColumn="1" w:lastColumn="0" w:noHBand="0" w:noVBand="1"/>
      </w:tblPr>
      <w:tblGrid>
        <w:gridCol w:w="9017"/>
      </w:tblGrid>
      <w:tr w:rsidR="00D94C50" w:rsidRPr="00D94C50" w14:paraId="3B5D704B"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5000" w:type="pct"/>
          </w:tcPr>
          <w:p w14:paraId="2A207CB8" w14:textId="77777777" w:rsidR="00D94C50" w:rsidRPr="00D94C50" w:rsidRDefault="00D94C50" w:rsidP="00D94C50">
            <w:pPr>
              <w:keepNext/>
              <w:keepLines/>
              <w:jc w:val="both"/>
              <w:outlineLvl w:val="3"/>
              <w:rPr>
                <w:rFonts w:ascii="Arial" w:eastAsia="Times New Roman" w:hAnsi="Arial"/>
                <w:b w:val="0"/>
                <w:bCs w:val="0"/>
                <w:i/>
                <w:iCs/>
                <w:color w:val="000000"/>
                <w:sz w:val="18"/>
              </w:rPr>
            </w:pPr>
            <w:bookmarkStart w:id="26" w:name="_Toc62221038"/>
            <w:r w:rsidRPr="00D94C50">
              <w:rPr>
                <w:rFonts w:ascii="Arial" w:eastAsia="Times New Roman" w:hAnsi="Arial"/>
                <w:bCs w:val="0"/>
                <w:i/>
                <w:iCs/>
                <w:color w:val="000000"/>
                <w:sz w:val="18"/>
              </w:rPr>
              <w:t>P.4: Recyklační linky</w:t>
            </w:r>
            <w:bookmarkEnd w:id="26"/>
          </w:p>
        </w:tc>
      </w:tr>
      <w:tr w:rsidR="00D94C50" w:rsidRPr="00D94C50" w14:paraId="10EE97F3" w14:textId="77777777" w:rsidTr="006B1933">
        <w:trPr>
          <w:trHeight w:val="212"/>
        </w:trPr>
        <w:tc>
          <w:tcPr>
            <w:tcW w:w="5000" w:type="pct"/>
          </w:tcPr>
          <w:p w14:paraId="0AA9B1BC"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Zásadním opatřením při umisťování recyklačních linek je dostatečná vzdálenost od nejbližší obytné zástavby, ideálně 500 m a více, je-li to možné.</w:t>
            </w:r>
          </w:p>
          <w:p w14:paraId="2B142D86"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Pro recyklační linky je třeba: </w:t>
            </w:r>
          </w:p>
          <w:p w14:paraId="4023384F" w14:textId="77777777" w:rsidR="00D94C50" w:rsidRPr="00D94C50" w:rsidRDefault="00D94C50" w:rsidP="00D94C50">
            <w:pPr>
              <w:numPr>
                <w:ilvl w:val="0"/>
                <w:numId w:val="26"/>
              </w:numPr>
              <w:suppressAutoHyphens/>
              <w:spacing w:after="160" w:line="259" w:lineRule="auto"/>
              <w:contextualSpacing/>
              <w:rPr>
                <w:rFonts w:ascii="Arial" w:eastAsia="Times New Roman" w:hAnsi="Arial"/>
                <w:sz w:val="18"/>
                <w:szCs w:val="18"/>
                <w:lang w:eastAsia="cs-CZ"/>
              </w:rPr>
            </w:pPr>
            <w:r w:rsidRPr="00D94C50">
              <w:rPr>
                <w:rFonts w:ascii="Arial" w:eastAsia="Times New Roman" w:hAnsi="Arial"/>
                <w:sz w:val="18"/>
                <w:szCs w:val="18"/>
                <w:lang w:eastAsia="cs-CZ"/>
              </w:rPr>
              <w:t>snižovat emise TZL na všech místech a při všech operacích, kde dochází k emisím TZL do ovzduší, a to v závislosti na povaze procesu,</w:t>
            </w:r>
          </w:p>
          <w:p w14:paraId="2234053E" w14:textId="77777777" w:rsidR="00D94C50" w:rsidRPr="00D94C50" w:rsidRDefault="00D94C50" w:rsidP="00D94C50">
            <w:pPr>
              <w:numPr>
                <w:ilvl w:val="0"/>
                <w:numId w:val="26"/>
              </w:numPr>
              <w:suppressAutoHyphens/>
              <w:spacing w:after="160" w:line="259" w:lineRule="auto"/>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neumisťovat do </w:t>
            </w:r>
            <w:proofErr w:type="spellStart"/>
            <w:r w:rsidRPr="00D94C50">
              <w:rPr>
                <w:rFonts w:ascii="Arial" w:eastAsia="Times New Roman" w:hAnsi="Arial"/>
                <w:sz w:val="18"/>
                <w:szCs w:val="18"/>
                <w:lang w:eastAsia="cs-CZ"/>
              </w:rPr>
              <w:t>nízkoemisních</w:t>
            </w:r>
            <w:proofErr w:type="spellEnd"/>
            <w:r w:rsidRPr="00D94C50">
              <w:rPr>
                <w:rFonts w:ascii="Arial" w:eastAsia="Times New Roman" w:hAnsi="Arial"/>
                <w:sz w:val="18"/>
                <w:szCs w:val="18"/>
                <w:lang w:eastAsia="cs-CZ"/>
              </w:rPr>
              <w:t xml:space="preserve"> zón, </w:t>
            </w:r>
          </w:p>
          <w:p w14:paraId="40B9ED7F" w14:textId="77777777" w:rsidR="00D94C50" w:rsidRPr="00D94C50" w:rsidRDefault="00D94C50" w:rsidP="00D94C50">
            <w:pPr>
              <w:numPr>
                <w:ilvl w:val="0"/>
                <w:numId w:val="26"/>
              </w:numPr>
              <w:suppressAutoHyphens/>
              <w:spacing w:after="160" w:line="259" w:lineRule="auto"/>
              <w:contextualSpacing/>
              <w:rPr>
                <w:rFonts w:ascii="Arial" w:eastAsia="Times New Roman" w:hAnsi="Arial"/>
                <w:sz w:val="18"/>
                <w:szCs w:val="18"/>
                <w:lang w:eastAsia="cs-CZ"/>
              </w:rPr>
            </w:pPr>
            <w:r w:rsidRPr="00D94C50">
              <w:rPr>
                <w:rFonts w:ascii="Arial" w:eastAsia="Times New Roman" w:hAnsi="Arial"/>
                <w:sz w:val="18"/>
                <w:szCs w:val="18"/>
                <w:lang w:eastAsia="cs-CZ"/>
              </w:rPr>
              <w:t>při překročení regulační prahové hodnoty částic 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xml:space="preserve"> provozovatel nebude předmětné zařízení provozovat až do doby ukončení smogové situace a odvolání regulace,</w:t>
            </w:r>
          </w:p>
          <w:p w14:paraId="37D8F009" w14:textId="77777777" w:rsidR="00D94C50" w:rsidRPr="00D94C50" w:rsidRDefault="00D94C50" w:rsidP="00D94C50">
            <w:pPr>
              <w:numPr>
                <w:ilvl w:val="0"/>
                <w:numId w:val="2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zdroje nesmí být umisťovány a provozovány v bezprostřední blízkosti obytné zástavby, škol, zdravotnických, lázeňských a sociálních zařízení,</w:t>
            </w:r>
          </w:p>
          <w:p w14:paraId="187D6D60"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Během suchých a prašných dnů (bez srážkového období v lokalitě umístění zdroje), v trvání déle než 3 dnů (v případě potřeby i častěji) bude prováděno skrápění pojezdových a manipulačních ploch, </w:t>
            </w:r>
          </w:p>
          <w:p w14:paraId="1ED9C921"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Pokud se jedná o konkrétní místo určení, jsou minimálně 1 x týdně (v průběhu měsíců </w:t>
            </w:r>
            <w:proofErr w:type="gramStart"/>
            <w:r w:rsidRPr="00D94C50">
              <w:rPr>
                <w:rFonts w:ascii="Arial" w:eastAsia="Times New Roman" w:hAnsi="Arial"/>
                <w:sz w:val="18"/>
                <w:szCs w:val="18"/>
                <w:lang w:eastAsia="cs-CZ"/>
              </w:rPr>
              <w:t>březen – listopad</w:t>
            </w:r>
            <w:proofErr w:type="gramEnd"/>
            <w:r w:rsidRPr="00D94C50">
              <w:rPr>
                <w:rFonts w:ascii="Arial" w:eastAsia="Times New Roman" w:hAnsi="Arial"/>
                <w:sz w:val="18"/>
                <w:szCs w:val="18"/>
                <w:lang w:eastAsia="cs-CZ"/>
              </w:rPr>
              <w:t>) bude zabezpečeno očištění komunikací s živičným povrchem pomocí metacího čistícího vozu, v případě jejich silného znečištění i častěji.</w:t>
            </w:r>
          </w:p>
          <w:p w14:paraId="2405B4E2"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lastRenderedPageBreak/>
              <w:t xml:space="preserve">Systém </w:t>
            </w:r>
            <w:proofErr w:type="gramStart"/>
            <w:r w:rsidRPr="00D94C50">
              <w:rPr>
                <w:rFonts w:ascii="Arial" w:eastAsia="Times New Roman" w:hAnsi="Arial"/>
                <w:sz w:val="18"/>
                <w:szCs w:val="18"/>
                <w:lang w:eastAsia="cs-CZ"/>
              </w:rPr>
              <w:t>mlžení</w:t>
            </w:r>
            <w:proofErr w:type="gramEnd"/>
            <w:r w:rsidRPr="00D94C50">
              <w:rPr>
                <w:rFonts w:ascii="Arial" w:eastAsia="Times New Roman" w:hAnsi="Arial"/>
                <w:sz w:val="18"/>
                <w:szCs w:val="18"/>
                <w:lang w:eastAsia="cs-CZ"/>
              </w:rPr>
              <w:t xml:space="preserve"> resp. skrápění se skládá z rozvaděče vody, rozvodného potrubí, vodních trysek a vodního čerpadla. V případě, že je k dispozici zdroj tlakové vody, je tato tlaková voda přivedena do rozvaděče vody. Z rozvaděče vody je několik vývodů, odkud je tlaková voda rozváděna ke kritickým místům, kde je třeba potlačit prašnost. Na všech těchto místech jsou umístěny trubky, osazené několika vodními tryskami, které mají za úkol vytvářet jemnou vodní mlhu a tím potlačit prašnost. A to především:</w:t>
            </w:r>
          </w:p>
          <w:p w14:paraId="09F8F6EE" w14:textId="77777777" w:rsidR="00D94C50" w:rsidRPr="00D94C50" w:rsidRDefault="00D94C50" w:rsidP="00D94C50">
            <w:pPr>
              <w:numPr>
                <w:ilvl w:val="1"/>
                <w:numId w:val="2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na vstupu do drtící komory,</w:t>
            </w:r>
          </w:p>
          <w:p w14:paraId="2F25BE1C" w14:textId="77777777" w:rsidR="00D94C50" w:rsidRPr="00D94C50" w:rsidRDefault="00D94C50" w:rsidP="00D94C50">
            <w:pPr>
              <w:numPr>
                <w:ilvl w:val="1"/>
                <w:numId w:val="2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na výstupu z drtící komory,</w:t>
            </w:r>
          </w:p>
          <w:p w14:paraId="55FB141C" w14:textId="77777777" w:rsidR="00D94C50" w:rsidRPr="00D94C50" w:rsidRDefault="00D94C50" w:rsidP="00D94C50">
            <w:pPr>
              <w:numPr>
                <w:ilvl w:val="1"/>
                <w:numId w:val="2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na konci vynášecího dopravníku.</w:t>
            </w:r>
          </w:p>
          <w:p w14:paraId="1C3F4B2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U ostatních drtičů, kde není skrápění pevnou součástí stroje platí: </w:t>
            </w:r>
          </w:p>
          <w:p w14:paraId="43327D2B" w14:textId="77777777" w:rsidR="00D94C50" w:rsidRPr="00D94C50" w:rsidRDefault="00D94C50" w:rsidP="00C00EFF">
            <w:pPr>
              <w:numPr>
                <w:ilvl w:val="0"/>
                <w:numId w:val="30"/>
              </w:numPr>
              <w:suppressAutoHyphens/>
              <w:spacing w:after="160" w:line="259" w:lineRule="auto"/>
              <w:contextualSpacing/>
              <w:rPr>
                <w:rFonts w:ascii="Arial" w:eastAsia="Times New Roman" w:hAnsi="Arial"/>
                <w:sz w:val="18"/>
                <w:szCs w:val="18"/>
                <w:lang w:eastAsia="cs-CZ"/>
              </w:rPr>
            </w:pPr>
            <w:r w:rsidRPr="00D94C50">
              <w:rPr>
                <w:rFonts w:ascii="Arial" w:eastAsia="Times New Roman" w:hAnsi="Arial"/>
                <w:sz w:val="18"/>
                <w:szCs w:val="18"/>
                <w:lang w:eastAsia="cs-CZ"/>
              </w:rPr>
              <w:t>Při provozu těchto drtičů bude omezování znečišťování ovzduší zajištěno pomocí ponorného čerpadla, přenosné nádrže na vodu a systému hadic s tryskami. Vyústění hadic s tryskami by mělo být nasměrováno do vstupu drtící komory, výstupu z drtící komory a na konec vynášecího dopravníku.</w:t>
            </w:r>
          </w:p>
          <w:p w14:paraId="02F8B357" w14:textId="77777777" w:rsidR="00D94C50" w:rsidRPr="00D94C50" w:rsidRDefault="00D94C50" w:rsidP="00C00EFF">
            <w:pPr>
              <w:numPr>
                <w:ilvl w:val="0"/>
                <w:numId w:val="30"/>
              </w:numPr>
              <w:suppressAutoHyphens/>
              <w:spacing w:after="160" w:line="259" w:lineRule="auto"/>
              <w:contextualSpacing/>
              <w:rPr>
                <w:rFonts w:ascii="Arial" w:eastAsia="Times New Roman" w:hAnsi="Arial"/>
                <w:sz w:val="18"/>
                <w:szCs w:val="18"/>
                <w:lang w:eastAsia="cs-CZ"/>
              </w:rPr>
            </w:pPr>
            <w:r w:rsidRPr="00D94C50">
              <w:rPr>
                <w:rFonts w:ascii="Arial" w:eastAsia="Times New Roman" w:hAnsi="Arial"/>
                <w:sz w:val="18"/>
                <w:szCs w:val="18"/>
                <w:lang w:eastAsia="cs-CZ"/>
              </w:rPr>
              <w:t>Zakrytováním třídících a drtících zařízení a všech dopravních cest, pravidelný úklid pod dopravními pásy a zařízením.</w:t>
            </w:r>
          </w:p>
          <w:p w14:paraId="1A04C67B"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Opatřeními pro skladování prašných materiálů – umísťování venkovních skládek na závětrnou stranu/ochrannou zeď/zabezpečení proti vzniku prašnosti skrápěním/zakrývání, </w:t>
            </w:r>
            <w:r w:rsidRPr="00D94C50">
              <w:rPr>
                <w:rFonts w:ascii="Arial" w:eastAsia="Times New Roman" w:hAnsi="Arial" w:cs="Arial"/>
                <w:color w:val="000000"/>
                <w:sz w:val="18"/>
                <w:szCs w:val="18"/>
              </w:rPr>
              <w:t>naskladněný materiál v kójích (betonových boxech) nesmí převyšovat výšku ohrazení.</w:t>
            </w:r>
          </w:p>
          <w:p w14:paraId="443F272A"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Opatřeními pro přepravu materiálů – pravidelná očista a skrápění komunikací a manipulačních ploch (skrápění v letních měsících) tak, aby při průjezdu obslužných vozidel byla omezena prašnost. Zakrytování materiálu při přepravě jemných frakcí typu 0-2, 0-4 na nákladním prostoru expedujících dopravních prostředků. Při provozu recyklační linky je vhodné používat zařízení a mechanizmy splňující nejlepší emisní úrovně (min. emisní úroveň EURO 4 a vyšší).</w:t>
            </w:r>
          </w:p>
          <w:p w14:paraId="45CE55DE"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Skrápěcí zařízení bude vždy v provozu (pokud bude výrobní zařízení využíváno v daném čase k výrobní činnosti), s výjimkou zimního období, tj. v období, kdy vnější teplota klesne pod 3 °C, nebo za deště. V případě, že dojde k poruše skrápěcího zařízení, bude výrobní zařízení neprodleně odstaveno z provozu.</w:t>
            </w:r>
          </w:p>
          <w:p w14:paraId="17C0F6CC"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Pokud dojde k ucpání či zanesení skrápěcí trysky sloužící k omezování emisí TZL, bude provedeno její vyčištění neprodleně po zjištění (včetně zápisu do provozní evidence zdroje).  V případě, že se bude jednat o závažnější poruchu skrápěcího zařízení (porucha čerpadla apod.), bude tato závada odstraněna do 24 hodin (rovněž se zápisem do provozní evidence s časovou identifikací vzniku poruchy). Pokud tato oprava nebude moci být provedena do 24 hodin, bude technologický uzel odstaven z provozu (rovněž se záznamem do provozní evidence s časovými údaji o odstavení z provozu a o náběhu zdroje do řádného provozního stavu). Současně bude zajišťována neporušenost zakrytování výrobního zařízení a dopravních pásů.</w:t>
            </w:r>
          </w:p>
          <w:p w14:paraId="60C8BF1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Materiál bude zpracováván výhradně za mokra, tj. vlhký po celou dobu zpracování kameniva nebo stavebního odpadu od dovozu ke zpracování až do odvozu výrobku nebo jeho zpracování v místě. V případě třídičů bude vždy, i v případě třídění bez drcení, nutno materiál skrápět před jeho tříděním v dostatečném předstihu.</w:t>
            </w:r>
          </w:p>
          <w:p w14:paraId="105773B4"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Jednotlivá konkrétní umístění zařízení budou v dostatečném předstihu oznámena místně příslušné obci (včetně informace o </w:t>
            </w:r>
            <w:r w:rsidRPr="00D94C50">
              <w:rPr>
                <w:rFonts w:ascii="Arial" w:eastAsia="Times New Roman" w:hAnsi="Arial" w:cs="Calibri"/>
                <w:color w:val="000000"/>
                <w:sz w:val="18"/>
                <w:szCs w:val="18"/>
              </w:rPr>
              <w:t xml:space="preserve">množství zpracovávaného materiálu a časového rozsahu prováděných prací) </w:t>
            </w:r>
            <w:r w:rsidRPr="00D94C50">
              <w:rPr>
                <w:rFonts w:ascii="Arial" w:eastAsia="Times New Roman" w:hAnsi="Arial"/>
                <w:sz w:val="18"/>
                <w:szCs w:val="18"/>
                <w:lang w:eastAsia="cs-CZ"/>
              </w:rPr>
              <w:t xml:space="preserve">a současně budou při umístění zařízení respektována hodnotící kritéria z hlediska vlivu na ovzduší – odstup od nejbližší obytné </w:t>
            </w:r>
            <w:proofErr w:type="gramStart"/>
            <w:r w:rsidRPr="00D94C50">
              <w:rPr>
                <w:rFonts w:ascii="Arial" w:eastAsia="Times New Roman" w:hAnsi="Arial"/>
                <w:sz w:val="18"/>
                <w:szCs w:val="18"/>
                <w:lang w:eastAsia="cs-CZ"/>
              </w:rPr>
              <w:t>zástavby</w:t>
            </w:r>
            <w:proofErr w:type="gramEnd"/>
            <w:r w:rsidRPr="00D94C50">
              <w:rPr>
                <w:rFonts w:ascii="Arial" w:eastAsia="Times New Roman" w:hAnsi="Arial"/>
                <w:sz w:val="18"/>
                <w:szCs w:val="18"/>
                <w:lang w:eastAsia="cs-CZ"/>
              </w:rPr>
              <w:t xml:space="preserve"> popř. jiného chráněného území a převažující proudění vzduchu. </w:t>
            </w:r>
            <w:r w:rsidRPr="00D94C50">
              <w:rPr>
                <w:rFonts w:ascii="Arial" w:eastAsia="Times New Roman" w:hAnsi="Arial"/>
                <w:sz w:val="18"/>
                <w:szCs w:val="18"/>
              </w:rPr>
              <w:t xml:space="preserve">Vhodné umístění těchto typů zdrojů je jednou z hlavních cest, jak omezit jejich negativní působení na obytnou zástavbu. Zde záleží především na typu zdroje a zpracovávaném materiálu (od toho se odvíjí množství prachu v bezprostředním okolí zdroje), délce provozu a režimu provozu (pracovní směna). </w:t>
            </w:r>
            <w:r w:rsidRPr="00D94C50">
              <w:rPr>
                <w:rFonts w:ascii="Arial" w:eastAsia="Times New Roman" w:hAnsi="Arial"/>
                <w:sz w:val="18"/>
                <w:szCs w:val="18"/>
                <w:lang w:eastAsia="cs-CZ"/>
              </w:rPr>
              <w:t>Každé zahájení a ukončení provozu zdroje v dané lokalitě bude v předstihu oznámeno ČIŽP a obci nejméně 3 pracovní dny předem.</w:t>
            </w:r>
          </w:p>
          <w:p w14:paraId="05FE8986"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color w:val="000000"/>
                <w:sz w:val="18"/>
                <w:szCs w:val="18"/>
              </w:rPr>
              <w:t xml:space="preserve">Součástí podmínek provozu bude evidence spotřeby vody na skrápění vstupní suroviny a dále údaje o provádění kontrol a údržby zařízení, skrápěcích trysek, úklidu příjezdových komunikací a pod dopravními pásy a zařízením, dále záznamy o poruchách a haváriích, záznamy o přistavení další drticí a třídicí linky a o ukončení prací, včetně provedení úklidu po ukončení prací. </w:t>
            </w:r>
            <w:r w:rsidRPr="00D94C50">
              <w:rPr>
                <w:rFonts w:ascii="Arial" w:eastAsia="Times New Roman" w:hAnsi="Arial" w:cs="Arial"/>
                <w:sz w:val="18"/>
                <w:szCs w:val="18"/>
                <w:lang w:eastAsia="cs-CZ"/>
              </w:rPr>
              <w:t>Výrobní zařízení a zařízení k omezování emisí TZL (skrápění, zakrytování) budou udržována v provozuschopném stavu. Provozovatel bude zajišťovat pravidelnou údržbu, servis a revize všech zařízení dle doporučení výrobce.</w:t>
            </w:r>
          </w:p>
        </w:tc>
      </w:tr>
    </w:tbl>
    <w:p w14:paraId="2C47F695" w14:textId="77777777" w:rsidR="00D94C50" w:rsidRPr="00D94C50" w:rsidRDefault="00D94C50" w:rsidP="00D94C50">
      <w:pPr>
        <w:suppressAutoHyphens/>
        <w:spacing w:before="240"/>
        <w:jc w:val="both"/>
        <w:rPr>
          <w:rFonts w:ascii="Calibri" w:eastAsia="MS Mincho" w:hAnsi="Calibri"/>
          <w:sz w:val="21"/>
          <w:szCs w:val="24"/>
          <w:lang w:val="x-none" w:eastAsia="en-US"/>
        </w:rPr>
      </w:pPr>
    </w:p>
    <w:tbl>
      <w:tblPr>
        <w:tblStyle w:val="programtabulkaFINAL6"/>
        <w:tblW w:w="5000" w:type="pct"/>
        <w:tblInd w:w="0" w:type="dxa"/>
        <w:tblLook w:val="04A0" w:firstRow="1" w:lastRow="0" w:firstColumn="1" w:lastColumn="0" w:noHBand="0" w:noVBand="1"/>
      </w:tblPr>
      <w:tblGrid>
        <w:gridCol w:w="9017"/>
      </w:tblGrid>
      <w:tr w:rsidR="00D94C50" w:rsidRPr="00D94C50" w14:paraId="1C025A95"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5000" w:type="pct"/>
          </w:tcPr>
          <w:p w14:paraId="5FCB7989" w14:textId="77777777" w:rsidR="00D94C50" w:rsidRPr="00D94C50" w:rsidRDefault="00D94C50" w:rsidP="00D94C50">
            <w:pPr>
              <w:keepNext/>
              <w:keepLines/>
              <w:jc w:val="both"/>
              <w:outlineLvl w:val="3"/>
              <w:rPr>
                <w:rFonts w:ascii="Arial" w:eastAsia="Times New Roman" w:hAnsi="Arial"/>
                <w:bCs w:val="0"/>
                <w:i/>
                <w:iCs/>
                <w:color w:val="000000"/>
                <w:sz w:val="18"/>
              </w:rPr>
            </w:pPr>
            <w:bookmarkStart w:id="27" w:name="_Toc62221039"/>
            <w:r w:rsidRPr="00D94C50">
              <w:rPr>
                <w:rFonts w:ascii="Arial" w:eastAsia="Times New Roman" w:hAnsi="Arial"/>
                <w:bCs w:val="0"/>
                <w:i/>
                <w:iCs/>
                <w:color w:val="000000"/>
                <w:sz w:val="18"/>
              </w:rPr>
              <w:t>P.5: Kamenolomy</w:t>
            </w:r>
            <w:bookmarkEnd w:id="27"/>
          </w:p>
        </w:tc>
      </w:tr>
      <w:tr w:rsidR="00D94C50" w:rsidRPr="00D94C50" w14:paraId="24B5A0DA" w14:textId="77777777" w:rsidTr="006B1933">
        <w:trPr>
          <w:trHeight w:val="212"/>
        </w:trPr>
        <w:tc>
          <w:tcPr>
            <w:tcW w:w="5000" w:type="pct"/>
          </w:tcPr>
          <w:p w14:paraId="2159C97E"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V případě, že vlivem srážek nebo těžbou mokré rubaniny bude vstupní rubanina silně zvlhčena a budou vyřazeny z provozu skrápěcí trysky v násypce podavače a prim. drtiče (aby bylo možno rubaninu zpracovat) měla by být tato skutečnost zaznamenána do provozní evidence (dle podmínek provozu).</w:t>
            </w:r>
          </w:p>
          <w:p w14:paraId="0C93A591"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Opatřeními pro skladování prašných materiálů – umísťování venkovních skládek na závětrnou stranu nebo ohraničení skládky z 3 stran (skladovaný materiál nebude převyšovat výšku ohrazení) a materiál bude také zabezpečen pro omezení prašnosti skrápěním, tak aby byla na povrchu ucelená krusta.</w:t>
            </w:r>
          </w:p>
          <w:p w14:paraId="17436765" w14:textId="77777777" w:rsidR="00D94C50" w:rsidRPr="00D94C50" w:rsidRDefault="00D94C50" w:rsidP="00D94C50">
            <w:pPr>
              <w:suppressAutoHyphens/>
              <w:spacing w:after="120"/>
              <w:rPr>
                <w:rFonts w:ascii="Arial" w:eastAsia="MS Mincho" w:hAnsi="Arial"/>
                <w:sz w:val="18"/>
                <w:szCs w:val="18"/>
                <w:lang w:eastAsia="cs-CZ"/>
              </w:rPr>
            </w:pPr>
            <w:r w:rsidRPr="00D94C50">
              <w:rPr>
                <w:rFonts w:ascii="Arial" w:eastAsia="MS Mincho" w:hAnsi="Arial"/>
                <w:sz w:val="18"/>
                <w:szCs w:val="18"/>
                <w:lang w:eastAsia="cs-CZ"/>
              </w:rPr>
              <w:t>Udržovat maximální výšku sypného kužele u zemních skládek drceného kameniva (tj. minimální pádovou výšku, přičemž za reálně udržitelnou lze považovat pádovou výšku max. 1,5 m),</w:t>
            </w:r>
          </w:p>
          <w:p w14:paraId="0FE25E9E" w14:textId="77777777" w:rsidR="00D94C50" w:rsidRPr="00D94C50" w:rsidRDefault="00D94C50" w:rsidP="00D94C50">
            <w:pPr>
              <w:suppressAutoHyphens/>
              <w:spacing w:after="120"/>
              <w:rPr>
                <w:rFonts w:ascii="Arial" w:eastAsia="MS Mincho" w:hAnsi="Arial"/>
                <w:sz w:val="18"/>
                <w:szCs w:val="18"/>
                <w:lang w:eastAsia="cs-CZ"/>
              </w:rPr>
            </w:pPr>
            <w:r w:rsidRPr="00D94C50">
              <w:rPr>
                <w:rFonts w:ascii="Arial" w:eastAsia="MS Mincho" w:hAnsi="Arial"/>
                <w:sz w:val="18"/>
                <w:szCs w:val="18"/>
                <w:lang w:eastAsia="cs-CZ"/>
              </w:rPr>
              <w:t>Při nakládce drceného kameniva na dopravní prostředky musí být udržována co nejnižší pádová výška. Expediční pasové dopravníky musí být vybaveny účinným zařízením ke snižování prašnosti (teleskopické tubusy, skrápění, odsávání).</w:t>
            </w:r>
          </w:p>
          <w:p w14:paraId="7A548D77"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Provádět pravidelný úklid pod dopravními pásy a zařízením, pozornost bude zaměřena na úklid jemného podílu materiálu.</w:t>
            </w:r>
          </w:p>
          <w:p w14:paraId="18C405AB"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Skrápěcí zařízení udržovat vždy v provozu (pokud bude výrobní zařízení využíváno v daném čase k výrobní činnosti), s výjimkou zimního období, tj. v období, kdy vnější teplota klesne pod 3 °C. nebo za deště. Pokud dojde k ucpání či zanesení skrápěcí trysky sloužící k omezování emisí TZL, provést její vyčištění neprodleně po zjištění (včetně zápisu do provozní evidence zdroje). V případě, že se bude jednat o závažnější poruchu skrápěcího zařízení (porucha čerpadla apod.), stanovit podmínky provozu tak, aby byla tato závada odstraněna do 24 hodin (rovněž se zápisem do provozní evidence s časovou identifikací vzniku poruchy). Pokud tato oprava nebude moci být provedena do 24 hodin, měl by být technologický uzel odstaven z provozu (rovněž se záznamem do provozní evidence s časovými údaji o odstavení z provozu a o náběhu zdroje do řádného provozního stavu). Současně musí být udržována neporušenost zakrytování výrobního zařízení a dopravních pásů.</w:t>
            </w:r>
          </w:p>
          <w:p w14:paraId="331A3947"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Součástí provozní evidence by měla být evidence spotřeby vody na skrápění vstupní suroviny a dále údaje o provádění kontrol a údržby zařízení, skrápěcích trysek, úklidu příjezdových komunikací a pod dopravními pásy a zařízením. </w:t>
            </w:r>
          </w:p>
          <w:p w14:paraId="10142F90"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sz w:val="18"/>
                <w:szCs w:val="18"/>
                <w:lang w:eastAsia="cs-CZ"/>
              </w:rPr>
              <w:t>Opatření pro přepravu materiálů – pravidelná očista a skrápění komunikací a manipulačních ploch (skrápění v letních měsících) tak, aby při průjezdu obslužných vozidel byla omezena prašnost. Zakropení nebo zakrytování materiálu při přepravě jemných frakcí typu 0-2, 0-4 na nákladním prostoru expedujících dopravních prostředků. Při provozu kamenolomu je vhodné používat zařízení a mechanizmy splňující nejlepší emisní úrovně.</w:t>
            </w:r>
          </w:p>
          <w:p w14:paraId="717167D3"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Pro omezení sekundární prašnosti provádět pravidelný úklid příjezdových komunikací, v suchém období jejich skrápění, při vrtacích pracích budou používány výhradně vrtací soupravy vybavené funkčním odprašováním; provádění čištění a skrápění </w:t>
            </w:r>
            <w:proofErr w:type="spellStart"/>
            <w:r w:rsidRPr="00D94C50">
              <w:rPr>
                <w:rFonts w:ascii="Arial" w:eastAsia="Times New Roman" w:hAnsi="Arial"/>
                <w:sz w:val="18"/>
                <w:szCs w:val="18"/>
                <w:lang w:eastAsia="cs-CZ"/>
              </w:rPr>
              <w:t>vnitroareálových</w:t>
            </w:r>
            <w:proofErr w:type="spellEnd"/>
            <w:r w:rsidRPr="00D94C50">
              <w:rPr>
                <w:rFonts w:ascii="Arial" w:eastAsia="Times New Roman" w:hAnsi="Arial"/>
                <w:sz w:val="18"/>
                <w:szCs w:val="18"/>
                <w:lang w:eastAsia="cs-CZ"/>
              </w:rPr>
              <w:t xml:space="preserve"> komunikací a veškerých manipulačních ploch:</w:t>
            </w:r>
          </w:p>
          <w:p w14:paraId="26A8F28E"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4x ročně komplexní čistění zpevněných komunikací a ploch, z toho 1 x po zimní sezóně,</w:t>
            </w:r>
          </w:p>
          <w:p w14:paraId="3A6DF074"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1x týdně periodické čistění areálu (např. manipulační plochy, plochy pod dopravními pásy apod.),</w:t>
            </w:r>
          </w:p>
          <w:p w14:paraId="26AE54D4"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kropení komunikací a manipulačních ploch v závislosti na počasí,</w:t>
            </w:r>
          </w:p>
          <w:p w14:paraId="08F915D2"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Datum provádění kontrol a údržby zařízení, úklidu příjezdových komunikací a pod dopravními pásy a zařízením zaznamenávat v provozní evidenci.</w:t>
            </w:r>
          </w:p>
          <w:p w14:paraId="56C6D3BB" w14:textId="77777777" w:rsidR="00D94C50" w:rsidRPr="00D94C50" w:rsidRDefault="00D94C50" w:rsidP="00D94C50">
            <w:pPr>
              <w:suppressAutoHyphens/>
              <w:spacing w:after="120"/>
              <w:rPr>
                <w:rFonts w:ascii="Arial" w:eastAsia="Times New Roman" w:hAnsi="Arial"/>
                <w:sz w:val="18"/>
                <w:szCs w:val="18"/>
              </w:rPr>
            </w:pPr>
            <w:r w:rsidRPr="00D94C50">
              <w:rPr>
                <w:rFonts w:ascii="Arial" w:eastAsia="Times New Roman" w:hAnsi="Arial"/>
                <w:sz w:val="18"/>
                <w:szCs w:val="18"/>
                <w:lang w:eastAsia="cs-CZ"/>
              </w:rPr>
              <w:t xml:space="preserve">Při výjezdu nákladních aut důkladné očištění k zabránění vynášení prachu z areálu na okolní komunikace. </w:t>
            </w:r>
            <w:proofErr w:type="spellStart"/>
            <w:r w:rsidRPr="00D94C50">
              <w:rPr>
                <w:rFonts w:ascii="Arial" w:eastAsia="Times New Roman" w:hAnsi="Arial"/>
                <w:sz w:val="18"/>
                <w:szCs w:val="18"/>
                <w:lang w:eastAsia="cs-CZ"/>
              </w:rPr>
              <w:t>Zaplachtování</w:t>
            </w:r>
            <w:proofErr w:type="spellEnd"/>
            <w:r w:rsidRPr="00D94C50">
              <w:rPr>
                <w:rFonts w:ascii="Arial" w:eastAsia="Times New Roman" w:hAnsi="Arial"/>
                <w:sz w:val="18"/>
                <w:szCs w:val="18"/>
                <w:lang w:eastAsia="cs-CZ"/>
              </w:rPr>
              <w:t xml:space="preserve"> nákladu opouštějícího areál.</w:t>
            </w:r>
          </w:p>
        </w:tc>
      </w:tr>
    </w:tbl>
    <w:p w14:paraId="66E87E98" w14:textId="77777777" w:rsidR="00D94C50" w:rsidRPr="00D94C50" w:rsidRDefault="00D94C50" w:rsidP="00D94C50">
      <w:pPr>
        <w:suppressAutoHyphens/>
        <w:spacing w:before="240"/>
        <w:jc w:val="both"/>
        <w:rPr>
          <w:rFonts w:ascii="Calibri" w:eastAsia="MS Mincho" w:hAnsi="Calibri"/>
          <w:sz w:val="21"/>
          <w:szCs w:val="24"/>
          <w:lang w:val="x-none" w:eastAsia="en-US"/>
        </w:rPr>
      </w:pPr>
    </w:p>
    <w:tbl>
      <w:tblPr>
        <w:tblStyle w:val="programtabulkaFINAL6"/>
        <w:tblW w:w="5000" w:type="pct"/>
        <w:tblInd w:w="0" w:type="dxa"/>
        <w:tblLook w:val="04A0" w:firstRow="1" w:lastRow="0" w:firstColumn="1" w:lastColumn="0" w:noHBand="0" w:noVBand="1"/>
      </w:tblPr>
      <w:tblGrid>
        <w:gridCol w:w="9017"/>
      </w:tblGrid>
      <w:tr w:rsidR="00D94C50" w:rsidRPr="00D94C50" w14:paraId="37F29408"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5000" w:type="pct"/>
          </w:tcPr>
          <w:p w14:paraId="004D7E4A" w14:textId="77777777" w:rsidR="00D94C50" w:rsidRPr="00D94C50" w:rsidRDefault="00D94C50" w:rsidP="00D94C50">
            <w:pPr>
              <w:keepNext/>
              <w:keepLines/>
              <w:jc w:val="both"/>
              <w:outlineLvl w:val="3"/>
              <w:rPr>
                <w:rFonts w:ascii="Arial" w:eastAsia="Times New Roman" w:hAnsi="Arial"/>
                <w:b w:val="0"/>
                <w:bCs w:val="0"/>
                <w:i/>
                <w:iCs/>
                <w:color w:val="000000"/>
                <w:sz w:val="18"/>
              </w:rPr>
            </w:pPr>
            <w:bookmarkStart w:id="28" w:name="_Toc62221040"/>
            <w:r w:rsidRPr="00D94C50">
              <w:rPr>
                <w:rFonts w:ascii="Arial" w:eastAsia="Times New Roman" w:hAnsi="Arial"/>
                <w:bCs w:val="0"/>
                <w:i/>
                <w:iCs/>
                <w:color w:val="000000"/>
                <w:sz w:val="18"/>
              </w:rPr>
              <w:lastRenderedPageBreak/>
              <w:t>P.6: Betonárny</w:t>
            </w:r>
            <w:bookmarkEnd w:id="28"/>
          </w:p>
        </w:tc>
      </w:tr>
      <w:tr w:rsidR="00D94C50" w:rsidRPr="00D94C50" w14:paraId="388F91B6" w14:textId="77777777" w:rsidTr="006B1933">
        <w:trPr>
          <w:trHeight w:val="212"/>
        </w:trPr>
        <w:tc>
          <w:tcPr>
            <w:tcW w:w="5000" w:type="pct"/>
          </w:tcPr>
          <w:p w14:paraId="7025C4C1"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Sila na cement trvale vybavena účinným odlučovacím zařízením pro záchyt tuhých znečišťujících látek (dále jen „TZL“) s maximální výstupní koncentrací TZL ve výši 10 mg/m</w:t>
            </w:r>
            <w:r w:rsidRPr="00D94C50">
              <w:rPr>
                <w:rFonts w:ascii="Arial" w:eastAsia="Times New Roman" w:hAnsi="Arial"/>
                <w:sz w:val="18"/>
                <w:szCs w:val="18"/>
                <w:vertAlign w:val="superscript"/>
                <w:lang w:eastAsia="cs-CZ"/>
              </w:rPr>
              <w:t>3</w:t>
            </w:r>
            <w:r w:rsidRPr="00D94C50">
              <w:rPr>
                <w:rFonts w:ascii="Arial" w:eastAsia="Times New Roman" w:hAnsi="Arial"/>
                <w:sz w:val="18"/>
                <w:szCs w:val="18"/>
                <w:lang w:eastAsia="cs-CZ"/>
              </w:rPr>
              <w:t>. Při poškozeném nebo odstraněném filtru TZL provoz sil zastavit.</w:t>
            </w:r>
          </w:p>
          <w:p w14:paraId="73FA2422"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Na skládkách kameniva zajistit jejich ohrazení minimálně ze tří stran, které bude převyšovat uskladněný materiál, nebo provádět jejich skrápění, aby tak zajistil omezení prašnosti v maximální možné míře.</w:t>
            </w:r>
          </w:p>
          <w:p w14:paraId="5E492EA6" w14:textId="77777777" w:rsidR="00D94C50" w:rsidRPr="00D94C50" w:rsidRDefault="00D94C50" w:rsidP="00D94C50">
            <w:pPr>
              <w:suppressAutoHyphens/>
              <w:spacing w:after="120"/>
              <w:rPr>
                <w:rFonts w:ascii="Arial" w:eastAsia="Times New Roman" w:hAnsi="Arial"/>
                <w:sz w:val="18"/>
                <w:szCs w:val="18"/>
              </w:rPr>
            </w:pPr>
            <w:r w:rsidRPr="00D94C50">
              <w:rPr>
                <w:rFonts w:ascii="Arial" w:eastAsia="Times New Roman" w:hAnsi="Arial"/>
                <w:sz w:val="18"/>
                <w:szCs w:val="18"/>
                <w:lang w:eastAsia="cs-CZ"/>
              </w:rPr>
              <w:t>Opatření pro přepravu materiálů – pravidelná očista komunikací a manipulačních ploch (skrápění v letních měsících) tak, aby při průjezdu obslužných vozidel byla omezena prašnost. Zakrytování materiálu při přepravě jemných frakcí typu 0-2, 0-4 na nákladním prostoru expedujících dopravních prostředků. Při provozu betonárny je vhodné používat zařízení a mechanizmy splňující nejlepší emisní úroveň.</w:t>
            </w:r>
          </w:p>
        </w:tc>
      </w:tr>
    </w:tbl>
    <w:p w14:paraId="76D5D32C" w14:textId="77777777" w:rsidR="00D94C50" w:rsidRPr="00D94C50" w:rsidRDefault="00D94C50" w:rsidP="00D94C50">
      <w:pPr>
        <w:suppressAutoHyphens/>
        <w:spacing w:before="240"/>
        <w:jc w:val="both"/>
        <w:rPr>
          <w:rFonts w:ascii="Arial" w:eastAsia="MS Mincho" w:hAnsi="Arial" w:cs="Arial"/>
          <w:sz w:val="21"/>
          <w:szCs w:val="24"/>
          <w:lang w:eastAsia="en-US"/>
        </w:rPr>
      </w:pPr>
    </w:p>
    <w:p w14:paraId="041339F2" w14:textId="77777777" w:rsidR="00D94C50" w:rsidRPr="00D94C50" w:rsidRDefault="00D94C50" w:rsidP="00D94C50">
      <w:pPr>
        <w:suppressAutoHyphens/>
        <w:spacing w:before="240"/>
        <w:jc w:val="both"/>
        <w:rPr>
          <w:rFonts w:ascii="Arial" w:eastAsia="MS Mincho" w:hAnsi="Arial" w:cs="Arial"/>
          <w:sz w:val="21"/>
          <w:szCs w:val="24"/>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4FE3733C"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70A2AF3C" w14:textId="77777777" w:rsidR="00D94C50" w:rsidRPr="00D94C50" w:rsidRDefault="00D94C50" w:rsidP="00D94C50">
            <w:pPr>
              <w:suppressAutoHyphens/>
              <w:spacing w:after="120"/>
              <w:jc w:val="both"/>
              <w:rPr>
                <w:rFonts w:ascii="Arial" w:eastAsia="Times New Roman" w:hAnsi="Arial"/>
                <w:b w:val="0"/>
                <w:bCs w:val="0"/>
                <w:sz w:val="18"/>
                <w:szCs w:val="18"/>
                <w:lang w:eastAsia="cs-CZ"/>
              </w:rPr>
            </w:pPr>
            <w:r w:rsidRPr="00D94C50">
              <w:rPr>
                <w:rFonts w:ascii="Arial" w:eastAsia="Times New Roman" w:hAnsi="Arial"/>
                <w:sz w:val="18"/>
                <w:szCs w:val="18"/>
                <w:lang w:eastAsia="cs-CZ"/>
              </w:rPr>
              <w:t>Název opatření</w:t>
            </w:r>
          </w:p>
        </w:tc>
        <w:tc>
          <w:tcPr>
            <w:tcW w:w="4275" w:type="pct"/>
          </w:tcPr>
          <w:p w14:paraId="2C298516" w14:textId="77777777" w:rsidR="00D94C50" w:rsidRPr="00D94C50" w:rsidRDefault="00D94C50" w:rsidP="00D94C50">
            <w:pPr>
              <w:keepNext/>
              <w:keepLines/>
              <w:spacing w:after="120"/>
              <w:jc w:val="both"/>
              <w:outlineLvl w:val="2"/>
              <w:rPr>
                <w:rFonts w:ascii="Arial" w:eastAsia="MS Mincho" w:hAnsi="Arial"/>
                <w:bCs w:val="0"/>
                <w:sz w:val="18"/>
                <w:szCs w:val="18"/>
                <w:lang w:eastAsia="cs-CZ"/>
              </w:rPr>
            </w:pPr>
            <w:bookmarkStart w:id="29" w:name="_Toc54959933"/>
            <w:bookmarkStart w:id="30" w:name="_Toc62221041"/>
            <w:r w:rsidRPr="00D94C50">
              <w:rPr>
                <w:rFonts w:ascii="Arial" w:eastAsia="MS Mincho" w:hAnsi="Arial"/>
                <w:bCs w:val="0"/>
                <w:sz w:val="18"/>
                <w:szCs w:val="18"/>
                <w:lang w:eastAsia="cs-CZ"/>
              </w:rPr>
              <w:t>Dobrovolné dohody</w:t>
            </w:r>
            <w:bookmarkEnd w:id="29"/>
            <w:r w:rsidRPr="00D94C50">
              <w:rPr>
                <w:rFonts w:ascii="Arial" w:eastAsia="MS Mincho" w:hAnsi="Arial"/>
                <w:bCs w:val="0"/>
                <w:sz w:val="18"/>
                <w:szCs w:val="18"/>
                <w:lang w:eastAsia="cs-CZ"/>
              </w:rPr>
              <w:t xml:space="preserve">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30"/>
          </w:p>
        </w:tc>
      </w:tr>
      <w:tr w:rsidR="00D94C50" w:rsidRPr="00D94C50" w14:paraId="69B4EC06" w14:textId="77777777" w:rsidTr="006B1933">
        <w:trPr>
          <w:trHeight w:val="1140"/>
        </w:trPr>
        <w:tc>
          <w:tcPr>
            <w:tcW w:w="725" w:type="pct"/>
          </w:tcPr>
          <w:p w14:paraId="63C8A142"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Cíl opatření a podpůrné informace</w:t>
            </w:r>
          </w:p>
        </w:tc>
        <w:tc>
          <w:tcPr>
            <w:tcW w:w="4275" w:type="pct"/>
          </w:tcPr>
          <w:p w14:paraId="22DF405D"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Cílem opatření je motivovat provozovatele konkrétního průmyslového zdroje k užší spolupráci za účelem nalezení dalších možností minimalizace vlivu předmětného zdroje na ovzduší. </w:t>
            </w:r>
          </w:p>
        </w:tc>
      </w:tr>
      <w:tr w:rsidR="00D94C50" w:rsidRPr="00D94C50" w14:paraId="21FE2216" w14:textId="77777777" w:rsidTr="00D94C50">
        <w:trPr>
          <w:cnfStyle w:val="000000010000" w:firstRow="0" w:lastRow="0" w:firstColumn="0" w:lastColumn="0" w:oddVBand="0" w:evenVBand="0" w:oddHBand="0" w:evenHBand="1" w:firstRowFirstColumn="0" w:firstRowLastColumn="0" w:lastRowFirstColumn="0" w:lastRowLastColumn="0"/>
          <w:trHeight w:val="1140"/>
        </w:trPr>
        <w:tc>
          <w:tcPr>
            <w:tcW w:w="725" w:type="pct"/>
            <w:shd w:val="clear" w:color="auto" w:fill="auto"/>
          </w:tcPr>
          <w:p w14:paraId="5CCFA3E1"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Popis aplikace opatření</w:t>
            </w:r>
          </w:p>
        </w:tc>
        <w:tc>
          <w:tcPr>
            <w:tcW w:w="4275" w:type="pct"/>
            <w:shd w:val="clear" w:color="auto" w:fill="auto"/>
          </w:tcPr>
          <w:p w14:paraId="24CED8B0"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Body spolupráce mezi provozovatelem a představitelem veřejné správy by měly být sepsány ve formě dobrovolné dohody. Dobrovolné dohody by měly stanovovat rámcové cíle (např. snížení emisí v určitém termínu), podmínky splnění (realizovaná opatření) a způsob vyhodnocování plnění dohody.</w:t>
            </w:r>
          </w:p>
          <w:p w14:paraId="2E5BABA2"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Spolupráce v rámci dobrovolné dohody by měla být oboustranně výhodná (dobrovolná dohoda by měla obsahovat závazky a benefity pro obě strany). Hlavním cílem dobrovolné dohody by mělo být snížení vlivů stacionárních zdrojů provozovaných dotčeným provozovatelem na kvalitu ovzduší. Tohoto cíle lze dosáhnout provedením opatření ke snižování emisí znečišťujících látek přímo na stacionárních zdrojích dotčeného provozovatele (např. instalace technologií ke snižování emisí, opatření ke snížení </w:t>
            </w:r>
            <w:proofErr w:type="spellStart"/>
            <w:r w:rsidRPr="00D94C50">
              <w:rPr>
                <w:rFonts w:ascii="Arial" w:eastAsia="Times New Roman" w:hAnsi="Arial"/>
                <w:sz w:val="18"/>
                <w:szCs w:val="18"/>
                <w:lang w:eastAsia="cs-CZ"/>
              </w:rPr>
              <w:t>fugitivních</w:t>
            </w:r>
            <w:proofErr w:type="spellEnd"/>
            <w:r w:rsidRPr="00D94C50">
              <w:rPr>
                <w:rFonts w:ascii="Arial" w:eastAsia="Times New Roman" w:hAnsi="Arial"/>
                <w:sz w:val="18"/>
                <w:szCs w:val="18"/>
                <w:lang w:eastAsia="cs-CZ"/>
              </w:rPr>
              <w:t xml:space="preserve"> emisí (čištění či zkrápění prašných ploch) apod.). Důležitá jsou rovněž opatření, která se netýkají přímo stacionárních zdrojů (např. výsadba izolační zeleně, podpora ozdravných pobytů pro děti apod.). Orgán veřejné správy může v rámci dobrovolné dohody nabídnout asistenci (konzultace) při realizaci modernizačních opatření, realizaci opatření mající za cíl zlepšení kvality ovzduší v dotčeném území (spolupráce na revitalizaci zeleně, příspěvky na ozdravné pobyty pro děti, čištění komunikací apod.). </w:t>
            </w:r>
          </w:p>
          <w:p w14:paraId="0DD43B93"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Dobrovolné dohody by se měly uzavírat, pokud možno, pro navázání dlouhodobé spolupráce, minimálně však alespoň na 3 roky. Příklady některých dobrovolných dohod lze nalézt na </w:t>
            </w:r>
            <w:hyperlink r:id="rId10" w:history="1">
              <w:r w:rsidRPr="00D94C50">
                <w:rPr>
                  <w:rFonts w:ascii="Arial" w:eastAsia="Times New Roman" w:hAnsi="Arial"/>
                  <w:color w:val="0000FF"/>
                  <w:sz w:val="18"/>
                  <w:szCs w:val="18"/>
                  <w:u w:val="single"/>
                  <w:lang w:eastAsia="cs-CZ"/>
                </w:rPr>
                <w:t>https://www.mzp.cz/cz/dobrovolne_dohody</w:t>
              </w:r>
            </w:hyperlink>
            <w:r w:rsidRPr="00D94C50">
              <w:rPr>
                <w:rFonts w:ascii="Arial" w:eastAsia="Times New Roman" w:hAnsi="Arial"/>
                <w:sz w:val="18"/>
                <w:szCs w:val="18"/>
                <w:lang w:eastAsia="cs-CZ"/>
              </w:rPr>
              <w:t xml:space="preserve">. </w:t>
            </w:r>
          </w:p>
        </w:tc>
      </w:tr>
      <w:tr w:rsidR="00D94C50" w:rsidRPr="00D94C50" w14:paraId="4A4E3FE8" w14:textId="77777777" w:rsidTr="006B1933">
        <w:trPr>
          <w:trHeight w:val="601"/>
        </w:trPr>
        <w:tc>
          <w:tcPr>
            <w:tcW w:w="725" w:type="pct"/>
          </w:tcPr>
          <w:p w14:paraId="2D6E7BDD"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Řešení znečišťující látky</w:t>
            </w:r>
          </w:p>
        </w:tc>
        <w:tc>
          <w:tcPr>
            <w:tcW w:w="4275" w:type="pct"/>
          </w:tcPr>
          <w:p w14:paraId="029286E9"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PM</w:t>
            </w:r>
            <w:r w:rsidRPr="00D94C50">
              <w:rPr>
                <w:rFonts w:ascii="Arial" w:eastAsia="Times New Roman" w:hAnsi="Arial"/>
                <w:sz w:val="18"/>
                <w:szCs w:val="18"/>
                <w:vertAlign w:val="subscript"/>
                <w:lang w:eastAsia="cs-CZ"/>
              </w:rPr>
              <w:t>2,5</w:t>
            </w:r>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benzo</w:t>
            </w:r>
            <w:proofErr w:type="spellEnd"/>
            <w:r w:rsidRPr="00D94C50">
              <w:rPr>
                <w:rFonts w:ascii="Arial" w:eastAsia="Times New Roman" w:hAnsi="Arial"/>
                <w:sz w:val="18"/>
                <w:szCs w:val="18"/>
                <w:lang w:eastAsia="cs-CZ"/>
              </w:rPr>
              <w:t xml:space="preserve">(a)pyren, </w:t>
            </w:r>
            <w:proofErr w:type="spellStart"/>
            <w:r w:rsidRPr="00D94C50">
              <w:rPr>
                <w:rFonts w:ascii="Arial" w:eastAsia="Times New Roman" w:hAnsi="Arial"/>
                <w:sz w:val="18"/>
                <w:szCs w:val="18"/>
                <w:lang w:eastAsia="cs-CZ"/>
              </w:rPr>
              <w:t>NOx</w:t>
            </w:r>
            <w:proofErr w:type="spellEnd"/>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SOx</w:t>
            </w:r>
            <w:proofErr w:type="spellEnd"/>
            <w:r w:rsidRPr="00D94C50">
              <w:rPr>
                <w:rFonts w:ascii="Arial" w:eastAsia="Times New Roman" w:hAnsi="Arial"/>
                <w:sz w:val="18"/>
                <w:szCs w:val="18"/>
                <w:lang w:eastAsia="cs-CZ"/>
              </w:rPr>
              <w:t>, VOC</w:t>
            </w:r>
          </w:p>
        </w:tc>
      </w:tr>
      <w:tr w:rsidR="00D94C50" w:rsidRPr="00D94C50" w14:paraId="10955774"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36F68804"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Gesce</w:t>
            </w:r>
          </w:p>
        </w:tc>
        <w:tc>
          <w:tcPr>
            <w:tcW w:w="4275" w:type="pct"/>
            <w:shd w:val="clear" w:color="auto" w:fill="auto"/>
          </w:tcPr>
          <w:p w14:paraId="2ACCDF0A"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Obce, obecní úřady, kraje, krajské úřady</w:t>
            </w:r>
          </w:p>
        </w:tc>
      </w:tr>
    </w:tbl>
    <w:p w14:paraId="4C48C84B" w14:textId="77777777" w:rsidR="00D94C50" w:rsidRPr="00D94C50" w:rsidRDefault="00D94C50" w:rsidP="00D94C50">
      <w:pPr>
        <w:spacing w:after="200" w:line="276" w:lineRule="auto"/>
        <w:rPr>
          <w:rFonts w:ascii="Arial" w:eastAsia="Times New Roman" w:hAnsi="Arial" w:cs="Arial"/>
          <w:b/>
          <w:bCs/>
          <w:color w:val="467A26"/>
          <w:lang w:eastAsia="en-US"/>
        </w:rPr>
      </w:pPr>
    </w:p>
    <w:p w14:paraId="60189460" w14:textId="77777777" w:rsidR="00D94C50" w:rsidRPr="00D94C50" w:rsidRDefault="00D94C50" w:rsidP="00D94C50">
      <w:pPr>
        <w:suppressAutoHyphens/>
        <w:spacing w:before="240"/>
        <w:jc w:val="both"/>
        <w:rPr>
          <w:rFonts w:ascii="Arial" w:eastAsia="MS Mincho" w:hAnsi="Arial" w:cs="Arial"/>
          <w:sz w:val="21"/>
          <w:szCs w:val="24"/>
          <w:lang w:eastAsia="en-US"/>
        </w:rPr>
      </w:pPr>
    </w:p>
    <w:p w14:paraId="117FC879" w14:textId="0F6DB7C6" w:rsidR="00D94C50" w:rsidRPr="00963A30" w:rsidRDefault="006B1933" w:rsidP="00D94C50">
      <w:pPr>
        <w:jc w:val="both"/>
        <w:rPr>
          <w:rFonts w:asciiTheme="minorHAnsi" w:hAnsiTheme="minorHAnsi"/>
          <w:b/>
        </w:rPr>
      </w:pPr>
      <w:bookmarkStart w:id="31" w:name="_Toc36480306"/>
      <w:bookmarkStart w:id="32" w:name="_Toc40434804"/>
      <w:bookmarkStart w:id="33" w:name="_Toc44510387"/>
      <w:bookmarkStart w:id="34" w:name="_Toc58246768"/>
      <w:r>
        <w:rPr>
          <w:rFonts w:asciiTheme="minorHAnsi" w:hAnsiTheme="minorHAnsi"/>
          <w:b/>
        </w:rPr>
        <w:t>1</w:t>
      </w:r>
      <w:r w:rsidR="00D94C50" w:rsidRPr="00963A30">
        <w:rPr>
          <w:rFonts w:asciiTheme="minorHAnsi" w:hAnsiTheme="minorHAnsi"/>
          <w:b/>
        </w:rPr>
        <w:t>.3.3. Podpůrná opatření k omezení znečištění ovzduší z dopravy</w:t>
      </w:r>
      <w:bookmarkEnd w:id="31"/>
      <w:bookmarkEnd w:id="32"/>
      <w:bookmarkEnd w:id="33"/>
    </w:p>
    <w:p w14:paraId="56C80787" w14:textId="77777777" w:rsidR="00D94C50" w:rsidRDefault="00D94C50" w:rsidP="00D94C50">
      <w:pPr>
        <w:suppressAutoHyphens/>
        <w:spacing w:after="160" w:line="259" w:lineRule="auto"/>
        <w:jc w:val="both"/>
        <w:rPr>
          <w:rFonts w:ascii="Arial" w:eastAsia="Times New Roman" w:hAnsi="Arial"/>
          <w:i/>
          <w:lang w:eastAsia="en-US"/>
        </w:rPr>
      </w:pPr>
    </w:p>
    <w:p w14:paraId="0805EA4C" w14:textId="77777777" w:rsidR="00D94C50" w:rsidRPr="00D94C50" w:rsidRDefault="00D94C50" w:rsidP="00D94C50">
      <w:pPr>
        <w:suppressAutoHyphens/>
        <w:spacing w:after="200" w:line="276" w:lineRule="auto"/>
        <w:jc w:val="both"/>
        <w:rPr>
          <w:rFonts w:ascii="Arial" w:eastAsia="Times New Roman" w:hAnsi="Arial"/>
          <w:lang w:eastAsia="en-US"/>
        </w:rPr>
      </w:pPr>
      <w:r w:rsidRPr="00D94C50">
        <w:rPr>
          <w:rFonts w:ascii="Arial" w:eastAsia="Times New Roman" w:hAnsi="Arial"/>
          <w:lang w:eastAsia="en-US"/>
        </w:rPr>
        <w:t xml:space="preserve">Ke snížení imisní zátěže z dopravy v konkrétním území je vhodné uplatňovat soubor více vzájemně provázaných opatření, směřujících především k redukci objemu automobilové dopravy a případně k jejímu převedení v maximální možné míře mimo obytnou zástavbu. Přitom platí, že zatímco u menších obcí je hlavní pozornost soustředěna na ochranu obyvatel před tranzitní dopravou (obchvaty, omezování nákladních vozidel), u větších měst nabývají na významu i dopravně-organizační opatření, jejichž cílem je snížení celkového objemu individuální dopravy. </w:t>
      </w:r>
    </w:p>
    <w:p w14:paraId="65FA15B6" w14:textId="77777777" w:rsidR="00D94C50" w:rsidRPr="00D94C50" w:rsidRDefault="00D94C50" w:rsidP="00D94C50">
      <w:pPr>
        <w:suppressAutoHyphens/>
        <w:spacing w:after="200" w:line="276" w:lineRule="auto"/>
        <w:jc w:val="both"/>
        <w:rPr>
          <w:rFonts w:ascii="Arial" w:eastAsia="Times New Roman" w:hAnsi="Arial"/>
          <w:lang w:eastAsia="en-US"/>
        </w:rPr>
      </w:pPr>
      <w:r w:rsidRPr="00D94C50">
        <w:rPr>
          <w:rFonts w:ascii="Arial" w:eastAsia="Times New Roman" w:hAnsi="Arial"/>
          <w:lang w:eastAsia="en-US"/>
        </w:rPr>
        <w:t xml:space="preserve">Tohoto cíle je v současné silně motorizované společnosti možné dosáhnout kombinací více typů opatření, kdy je znevýhodnění individuální dopravy (např. omezení parkování, omezování vjezdu apod.) doprovázeno nabídkou vhodných alternativ (zejména komfortní a dostatečně kapacitní veřejná hromadná doprava, </w:t>
      </w:r>
      <w:proofErr w:type="spellStart"/>
      <w:r w:rsidRPr="00D94C50">
        <w:rPr>
          <w:rFonts w:ascii="Arial" w:eastAsia="Times New Roman" w:hAnsi="Arial"/>
          <w:lang w:eastAsia="en-US"/>
        </w:rPr>
        <w:t>cyklodoprava</w:t>
      </w:r>
      <w:proofErr w:type="spellEnd"/>
      <w:r w:rsidRPr="00D94C50">
        <w:rPr>
          <w:rFonts w:ascii="Arial" w:eastAsia="Times New Roman" w:hAnsi="Arial"/>
          <w:lang w:eastAsia="en-US"/>
        </w:rPr>
        <w:t>, pěší doprava). Důležité je, aby byla zachována mobilita obyvatel a omezení se týkalo jen zvoleného způsobu dopravy (individuální automobilové dopravy). Opatření pro snížení objemu dopravy ve městech je tak nutno vnímat jako funkční celek, kdy k dosažení potřebného zlepšení je nutno obvykle realizovat kombinaci většího počtu vzájemně provázaných aktivit. Jako vhodný nástroj k tomu slouží např. plány udržitelné městské mobility.</w:t>
      </w:r>
    </w:p>
    <w:p w14:paraId="461FD87C" w14:textId="77777777" w:rsidR="00D94C50" w:rsidRPr="00D94C50" w:rsidRDefault="00D94C50" w:rsidP="00D94C50">
      <w:pPr>
        <w:suppressAutoHyphens/>
        <w:spacing w:after="200" w:line="276" w:lineRule="auto"/>
        <w:jc w:val="both"/>
        <w:rPr>
          <w:rFonts w:ascii="Arial" w:eastAsia="Times New Roman" w:hAnsi="Arial"/>
          <w:lang w:eastAsia="en-US"/>
        </w:rPr>
      </w:pPr>
      <w:r w:rsidRPr="00D94C50">
        <w:rPr>
          <w:rFonts w:ascii="Arial" w:eastAsia="Times New Roman" w:hAnsi="Arial"/>
          <w:lang w:eastAsia="en-US"/>
        </w:rPr>
        <w:t>Následující opatření je také vhodné v různých kombinacích s ohledem na místní podmínky aplikovat tam, kde dosud chybí objízdné komunikace, které by odvedli tranzitní dopravu mimo obydlené oblasti.</w:t>
      </w:r>
    </w:p>
    <w:p w14:paraId="4EC0E011" w14:textId="77777777" w:rsidR="00D94C50" w:rsidRPr="00D94C50" w:rsidRDefault="00D94C50" w:rsidP="00D94C50">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594B9395"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687" w:type="pct"/>
          </w:tcPr>
          <w:p w14:paraId="5860CFE7" w14:textId="77777777" w:rsidR="00D94C50" w:rsidRPr="00D94C50" w:rsidRDefault="00D94C50" w:rsidP="00D94C50">
            <w:pPr>
              <w:suppressAutoHyphens/>
              <w:spacing w:after="120"/>
              <w:jc w:val="both"/>
              <w:rPr>
                <w:rFonts w:ascii="Arial" w:eastAsia="Times New Roman" w:hAnsi="Arial" w:cs="Arial"/>
                <w:sz w:val="18"/>
                <w:szCs w:val="18"/>
              </w:rPr>
            </w:pPr>
            <w:r w:rsidRPr="00D94C50">
              <w:rPr>
                <w:rFonts w:ascii="Arial" w:eastAsia="Times New Roman" w:hAnsi="Arial" w:cs="Arial"/>
                <w:sz w:val="18"/>
                <w:szCs w:val="18"/>
              </w:rPr>
              <w:t>Název opatření</w:t>
            </w:r>
          </w:p>
        </w:tc>
        <w:tc>
          <w:tcPr>
            <w:tcW w:w="4313" w:type="pct"/>
          </w:tcPr>
          <w:p w14:paraId="1514C80F" w14:textId="77777777" w:rsidR="00D94C50" w:rsidRPr="00D94C50" w:rsidRDefault="00D94C50" w:rsidP="00D94C50">
            <w:pPr>
              <w:keepNext/>
              <w:keepLines/>
              <w:spacing w:after="120"/>
              <w:jc w:val="both"/>
              <w:outlineLvl w:val="2"/>
              <w:rPr>
                <w:rFonts w:ascii="Arial" w:eastAsia="MS Mincho" w:hAnsi="Arial" w:cs="Arial"/>
                <w:b w:val="0"/>
                <w:bCs w:val="0"/>
                <w:sz w:val="18"/>
                <w:szCs w:val="18"/>
                <w:lang w:eastAsia="cs-CZ"/>
              </w:rPr>
            </w:pPr>
            <w:bookmarkStart w:id="35" w:name="_Toc51180729"/>
            <w:bookmarkStart w:id="36" w:name="_Toc62216903"/>
            <w:bookmarkStart w:id="37" w:name="_Toc62221043"/>
            <w:r w:rsidRPr="00D94C50">
              <w:rPr>
                <w:rFonts w:ascii="Arial" w:eastAsia="MS Mincho" w:hAnsi="Arial" w:cs="Arial"/>
                <w:bCs w:val="0"/>
                <w:sz w:val="18"/>
                <w:szCs w:val="18"/>
                <w:lang w:eastAsia="cs-CZ"/>
              </w:rPr>
              <w:t>Plány udržitelné městské mobility</w:t>
            </w:r>
            <w:bookmarkEnd w:id="35"/>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36"/>
            <w:bookmarkEnd w:id="37"/>
          </w:p>
        </w:tc>
      </w:tr>
      <w:tr w:rsidR="00D94C50" w:rsidRPr="00D94C50" w14:paraId="2FD0B65C" w14:textId="77777777" w:rsidTr="006B1933">
        <w:trPr>
          <w:trHeight w:val="212"/>
        </w:trPr>
        <w:tc>
          <w:tcPr>
            <w:tcW w:w="687" w:type="pct"/>
          </w:tcPr>
          <w:p w14:paraId="43699472"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lang w:eastAsia="cs-CZ"/>
              </w:rPr>
              <w:t>Cíl opatření a podpůrné informace</w:t>
            </w:r>
          </w:p>
        </w:tc>
        <w:tc>
          <w:tcPr>
            <w:tcW w:w="4313" w:type="pct"/>
          </w:tcPr>
          <w:p w14:paraId="4470A0AC"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Cílem opatření je koncepční snížení znečištění ovzduší prostřednictvím změny </w:t>
            </w:r>
            <w:proofErr w:type="spellStart"/>
            <w:r w:rsidRPr="00D94C50">
              <w:rPr>
                <w:rFonts w:ascii="Arial" w:eastAsia="Times New Roman" w:hAnsi="Arial" w:cs="Arial"/>
                <w:sz w:val="18"/>
                <w:szCs w:val="18"/>
              </w:rPr>
              <w:t>modal</w:t>
            </w:r>
            <w:proofErr w:type="spellEnd"/>
            <w:r w:rsidRPr="00D94C50">
              <w:rPr>
                <w:rFonts w:ascii="Arial" w:eastAsia="Times New Roman" w:hAnsi="Arial" w:cs="Arial"/>
                <w:sz w:val="18"/>
                <w:szCs w:val="18"/>
              </w:rPr>
              <w:t xml:space="preserve"> splitu (ve smyslu zvýšení podílu veřejné, cyklistické a pěší dopravy na úkor individuální automobilové dopravy), která bude realizována prostřednictvím</w:t>
            </w:r>
            <w:r w:rsidRPr="00D94C50">
              <w:rPr>
                <w:rFonts w:ascii="Arial" w:eastAsia="Calibri" w:hAnsi="Arial" w:cs="Arial"/>
                <w:sz w:val="18"/>
                <w:szCs w:val="18"/>
                <w:lang w:val="x-none"/>
              </w:rPr>
              <w:t xml:space="preserve"> </w:t>
            </w:r>
            <w:r w:rsidRPr="00D94C50">
              <w:rPr>
                <w:rFonts w:ascii="Arial" w:eastAsia="Calibri" w:hAnsi="Arial" w:cs="Arial"/>
                <w:sz w:val="18"/>
                <w:szCs w:val="18"/>
              </w:rPr>
              <w:t>p</w:t>
            </w:r>
            <w:r w:rsidRPr="00D94C50">
              <w:rPr>
                <w:rFonts w:ascii="Arial" w:eastAsia="Times New Roman" w:hAnsi="Arial" w:cs="Arial"/>
                <w:sz w:val="18"/>
                <w:szCs w:val="18"/>
              </w:rPr>
              <w:t xml:space="preserve">lánů udržitelné městské mobility, příp. obdobnými dopravními koncepcemi.  </w:t>
            </w:r>
          </w:p>
        </w:tc>
      </w:tr>
      <w:tr w:rsidR="00D94C50" w:rsidRPr="00D94C50" w14:paraId="1D24334A"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7" w:type="pct"/>
            <w:shd w:val="clear" w:color="auto" w:fill="auto"/>
          </w:tcPr>
          <w:p w14:paraId="74F0B306"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Aplikace opatření</w:t>
            </w:r>
          </w:p>
        </w:tc>
        <w:tc>
          <w:tcPr>
            <w:tcW w:w="4313" w:type="pct"/>
            <w:shd w:val="clear" w:color="auto" w:fill="auto"/>
          </w:tcPr>
          <w:p w14:paraId="5110D195"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Změna </w:t>
            </w:r>
            <w:proofErr w:type="spellStart"/>
            <w:r w:rsidRPr="00D94C50">
              <w:rPr>
                <w:rFonts w:ascii="Arial" w:eastAsia="Times New Roman" w:hAnsi="Arial" w:cs="Arial"/>
                <w:sz w:val="18"/>
                <w:szCs w:val="18"/>
              </w:rPr>
              <w:t>modal</w:t>
            </w:r>
            <w:proofErr w:type="spellEnd"/>
            <w:r w:rsidRPr="00D94C50">
              <w:rPr>
                <w:rFonts w:ascii="Arial" w:eastAsia="Times New Roman" w:hAnsi="Arial" w:cs="Arial"/>
                <w:sz w:val="18"/>
                <w:szCs w:val="18"/>
              </w:rPr>
              <w:t xml:space="preserve"> splitu bude </w:t>
            </w:r>
            <w:proofErr w:type="spellStart"/>
            <w:r w:rsidRPr="00D94C50">
              <w:rPr>
                <w:rFonts w:ascii="Arial" w:eastAsia="Times New Roman" w:hAnsi="Arial" w:cs="Arial"/>
                <w:sz w:val="18"/>
                <w:szCs w:val="18"/>
              </w:rPr>
              <w:t>provedna</w:t>
            </w:r>
            <w:proofErr w:type="spellEnd"/>
            <w:r w:rsidRPr="00D94C50">
              <w:rPr>
                <w:rFonts w:ascii="Arial" w:eastAsia="Times New Roman" w:hAnsi="Arial" w:cs="Arial"/>
                <w:sz w:val="18"/>
                <w:szCs w:val="18"/>
              </w:rPr>
              <w:t xml:space="preserve"> prostřednictvím plánů udržitelné mobility či jiných dopravních koncepcí, které však nesou ideu (základní osnovu) těchto plánů. Obce ve spolupráci s kraji vypracují a průběžně aktualizují své dopravní koncepce (plány udržitelné městské mobility)</w:t>
            </w:r>
            <w:r w:rsidRPr="00D94C50">
              <w:rPr>
                <w:rFonts w:ascii="Arial" w:eastAsia="Times New Roman" w:hAnsi="Arial" w:cs="Arial"/>
                <w:sz w:val="18"/>
                <w:szCs w:val="18"/>
                <w:lang w:eastAsia="cs-CZ"/>
              </w:rPr>
              <w:t xml:space="preserve"> tak, aby bylo změnou </w:t>
            </w:r>
            <w:proofErr w:type="spellStart"/>
            <w:r w:rsidRPr="00D94C50">
              <w:rPr>
                <w:rFonts w:ascii="Arial" w:eastAsia="Times New Roman" w:hAnsi="Arial" w:cs="Arial"/>
                <w:sz w:val="18"/>
                <w:szCs w:val="18"/>
                <w:lang w:eastAsia="cs-CZ"/>
              </w:rPr>
              <w:t>modal</w:t>
            </w:r>
            <w:proofErr w:type="spellEnd"/>
            <w:r w:rsidRPr="00D94C50">
              <w:rPr>
                <w:rFonts w:ascii="Arial" w:eastAsia="Times New Roman" w:hAnsi="Arial" w:cs="Arial"/>
                <w:sz w:val="18"/>
                <w:szCs w:val="18"/>
                <w:lang w:eastAsia="cs-CZ"/>
              </w:rPr>
              <w:t xml:space="preserve"> splitu docíleno co největšího snížení automobilové dopravy</w:t>
            </w:r>
            <w:r w:rsidRPr="00D94C50">
              <w:rPr>
                <w:rFonts w:ascii="Arial" w:eastAsia="Times New Roman" w:hAnsi="Arial" w:cs="Arial"/>
                <w:sz w:val="18"/>
                <w:szCs w:val="18"/>
              </w:rPr>
              <w:t>.</w:t>
            </w:r>
          </w:p>
          <w:p w14:paraId="0D452A42" w14:textId="77777777" w:rsidR="00D94C50" w:rsidRPr="00D94C50" w:rsidRDefault="00D94C50" w:rsidP="00D94C50">
            <w:pPr>
              <w:suppressAutoHyphens/>
              <w:spacing w:after="120"/>
              <w:rPr>
                <w:rFonts w:ascii="Arial" w:eastAsia="Times New Roman" w:hAnsi="Arial" w:cs="Arial"/>
                <w:sz w:val="18"/>
                <w:szCs w:val="18"/>
                <w:u w:val="single"/>
              </w:rPr>
            </w:pPr>
            <w:r w:rsidRPr="00D94C50">
              <w:rPr>
                <w:rFonts w:ascii="Arial" w:eastAsia="Times New Roman" w:hAnsi="Arial" w:cs="Arial"/>
                <w:sz w:val="18"/>
                <w:szCs w:val="18"/>
              </w:rPr>
              <w:t>Tyto koncepce by měly vycházet z Metodiky pro přípravu plánů udržitelné mobility měst ČR, zpracované CDV (</w:t>
            </w:r>
            <w:hyperlink r:id="rId11" w:history="1">
              <w:r w:rsidRPr="00D94C50">
                <w:rPr>
                  <w:rFonts w:ascii="Arial" w:eastAsia="Times New Roman" w:hAnsi="Arial" w:cs="Arial"/>
                  <w:color w:val="0000FF"/>
                  <w:sz w:val="18"/>
                  <w:szCs w:val="18"/>
                  <w:u w:val="single"/>
                </w:rPr>
                <w:t>https://www.mdcr.cz/Dokumenty/Strategie/Mobilita/Udrzitelna-mestska-mobilita-(SUMP)</w:t>
              </w:r>
            </w:hyperlink>
            <w:r w:rsidRPr="00D94C50">
              <w:rPr>
                <w:rFonts w:ascii="Arial" w:eastAsia="Times New Roman" w:hAnsi="Arial" w:cs="Arial"/>
                <w:sz w:val="18"/>
                <w:szCs w:val="18"/>
              </w:rPr>
              <w:t xml:space="preserve"> ). Ta je sice primárně určena městům nad 40 tis. obyvatel, nicméně je využitelná i pro menší obce, při zohlednění odlišností, které tato „menší“ města mohou ve vztahu k dopravě mít (např. nebude možné použít metodikou doporučovaný čtyřstupňový model </w:t>
            </w:r>
            <w:proofErr w:type="gramStart"/>
            <w:r w:rsidRPr="00D94C50">
              <w:rPr>
                <w:rFonts w:ascii="Arial" w:eastAsia="Times New Roman" w:hAnsi="Arial" w:cs="Arial"/>
                <w:sz w:val="18"/>
                <w:szCs w:val="18"/>
              </w:rPr>
              <w:t>dopravy,</w:t>
            </w:r>
            <w:proofErr w:type="gramEnd"/>
            <w:r w:rsidRPr="00D94C50">
              <w:rPr>
                <w:rFonts w:ascii="Arial" w:eastAsia="Times New Roman" w:hAnsi="Arial" w:cs="Arial"/>
                <w:sz w:val="18"/>
                <w:szCs w:val="18"/>
              </w:rPr>
              <w:t xml:space="preserve"> atd.). Kromě výše uvedené metodiky lze při zpracování plánů udržitelné městské mobility vycházet i z informací uvedených na </w:t>
            </w:r>
            <w:hyperlink r:id="rId12" w:history="1">
              <w:r w:rsidRPr="00D94C50">
                <w:rPr>
                  <w:rFonts w:ascii="Arial" w:eastAsia="Times New Roman" w:hAnsi="Arial" w:cs="Arial"/>
                  <w:color w:val="0000FF"/>
                  <w:sz w:val="18"/>
                  <w:szCs w:val="18"/>
                  <w:u w:val="single"/>
                </w:rPr>
                <w:t>https://www.dobramesta.cz/aktuality/1062/od-planu-mobility-1.-generace-k-sump-2.0</w:t>
              </w:r>
            </w:hyperlink>
            <w:r w:rsidRPr="00D94C50">
              <w:rPr>
                <w:rFonts w:ascii="Arial" w:eastAsia="Times New Roman" w:hAnsi="Arial" w:cs="Arial"/>
                <w:color w:val="0000FF"/>
                <w:sz w:val="18"/>
                <w:szCs w:val="18"/>
                <w:u w:val="single"/>
              </w:rPr>
              <w:t>.</w:t>
            </w:r>
          </w:p>
          <w:p w14:paraId="3172D362"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V rámci zpracování plánů udržitelné městské mobility a v návaznosti na jejich aplikaci by měly obce usilovat o maximální participaci veřejnosti, vést kampaně k větší informovanosti např. </w:t>
            </w:r>
            <w:r w:rsidRPr="00D94C50">
              <w:rPr>
                <w:rFonts w:ascii="Arial" w:eastAsia="Times New Roman" w:hAnsi="Arial" w:cs="Arial"/>
                <w:sz w:val="18"/>
                <w:szCs w:val="18"/>
              </w:rPr>
              <w:lastRenderedPageBreak/>
              <w:t xml:space="preserve">prostřednictvím seminářů, kontaktních a mediálních kampaní, tiskových a jiných propagačních materiálů.  </w:t>
            </w:r>
          </w:p>
        </w:tc>
      </w:tr>
      <w:tr w:rsidR="00D94C50" w:rsidRPr="00D94C50" w14:paraId="64315D83" w14:textId="77777777" w:rsidTr="006B1933">
        <w:trPr>
          <w:trHeight w:val="240"/>
        </w:trPr>
        <w:tc>
          <w:tcPr>
            <w:tcW w:w="687" w:type="pct"/>
          </w:tcPr>
          <w:p w14:paraId="10D06BD0" w14:textId="77777777" w:rsidR="00D94C50" w:rsidRPr="00D94C50" w:rsidDel="0023184C"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lastRenderedPageBreak/>
              <w:t>Řešené znečišťující látky</w:t>
            </w:r>
          </w:p>
        </w:tc>
        <w:tc>
          <w:tcPr>
            <w:tcW w:w="4313" w:type="pct"/>
            <w:noWrap/>
          </w:tcPr>
          <w:p w14:paraId="26C4BA72" w14:textId="77777777" w:rsidR="00D94C50" w:rsidRPr="00D94C50" w:rsidDel="0023184C"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NO</w:t>
            </w:r>
            <w:r w:rsidRPr="00D94C50">
              <w:rPr>
                <w:rFonts w:ascii="Arial" w:eastAsia="Times New Roman" w:hAnsi="Arial" w:cs="Arial"/>
                <w:sz w:val="18"/>
                <w:szCs w:val="18"/>
                <w:vertAlign w:val="subscript"/>
              </w:rPr>
              <w:t>2</w:t>
            </w:r>
            <w:r w:rsidRPr="00D94C50">
              <w:rPr>
                <w:rFonts w:ascii="Arial" w:eastAsia="Times New Roman" w:hAnsi="Arial" w:cs="Arial"/>
                <w:sz w:val="18"/>
                <w:szCs w:val="18"/>
              </w:rPr>
              <w:t>, PM</w:t>
            </w:r>
            <w:r w:rsidRPr="00D94C50">
              <w:rPr>
                <w:rFonts w:ascii="Arial" w:eastAsia="Times New Roman" w:hAnsi="Arial" w:cs="Arial"/>
                <w:sz w:val="18"/>
                <w:szCs w:val="18"/>
                <w:vertAlign w:val="subscript"/>
              </w:rPr>
              <w:t>10</w:t>
            </w:r>
            <w:r w:rsidRPr="00D94C50">
              <w:rPr>
                <w:rFonts w:ascii="Arial" w:eastAsia="Times New Roman" w:hAnsi="Arial" w:cs="Arial"/>
                <w:sz w:val="18"/>
                <w:szCs w:val="18"/>
              </w:rPr>
              <w:t>, PM</w:t>
            </w:r>
            <w:r w:rsidRPr="00D94C50">
              <w:rPr>
                <w:rFonts w:ascii="Arial" w:eastAsia="Times New Roman" w:hAnsi="Arial" w:cs="Arial"/>
                <w:sz w:val="18"/>
                <w:szCs w:val="18"/>
                <w:vertAlign w:val="subscript"/>
              </w:rPr>
              <w:t>2,5</w:t>
            </w:r>
            <w:r w:rsidRPr="00D94C50">
              <w:rPr>
                <w:rFonts w:ascii="Arial" w:eastAsia="Times New Roman" w:hAnsi="Arial" w:cs="Arial"/>
                <w:sz w:val="18"/>
                <w:szCs w:val="18"/>
              </w:rPr>
              <w:t xml:space="preserve">, </w:t>
            </w:r>
            <w:proofErr w:type="spellStart"/>
            <w:r w:rsidRPr="00D94C50">
              <w:rPr>
                <w:rFonts w:ascii="Arial" w:eastAsia="Times New Roman" w:hAnsi="Arial" w:cs="Arial"/>
                <w:sz w:val="18"/>
                <w:szCs w:val="18"/>
              </w:rPr>
              <w:t>benzo</w:t>
            </w:r>
            <w:proofErr w:type="spellEnd"/>
            <w:r w:rsidRPr="00D94C50">
              <w:rPr>
                <w:rFonts w:ascii="Arial" w:eastAsia="Times New Roman" w:hAnsi="Arial" w:cs="Arial"/>
                <w:sz w:val="18"/>
                <w:szCs w:val="18"/>
              </w:rPr>
              <w:t>[</w:t>
            </w:r>
            <w:r w:rsidRPr="00D94C50">
              <w:rPr>
                <w:rFonts w:ascii="Arial" w:eastAsia="Times New Roman" w:hAnsi="Arial" w:cs="Arial"/>
                <w:i/>
                <w:sz w:val="18"/>
                <w:szCs w:val="18"/>
              </w:rPr>
              <w:t>a</w:t>
            </w:r>
            <w:r w:rsidRPr="00D94C50">
              <w:rPr>
                <w:rFonts w:ascii="Arial" w:eastAsia="Times New Roman" w:hAnsi="Arial" w:cs="Arial"/>
                <w:sz w:val="18"/>
                <w:szCs w:val="18"/>
              </w:rPr>
              <w:t>]pyren</w:t>
            </w:r>
          </w:p>
        </w:tc>
      </w:tr>
      <w:tr w:rsidR="00D94C50" w:rsidRPr="00D94C50" w14:paraId="67811926"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7" w:type="pct"/>
            <w:shd w:val="clear" w:color="auto" w:fill="auto"/>
          </w:tcPr>
          <w:p w14:paraId="54DD49F9" w14:textId="77777777" w:rsidR="00D94C50" w:rsidRPr="00D94C50" w:rsidDel="0023184C"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Gesce</w:t>
            </w:r>
          </w:p>
        </w:tc>
        <w:tc>
          <w:tcPr>
            <w:tcW w:w="4313" w:type="pct"/>
            <w:shd w:val="clear" w:color="auto" w:fill="auto"/>
            <w:noWrap/>
          </w:tcPr>
          <w:p w14:paraId="486BB810" w14:textId="77777777" w:rsidR="00D94C50" w:rsidRPr="00D94C50" w:rsidDel="0023184C"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Obec</w:t>
            </w:r>
          </w:p>
        </w:tc>
      </w:tr>
    </w:tbl>
    <w:p w14:paraId="5EAEB0C0" w14:textId="77777777" w:rsidR="00D94C50" w:rsidRPr="00D94C50" w:rsidRDefault="00D94C50" w:rsidP="00D94C50">
      <w:pPr>
        <w:suppressAutoHyphens/>
        <w:spacing w:after="200" w:line="276" w:lineRule="auto"/>
        <w:jc w:val="both"/>
        <w:rPr>
          <w:rFonts w:ascii="Arial" w:eastAsia="Times New Roman" w:hAnsi="Arial"/>
          <w:lang w:eastAsia="en-US"/>
        </w:rPr>
      </w:pPr>
    </w:p>
    <w:p w14:paraId="6EBFAFCE" w14:textId="77777777" w:rsidR="00D94C50" w:rsidRPr="00D94C50" w:rsidRDefault="00D94C50" w:rsidP="00D94C50">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0A0" w:firstRow="1" w:lastRow="0" w:firstColumn="1" w:lastColumn="0" w:noHBand="0" w:noVBand="0"/>
      </w:tblPr>
      <w:tblGrid>
        <w:gridCol w:w="1326"/>
        <w:gridCol w:w="7691"/>
      </w:tblGrid>
      <w:tr w:rsidR="00D94C50" w:rsidRPr="00D94C50" w14:paraId="1FBCB8BE" w14:textId="77777777" w:rsidTr="006B1933">
        <w:trPr>
          <w:cnfStyle w:val="100000000000" w:firstRow="1" w:lastRow="0" w:firstColumn="0" w:lastColumn="0" w:oddVBand="0" w:evenVBand="0" w:oddHBand="0" w:evenHBand="0" w:firstRowFirstColumn="0" w:firstRowLastColumn="0" w:lastRowFirstColumn="0" w:lastRowLastColumn="0"/>
          <w:trHeight w:val="504"/>
        </w:trPr>
        <w:tc>
          <w:tcPr>
            <w:tcW w:w="725" w:type="pct"/>
          </w:tcPr>
          <w:p w14:paraId="4AC86DEB" w14:textId="77777777" w:rsidR="00D94C50" w:rsidRPr="00D94C50" w:rsidRDefault="00D94C50" w:rsidP="00D94C50">
            <w:pPr>
              <w:suppressAutoHyphens/>
              <w:spacing w:after="120"/>
              <w:jc w:val="both"/>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Název opatření</w:t>
            </w:r>
          </w:p>
        </w:tc>
        <w:tc>
          <w:tcPr>
            <w:tcW w:w="4275" w:type="pct"/>
          </w:tcPr>
          <w:p w14:paraId="062DA26C" w14:textId="77777777" w:rsidR="00D94C50" w:rsidRPr="00D94C50" w:rsidRDefault="00D94C50" w:rsidP="00D94C50">
            <w:pPr>
              <w:keepNext/>
              <w:keepLines/>
              <w:spacing w:after="120"/>
              <w:jc w:val="both"/>
              <w:outlineLvl w:val="2"/>
              <w:rPr>
                <w:rFonts w:ascii="Arial" w:eastAsia="MS Mincho" w:hAnsi="Arial" w:cs="Arial"/>
                <w:bCs w:val="0"/>
                <w:sz w:val="18"/>
                <w:szCs w:val="18"/>
                <w:lang w:eastAsia="cs-CZ"/>
              </w:rPr>
            </w:pPr>
            <w:bookmarkStart w:id="38" w:name="_Toc51180728"/>
            <w:bookmarkStart w:id="39" w:name="_Toc62216904"/>
            <w:bookmarkStart w:id="40" w:name="_Toc62221044"/>
            <w:r w:rsidRPr="00D94C50">
              <w:rPr>
                <w:rFonts w:ascii="Arial" w:eastAsia="MS Mincho" w:hAnsi="Arial" w:cs="Arial"/>
                <w:bCs w:val="0"/>
                <w:sz w:val="18"/>
                <w:szCs w:val="18"/>
                <w:lang w:eastAsia="cs-CZ"/>
              </w:rPr>
              <w:t>Rozvoj bezemisní dopravy</w:t>
            </w:r>
            <w:bookmarkEnd w:id="38"/>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39"/>
            <w:bookmarkEnd w:id="40"/>
          </w:p>
        </w:tc>
      </w:tr>
      <w:tr w:rsidR="00D94C50" w:rsidRPr="00D94C50" w14:paraId="35D78DD5" w14:textId="77777777" w:rsidTr="006B1933">
        <w:trPr>
          <w:trHeight w:val="1478"/>
        </w:trPr>
        <w:tc>
          <w:tcPr>
            <w:tcW w:w="725" w:type="pct"/>
            <w:hideMark/>
          </w:tcPr>
          <w:p w14:paraId="26080AA5"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sz w:val="18"/>
                <w:szCs w:val="18"/>
                <w:lang w:eastAsia="cs-CZ"/>
              </w:rPr>
              <w:t>Cíl opatření a podpůrné informace</w:t>
            </w:r>
          </w:p>
        </w:tc>
        <w:tc>
          <w:tcPr>
            <w:tcW w:w="4275" w:type="pct"/>
          </w:tcPr>
          <w:p w14:paraId="1D8D2992"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Cyklistická doprava:</w:t>
            </w:r>
          </w:p>
          <w:p w14:paraId="4B808068"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Cílem tohoto opatření je dosáhnout nahrazení části automobilové dopravy dopravou cyklistickou, a to vytvořením podmínek pro její využití i pro „ne-rekreační“ cesty po městě (tzv. dopravní funkce cyklistiky).</w:t>
            </w:r>
          </w:p>
          <w:p w14:paraId="1BCB02BB" w14:textId="77777777" w:rsidR="00D94C50" w:rsidRPr="00D94C50" w:rsidRDefault="00D94C50" w:rsidP="00D94C50">
            <w:pPr>
              <w:tabs>
                <w:tab w:val="left" w:pos="4290"/>
              </w:tabs>
              <w:suppressAutoHyphens/>
              <w:spacing w:after="120"/>
              <w:rPr>
                <w:rFonts w:ascii="Arial" w:eastAsia="Times New Roman" w:hAnsi="Arial" w:cs="Arial"/>
                <w:color w:val="000000"/>
                <w:sz w:val="18"/>
                <w:szCs w:val="18"/>
                <w:lang w:eastAsia="cs-CZ"/>
              </w:rPr>
            </w:pPr>
            <w:r w:rsidRPr="00D94C50">
              <w:rPr>
                <w:rFonts w:ascii="Arial" w:eastAsia="Times New Roman" w:hAnsi="Arial" w:cs="Arial"/>
                <w:b/>
                <w:color w:val="000000"/>
                <w:sz w:val="18"/>
                <w:szCs w:val="18"/>
                <w:lang w:eastAsia="cs-CZ"/>
              </w:rPr>
              <w:t>Pěší doprava:</w:t>
            </w:r>
          </w:p>
          <w:p w14:paraId="56347774"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Cílem tohoto opatření je podpořit snižování objemu automobilové dopravy vytvořením podmínek pro bezpečný a komfortní pohyb chodců a cyklistů ve všech částech města a rovněž podpořit využívání veřejné hromadné dopravy. Bez možnosti dojít bezpečně, rychle a pohodlně k cíli cesty nebo k zastávce veřejné hromadné dopravy jsou obyvatelé více motivováni využívat pro běžné cesty po městě osobního automobilu.</w:t>
            </w:r>
          </w:p>
        </w:tc>
      </w:tr>
      <w:tr w:rsidR="00D94C50" w:rsidRPr="00D94C50" w14:paraId="2C6ECD8D" w14:textId="77777777" w:rsidTr="00D94C50">
        <w:trPr>
          <w:cnfStyle w:val="000000010000" w:firstRow="0" w:lastRow="0" w:firstColumn="0" w:lastColumn="0" w:oddVBand="0" w:evenVBand="0" w:oddHBand="0" w:evenHBand="1" w:firstRowFirstColumn="0" w:firstRowLastColumn="0" w:lastRowFirstColumn="0" w:lastRowLastColumn="0"/>
          <w:trHeight w:val="1478"/>
        </w:trPr>
        <w:tc>
          <w:tcPr>
            <w:tcW w:w="725" w:type="pct"/>
            <w:shd w:val="clear" w:color="auto" w:fill="auto"/>
          </w:tcPr>
          <w:p w14:paraId="2969056A" w14:textId="77777777" w:rsidR="00D94C50" w:rsidRPr="00D94C50" w:rsidDel="008C36ED"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sz w:val="18"/>
                <w:szCs w:val="18"/>
                <w:lang w:eastAsia="cs-CZ"/>
              </w:rPr>
              <w:t>Popis aplikace opatření</w:t>
            </w:r>
          </w:p>
        </w:tc>
        <w:tc>
          <w:tcPr>
            <w:tcW w:w="4275" w:type="pct"/>
            <w:shd w:val="clear" w:color="auto" w:fill="auto"/>
          </w:tcPr>
          <w:p w14:paraId="3D016F9A"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Cyklistická doprava:</w:t>
            </w:r>
          </w:p>
          <w:p w14:paraId="7B233458"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V rámci opatření je podporována výstavba účelových cyklostezek, pruhů pro cyklisty, příp. také ulic vyhrazených pro cyklisty, vybavení veřejných budov a parkovišť místy pro bezpečné uložení jízdních kol a rozšíření možnosti přepravy kol ve vozidlech MHD. Do podpory cyklistiky lze zahrnout také zavádění systémů "</w:t>
            </w:r>
            <w:proofErr w:type="spellStart"/>
            <w:r w:rsidRPr="00D94C50">
              <w:rPr>
                <w:rFonts w:ascii="Arial" w:eastAsia="Times New Roman" w:hAnsi="Arial" w:cs="Arial"/>
                <w:color w:val="000000"/>
                <w:sz w:val="18"/>
                <w:szCs w:val="18"/>
                <w:lang w:eastAsia="cs-CZ"/>
              </w:rPr>
              <w:t>Bike&amp;Ride</w:t>
            </w:r>
            <w:proofErr w:type="spellEnd"/>
            <w:r w:rsidRPr="00D94C50">
              <w:rPr>
                <w:rFonts w:ascii="Arial" w:eastAsia="Times New Roman" w:hAnsi="Arial" w:cs="Arial"/>
                <w:color w:val="000000"/>
                <w:sz w:val="18"/>
                <w:szCs w:val="18"/>
                <w:lang w:eastAsia="cs-CZ"/>
              </w:rPr>
              <w:t>“.</w:t>
            </w:r>
          </w:p>
          <w:p w14:paraId="109C062A"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V </w:t>
            </w:r>
            <w:proofErr w:type="spellStart"/>
            <w:r w:rsidRPr="00D94C50">
              <w:rPr>
                <w:rFonts w:ascii="Arial" w:eastAsia="Times New Roman" w:hAnsi="Arial" w:cs="Arial"/>
                <w:color w:val="000000"/>
                <w:sz w:val="18"/>
                <w:szCs w:val="18"/>
                <w:lang w:eastAsia="cs-CZ"/>
              </w:rPr>
              <w:t>extravilánových</w:t>
            </w:r>
            <w:proofErr w:type="spellEnd"/>
            <w:r w:rsidRPr="00D94C50">
              <w:rPr>
                <w:rFonts w:ascii="Arial" w:eastAsia="Times New Roman" w:hAnsi="Arial" w:cs="Arial"/>
                <w:color w:val="000000"/>
                <w:sz w:val="18"/>
                <w:szCs w:val="18"/>
                <w:lang w:eastAsia="cs-CZ"/>
              </w:rPr>
              <w:t xml:space="preserve"> úsecích je vhodné oddělit cyklisty od motorizované dopravy všude tam, kde jsou vysoké intenzity provozu. Za tímto účelem se doporučuje vybudovat či zhustit síť ucelených tras, zajišťujících rychlé a bezpečné propojení důležitých cílů cest, zejména pro pravidelné cesty mezi obytnou zástavbou a významnými cíli dopravy, jako jsou významnější zaměstnavatelé v dotčené oblasti (s jejich spoluprací), školy, úřady, nemocnice a další poskytovatelé zdravotních služeb, nákupní centra a podobně. </w:t>
            </w:r>
          </w:p>
          <w:p w14:paraId="4CA525D7"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Hlavním faktorem omezujícím dopravní možnosti </w:t>
            </w:r>
            <w:proofErr w:type="spellStart"/>
            <w:r w:rsidRPr="00D94C50">
              <w:rPr>
                <w:rFonts w:ascii="Arial" w:eastAsia="Times New Roman" w:hAnsi="Arial" w:cs="Arial"/>
                <w:color w:val="000000"/>
                <w:sz w:val="18"/>
                <w:szCs w:val="18"/>
                <w:lang w:eastAsia="cs-CZ"/>
              </w:rPr>
              <w:t>cyklodopravy</w:t>
            </w:r>
            <w:proofErr w:type="spellEnd"/>
            <w:r w:rsidRPr="00D94C50">
              <w:rPr>
                <w:rFonts w:ascii="Arial" w:eastAsia="Times New Roman" w:hAnsi="Arial" w:cs="Arial"/>
                <w:color w:val="000000"/>
                <w:sz w:val="18"/>
                <w:szCs w:val="18"/>
                <w:lang w:eastAsia="cs-CZ"/>
              </w:rPr>
              <w:t xml:space="preserve"> je zde obvykle riziko střetu s motorovým vozidlem. V řadě případů se jedná o zbytečně kolizní místa, která je zpravidla možné odstranit investičně nenáročnými zásahy (např. pomocí vyhrazených pruhů či ulic, instalací semaforu, v problematických úsecích změnit stávající chodníky na stezky pro chodce a cyklisty, omezením rychlosti apod.). V širším kontextu je pak nezbytné soustavné zklidňování silniční dopravy a integrace </w:t>
            </w:r>
            <w:proofErr w:type="spellStart"/>
            <w:r w:rsidRPr="00D94C50">
              <w:rPr>
                <w:rFonts w:ascii="Arial" w:eastAsia="Times New Roman" w:hAnsi="Arial" w:cs="Arial"/>
                <w:color w:val="000000"/>
                <w:sz w:val="18"/>
                <w:szCs w:val="18"/>
                <w:lang w:eastAsia="cs-CZ"/>
              </w:rPr>
              <w:t>cyklodopravy</w:t>
            </w:r>
            <w:proofErr w:type="spellEnd"/>
            <w:r w:rsidRPr="00D94C50">
              <w:rPr>
                <w:rFonts w:ascii="Arial" w:eastAsia="Times New Roman" w:hAnsi="Arial" w:cs="Arial"/>
                <w:color w:val="000000"/>
                <w:sz w:val="18"/>
                <w:szCs w:val="18"/>
                <w:lang w:eastAsia="cs-CZ"/>
              </w:rPr>
              <w:t xml:space="preserve"> na základě ucelené koncepce.</w:t>
            </w:r>
          </w:p>
          <w:p w14:paraId="76A985DD"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color w:val="000000"/>
                <w:sz w:val="18"/>
                <w:szCs w:val="18"/>
                <w:lang w:eastAsia="cs-CZ"/>
              </w:rPr>
              <w:t>Systém "</w:t>
            </w:r>
            <w:proofErr w:type="spellStart"/>
            <w:r w:rsidRPr="00D94C50">
              <w:rPr>
                <w:rFonts w:ascii="Arial" w:eastAsia="Times New Roman" w:hAnsi="Arial" w:cs="Arial"/>
                <w:color w:val="000000"/>
                <w:sz w:val="18"/>
                <w:szCs w:val="18"/>
                <w:lang w:eastAsia="cs-CZ"/>
              </w:rPr>
              <w:t>Bike&amp;Ride</w:t>
            </w:r>
            <w:proofErr w:type="spellEnd"/>
            <w:r w:rsidRPr="00D94C50">
              <w:rPr>
                <w:rFonts w:ascii="Arial" w:eastAsia="Times New Roman" w:hAnsi="Arial" w:cs="Arial"/>
                <w:color w:val="000000"/>
                <w:sz w:val="18"/>
                <w:szCs w:val="18"/>
                <w:lang w:eastAsia="cs-CZ"/>
              </w:rPr>
              <w:t xml:space="preserve">" (B&amp;R) je založen na principu, že cyklista ujede na jízdním kole část své cesty od bydliště k záchytnému parkovišti nebo k objektu pro úschovu kol na konečných stanicích a významných přestupních uzlech veřejné hromadné dopravy. Po zaparkování kola přesedne na vozidlo veřejné hromadné dopravy a pokračuje až k cíli cesty. Možností je kombinace systému B&amp;R se systémem P&amp;R v lokalitách, kde dojde k souběhu těchto </w:t>
            </w:r>
            <w:r w:rsidRPr="00D94C50">
              <w:rPr>
                <w:rFonts w:ascii="Arial" w:eastAsia="Times New Roman" w:hAnsi="Arial" w:cs="Arial"/>
                <w:color w:val="000000"/>
                <w:sz w:val="18"/>
                <w:szCs w:val="18"/>
                <w:lang w:eastAsia="cs-CZ"/>
              </w:rPr>
              <w:lastRenderedPageBreak/>
              <w:t>možností. Úschovna či půjčovna kol by pak byla umístěna přímo v prostorách záchytného parkoviště.</w:t>
            </w:r>
          </w:p>
          <w:p w14:paraId="60816A8A"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Pěší doprava:</w:t>
            </w:r>
          </w:p>
          <w:p w14:paraId="5FE128B1"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color w:val="000000"/>
                <w:sz w:val="18"/>
                <w:szCs w:val="18"/>
                <w:lang w:eastAsia="cs-CZ"/>
              </w:rPr>
              <w:t>Je třeba prověřit, zda se na hlavních pěších trasách nevyskytují kolizní místa, kde existuje zvýšené riziko střetů chodců s motorovými vozidly, a v kladném případě tyto kolize odstranit (např. omezením rychlosti jízdy motorových vozidel, instalací semaforu, chráněným přechodem pro chodce či vybudováním chybějícího chodníku v určitém úseku, příp. pěšími zónami).</w:t>
            </w:r>
          </w:p>
          <w:p w14:paraId="5BE2F21B"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color w:val="000000"/>
                <w:sz w:val="18"/>
                <w:szCs w:val="18"/>
                <w:lang w:eastAsia="cs-CZ"/>
              </w:rPr>
              <w:t>Pro zajištění přepravní funkce pěší dopravy je nutno pro ni postupně vytvářet síť chráněných koridorů, tj. místních komunikací stavebně a organizačně zvlášť uzpůsobených pro chodce, umožňujících bezkolizní, bezpečné a komfortní dosažení potřebných cílů ve městě – všech stanic a zastávek veřejné hromadné dopravy a všech podstatných cílů dopravy (významná pracoviště, obchody, školy, úřady, zdravotnická zařízení, sportoviště, rekreační plochy apod.). Lokality s velkým soustředěním chodců a v okolí klíčových cílů je nutno dopravně zklidnit, popřípadě zde přímo realizovat pěší zóny nebo rozšířit plochy pro pěší a vyloučit zbytnou automobilovou dopravu. Zejména je nezbytné zajistit realizaci dostatečného počtu bezpečných průchodů přes plánované liniové stavby (silnice a železnice), neumožňovat vznik uzavřených areálů (např. oplocených obytných celků apod.) na tradičních pěších trasách a uchovat existující průchody a pasáže.</w:t>
            </w:r>
          </w:p>
        </w:tc>
      </w:tr>
      <w:tr w:rsidR="00D94C50" w:rsidRPr="00D94C50" w14:paraId="580A342A" w14:textId="77777777" w:rsidTr="006B1933">
        <w:trPr>
          <w:trHeight w:val="300"/>
        </w:trPr>
        <w:tc>
          <w:tcPr>
            <w:tcW w:w="725" w:type="pct"/>
          </w:tcPr>
          <w:p w14:paraId="31D06899"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lastRenderedPageBreak/>
              <w:t>Řešené znečišťující látky</w:t>
            </w:r>
          </w:p>
        </w:tc>
        <w:tc>
          <w:tcPr>
            <w:tcW w:w="4275" w:type="pct"/>
            <w:noWrap/>
          </w:tcPr>
          <w:p w14:paraId="23498F46" w14:textId="77777777" w:rsidR="00D94C50" w:rsidRPr="00D94C50" w:rsidRDefault="00D94C50" w:rsidP="00D94C50">
            <w:pPr>
              <w:suppressAutoHyphens/>
              <w:spacing w:after="120"/>
              <w:rPr>
                <w:rFonts w:ascii="Arial" w:eastAsia="Times New Roman" w:hAnsi="Arial" w:cs="Arial"/>
                <w:color w:val="000000"/>
                <w:sz w:val="18"/>
                <w:szCs w:val="18"/>
              </w:rPr>
            </w:pPr>
            <w:r w:rsidRPr="00D94C50">
              <w:rPr>
                <w:rFonts w:ascii="Arial" w:eastAsia="Times New Roman" w:hAnsi="Arial" w:cs="Arial"/>
                <w:color w:val="000000"/>
                <w:sz w:val="18"/>
                <w:szCs w:val="18"/>
              </w:rPr>
              <w:t>PM</w:t>
            </w:r>
            <w:r w:rsidRPr="00D94C50">
              <w:rPr>
                <w:rFonts w:ascii="Arial" w:eastAsia="Times New Roman" w:hAnsi="Arial" w:cs="Arial"/>
                <w:color w:val="000000"/>
                <w:sz w:val="18"/>
                <w:szCs w:val="18"/>
                <w:vertAlign w:val="subscript"/>
              </w:rPr>
              <w:t>10</w:t>
            </w:r>
            <w:r w:rsidRPr="00D94C50">
              <w:rPr>
                <w:rFonts w:ascii="Arial" w:eastAsia="Times New Roman" w:hAnsi="Arial" w:cs="Arial"/>
                <w:color w:val="000000"/>
                <w:sz w:val="18"/>
                <w:szCs w:val="18"/>
              </w:rPr>
              <w:t>, PM</w:t>
            </w:r>
            <w:r w:rsidRPr="00D94C50">
              <w:rPr>
                <w:rFonts w:ascii="Arial" w:eastAsia="Times New Roman" w:hAnsi="Arial" w:cs="Arial"/>
                <w:color w:val="000000"/>
                <w:sz w:val="18"/>
                <w:szCs w:val="18"/>
                <w:vertAlign w:val="subscript"/>
              </w:rPr>
              <w:t>2,5</w:t>
            </w:r>
            <w:r w:rsidRPr="00D94C50">
              <w:rPr>
                <w:rFonts w:ascii="Arial" w:eastAsia="Times New Roman" w:hAnsi="Arial" w:cs="Arial"/>
                <w:color w:val="000000"/>
                <w:sz w:val="18"/>
                <w:szCs w:val="18"/>
              </w:rPr>
              <w:t>, NO</w:t>
            </w:r>
            <w:r w:rsidRPr="00D94C50">
              <w:rPr>
                <w:rFonts w:ascii="Arial" w:eastAsia="Times New Roman" w:hAnsi="Arial" w:cs="Arial"/>
                <w:color w:val="000000"/>
                <w:sz w:val="18"/>
                <w:szCs w:val="18"/>
                <w:vertAlign w:val="subscript"/>
              </w:rPr>
              <w:t>2</w:t>
            </w:r>
            <w:r w:rsidRPr="00D94C50">
              <w:rPr>
                <w:rFonts w:ascii="Arial" w:eastAsia="Times New Roman" w:hAnsi="Arial" w:cs="Arial"/>
                <w:color w:val="000000"/>
                <w:sz w:val="18"/>
                <w:szCs w:val="18"/>
              </w:rPr>
              <w:t xml:space="preserve">, </w:t>
            </w:r>
            <w:proofErr w:type="spellStart"/>
            <w:r w:rsidRPr="00D94C50">
              <w:rPr>
                <w:rFonts w:ascii="Arial" w:eastAsia="Times New Roman" w:hAnsi="Arial" w:cs="Arial"/>
                <w:color w:val="000000"/>
                <w:sz w:val="18"/>
                <w:szCs w:val="18"/>
              </w:rPr>
              <w:t>benzo</w:t>
            </w:r>
            <w:proofErr w:type="spellEnd"/>
            <w:r w:rsidRPr="00D94C50">
              <w:rPr>
                <w:rFonts w:ascii="Arial" w:eastAsia="Times New Roman" w:hAnsi="Arial" w:cs="Arial"/>
                <w:color w:val="000000"/>
                <w:sz w:val="18"/>
                <w:szCs w:val="18"/>
              </w:rPr>
              <w:t>[a]pyren</w:t>
            </w:r>
          </w:p>
        </w:tc>
      </w:tr>
      <w:tr w:rsidR="00D72654" w:rsidRPr="00D94C50" w14:paraId="3E552B22" w14:textId="77777777" w:rsidTr="00D94C50">
        <w:trPr>
          <w:cnfStyle w:val="000000010000" w:firstRow="0" w:lastRow="0" w:firstColumn="0" w:lastColumn="0" w:oddVBand="0" w:evenVBand="0" w:oddHBand="0" w:evenHBand="1" w:firstRowFirstColumn="0" w:firstRowLastColumn="0" w:lastRowFirstColumn="0" w:lastRowLastColumn="0"/>
          <w:trHeight w:val="300"/>
        </w:trPr>
        <w:tc>
          <w:tcPr>
            <w:tcW w:w="725" w:type="pct"/>
          </w:tcPr>
          <w:p w14:paraId="1A8010E4"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Gesce</w:t>
            </w:r>
          </w:p>
        </w:tc>
        <w:tc>
          <w:tcPr>
            <w:tcW w:w="4275" w:type="pct"/>
            <w:noWrap/>
          </w:tcPr>
          <w:p w14:paraId="3E14C84E" w14:textId="77777777" w:rsidR="00D94C50" w:rsidRPr="00D94C50" w:rsidRDefault="00D94C50" w:rsidP="00D94C50">
            <w:pPr>
              <w:suppressAutoHyphens/>
              <w:spacing w:after="120"/>
              <w:rPr>
                <w:rFonts w:ascii="Arial" w:eastAsia="Times New Roman" w:hAnsi="Arial" w:cs="Arial"/>
                <w:color w:val="000000"/>
                <w:sz w:val="18"/>
                <w:szCs w:val="18"/>
              </w:rPr>
            </w:pPr>
            <w:r w:rsidRPr="00D94C50">
              <w:rPr>
                <w:rFonts w:ascii="Arial" w:eastAsia="Times New Roman" w:hAnsi="Arial" w:cs="Arial"/>
                <w:color w:val="000000"/>
                <w:sz w:val="18"/>
                <w:szCs w:val="18"/>
              </w:rPr>
              <w:t>Obec, kraj</w:t>
            </w:r>
          </w:p>
        </w:tc>
      </w:tr>
    </w:tbl>
    <w:p w14:paraId="6464862D" w14:textId="77777777" w:rsidR="00D94C50" w:rsidRPr="00D94C50" w:rsidRDefault="00D94C50" w:rsidP="00D94C50">
      <w:pPr>
        <w:suppressAutoHyphens/>
        <w:spacing w:after="200" w:line="276" w:lineRule="auto"/>
        <w:jc w:val="both"/>
        <w:rPr>
          <w:rFonts w:ascii="Arial" w:eastAsia="Times New Roman" w:hAnsi="Arial"/>
          <w:lang w:eastAsia="en-US"/>
        </w:rPr>
      </w:pPr>
    </w:p>
    <w:p w14:paraId="7F7C497B" w14:textId="77777777" w:rsidR="00D94C50" w:rsidRPr="00D94C50" w:rsidRDefault="00D94C50" w:rsidP="00D94C50">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1523A334"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689" w:type="pct"/>
          </w:tcPr>
          <w:p w14:paraId="5E1BEB6B" w14:textId="77777777" w:rsidR="00D94C50" w:rsidRPr="00D94C50" w:rsidRDefault="00D94C50" w:rsidP="00D94C50">
            <w:pPr>
              <w:widowControl w:val="0"/>
              <w:suppressAutoHyphens/>
              <w:spacing w:after="120"/>
              <w:jc w:val="both"/>
              <w:rPr>
                <w:rFonts w:ascii="Arial" w:eastAsia="MS Mincho" w:hAnsi="Arial" w:cs="Arial"/>
                <w:sz w:val="18"/>
                <w:szCs w:val="18"/>
                <w:lang w:eastAsia="cs-CZ"/>
              </w:rPr>
            </w:pPr>
            <w:r w:rsidRPr="00D94C50">
              <w:rPr>
                <w:rFonts w:ascii="Arial" w:eastAsia="MS Mincho" w:hAnsi="Arial" w:cs="Arial"/>
                <w:sz w:val="18"/>
                <w:szCs w:val="18"/>
                <w:lang w:eastAsia="cs-CZ"/>
              </w:rPr>
              <w:t>Název opatření</w:t>
            </w:r>
          </w:p>
        </w:tc>
        <w:tc>
          <w:tcPr>
            <w:tcW w:w="4311" w:type="pct"/>
          </w:tcPr>
          <w:p w14:paraId="70234BE6" w14:textId="77777777" w:rsidR="00D94C50" w:rsidRPr="00D94C50" w:rsidRDefault="00D94C50" w:rsidP="00D94C50">
            <w:pPr>
              <w:keepNext/>
              <w:keepLines/>
              <w:spacing w:after="120"/>
              <w:jc w:val="both"/>
              <w:outlineLvl w:val="2"/>
              <w:rPr>
                <w:rFonts w:ascii="Arial" w:eastAsia="MS Mincho" w:hAnsi="Arial"/>
                <w:bCs w:val="0"/>
                <w:sz w:val="18"/>
                <w:szCs w:val="18"/>
                <w:lang w:eastAsia="cs-CZ"/>
              </w:rPr>
            </w:pPr>
            <w:bookmarkStart w:id="41" w:name="_Toc51180719"/>
            <w:bookmarkStart w:id="42" w:name="_Toc62216905"/>
            <w:bookmarkStart w:id="43" w:name="_Toc62221045"/>
            <w:r w:rsidRPr="00D94C50">
              <w:rPr>
                <w:rFonts w:ascii="Arial" w:eastAsia="MS Mincho" w:hAnsi="Arial"/>
                <w:bCs w:val="0"/>
                <w:sz w:val="18"/>
                <w:szCs w:val="18"/>
                <w:lang w:eastAsia="cs-CZ"/>
              </w:rPr>
              <w:t>Odklon tranzitní a části vnitroměstské dopravy mimo obydlené části obcí</w:t>
            </w:r>
            <w:bookmarkEnd w:id="41"/>
            <w:r w:rsidRPr="00D94C50">
              <w:rPr>
                <w:rFonts w:ascii="Arial" w:eastAsia="MS Mincho" w:hAnsi="Arial"/>
                <w:bCs w:val="0"/>
                <w:sz w:val="18"/>
                <w:szCs w:val="18"/>
                <w:lang w:eastAsia="cs-CZ"/>
              </w:rPr>
              <w:t xml:space="preserve">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42"/>
            <w:bookmarkEnd w:id="43"/>
          </w:p>
        </w:tc>
      </w:tr>
      <w:tr w:rsidR="00D94C50" w:rsidRPr="00D94C50" w14:paraId="604C6C3F" w14:textId="77777777" w:rsidTr="006B1933">
        <w:trPr>
          <w:trHeight w:val="212"/>
        </w:trPr>
        <w:tc>
          <w:tcPr>
            <w:tcW w:w="689" w:type="pct"/>
          </w:tcPr>
          <w:p w14:paraId="1338C40E" w14:textId="77777777" w:rsidR="00D94C50" w:rsidRPr="00D94C50"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b/>
                <w:sz w:val="18"/>
                <w:szCs w:val="18"/>
                <w:lang w:eastAsia="cs-CZ"/>
              </w:rPr>
              <w:t>Cíl opatření a podpůrné informace</w:t>
            </w:r>
          </w:p>
        </w:tc>
        <w:tc>
          <w:tcPr>
            <w:tcW w:w="4311" w:type="pct"/>
          </w:tcPr>
          <w:p w14:paraId="03C60F7A" w14:textId="77777777" w:rsidR="00D94C50" w:rsidRPr="00D94C50" w:rsidRDefault="00D94C50" w:rsidP="00D94C50">
            <w:pPr>
              <w:spacing w:after="120"/>
              <w:rPr>
                <w:rFonts w:ascii="Arial" w:eastAsia="MS Mincho" w:hAnsi="Arial" w:cs="Arial"/>
                <w:sz w:val="18"/>
                <w:szCs w:val="18"/>
                <w:lang w:eastAsia="cs-CZ"/>
              </w:rPr>
            </w:pPr>
            <w:r w:rsidRPr="00D94C50">
              <w:rPr>
                <w:rFonts w:ascii="Arial" w:eastAsia="MS Mincho" w:hAnsi="Arial" w:cs="Arial"/>
                <w:sz w:val="18"/>
                <w:lang w:eastAsia="cs-CZ"/>
              </w:rPr>
              <w:t xml:space="preserve">Cílem tohoto opatření je odvedení tranzitní dopravy, především nákladní, jež je nezanedbatelným zdrojem znečištění ovzduší, z prostoru obytné zástavby do </w:t>
            </w:r>
            <w:proofErr w:type="spellStart"/>
            <w:r w:rsidRPr="00D94C50">
              <w:rPr>
                <w:rFonts w:ascii="Arial" w:eastAsia="MS Mincho" w:hAnsi="Arial" w:cs="Arial"/>
                <w:sz w:val="18"/>
                <w:lang w:eastAsia="cs-CZ"/>
              </w:rPr>
              <w:t>extravilánu</w:t>
            </w:r>
            <w:proofErr w:type="spellEnd"/>
            <w:r w:rsidRPr="00D94C50">
              <w:rPr>
                <w:rFonts w:ascii="Arial" w:eastAsia="MS Mincho" w:hAnsi="Arial" w:cs="Arial"/>
                <w:sz w:val="18"/>
                <w:lang w:eastAsia="cs-CZ"/>
              </w:rPr>
              <w:t xml:space="preserve"> či periferních částí měst a obcí. Opatření se však netýká pouze tranzitní dopravy (tj. dopravy se zdrojem i cílem cesty mimo dotčené město/obec), ale umožní také odklon části vnitroměstské, cílové i zdrojové dopravy, čímž opět odlehčí obydleným částem města/obce. Existence objízdné trasy je často (nikoliv však vždy) důležitým předpokladem pro zavádění restriktivních opatření spočívajících v omezování vjezdu do vybraných částí měst a obcí.</w:t>
            </w:r>
          </w:p>
        </w:tc>
      </w:tr>
      <w:tr w:rsidR="00D94C50" w:rsidRPr="00D94C50" w14:paraId="77D66531"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9" w:type="pct"/>
            <w:shd w:val="clear" w:color="auto" w:fill="auto"/>
          </w:tcPr>
          <w:p w14:paraId="6EE19E2D" w14:textId="77777777" w:rsidR="00D94C50" w:rsidRPr="00D94C50"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b/>
                <w:sz w:val="18"/>
                <w:szCs w:val="18"/>
                <w:lang w:eastAsia="cs-CZ"/>
              </w:rPr>
              <w:t>Aplikace opatření</w:t>
            </w:r>
          </w:p>
        </w:tc>
        <w:tc>
          <w:tcPr>
            <w:tcW w:w="4311" w:type="pct"/>
            <w:shd w:val="clear" w:color="auto" w:fill="auto"/>
          </w:tcPr>
          <w:p w14:paraId="607E16C3" w14:textId="77777777" w:rsidR="00D94C50" w:rsidRPr="00D94C50" w:rsidRDefault="00D94C50" w:rsidP="00D94C50">
            <w:pPr>
              <w:widowControl w:val="0"/>
              <w:suppressAutoHyphens/>
              <w:spacing w:after="120"/>
              <w:rPr>
                <w:rFonts w:ascii="Arial" w:eastAsia="MS Mincho" w:hAnsi="Arial" w:cs="Arial"/>
                <w:sz w:val="18"/>
                <w:lang w:eastAsia="cs-CZ"/>
              </w:rPr>
            </w:pPr>
            <w:r w:rsidRPr="00D94C50">
              <w:rPr>
                <w:rFonts w:ascii="Arial" w:eastAsia="MS Mincho" w:hAnsi="Arial" w:cs="Arial"/>
                <w:sz w:val="18"/>
                <w:lang w:eastAsia="cs-CZ"/>
              </w:rPr>
              <w:t xml:space="preserve">Funkční silniční síť je nejen důležitým předpokladem rozvoje území, ale má také potenciál přispět i ke zlepšení kvality ovzduší snížením množství výfukových emisí, otěrů i </w:t>
            </w:r>
            <w:proofErr w:type="spellStart"/>
            <w:r w:rsidRPr="00D94C50">
              <w:rPr>
                <w:rFonts w:ascii="Arial" w:eastAsia="MS Mincho" w:hAnsi="Arial" w:cs="Arial"/>
                <w:sz w:val="18"/>
                <w:lang w:eastAsia="cs-CZ"/>
              </w:rPr>
              <w:t>resuspenze</w:t>
            </w:r>
            <w:proofErr w:type="spellEnd"/>
            <w:r w:rsidRPr="00D94C50">
              <w:rPr>
                <w:rFonts w:ascii="Arial" w:eastAsia="MS Mincho" w:hAnsi="Arial" w:cs="Arial"/>
                <w:sz w:val="18"/>
                <w:lang w:eastAsia="cs-CZ"/>
              </w:rPr>
              <w:t xml:space="preserve"> v obydlených oblastech, zejména v kombinaci s dalšími opatřeními k omezení individuální automobilové dopravy. Realizací (resp. dobudováním) funkční silniční sítě dojde k převedení podstatné části tranzitní dopravy na komunikace, které jsou svou polohou, kapacitou a parametry k tomu určeny. </w:t>
            </w:r>
          </w:p>
          <w:p w14:paraId="603C1EC4" w14:textId="77777777" w:rsidR="00D94C50" w:rsidRPr="00D94C50"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sz w:val="18"/>
                <w:lang w:eastAsia="cs-CZ"/>
              </w:rPr>
              <w:t xml:space="preserve">Nové komunikace by měly splňovat náročnější parametry a vyhovět přísnějším standardům ochrany životního prostředí a převzít část dopravní zátěže ze stávajících komunikací procházejících obydlenými oblastmi, kde mají větší negativní dopad na zdraví obyvatel. Přirozenou podmínkou je takové vedení a technické řešení komunikace, které zajistí nepřekročení imisních limitů vlivem jejich provozu. V případě, že nelze technickým řešením </w:t>
            </w:r>
            <w:r w:rsidRPr="00D94C50">
              <w:rPr>
                <w:rFonts w:ascii="Arial" w:eastAsia="MS Mincho" w:hAnsi="Arial" w:cs="Arial"/>
                <w:sz w:val="18"/>
                <w:lang w:eastAsia="cs-CZ"/>
              </w:rPr>
              <w:lastRenderedPageBreak/>
              <w:t>stavby dostatečně eliminovat její negativní vliv na kvalitu ovzduší ve všech obydlených oblastech, je nezbytné navrhnout a realizovat vhodná kompenzační opatření (např. v podobě izolační zeleně apod.).</w:t>
            </w:r>
          </w:p>
          <w:p w14:paraId="7D751C91"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U staveb obchvatů obce a kraje vypracují harmonogram pro jejich včasné zakomponování do územně plánovací dokumentace na všech nezbytných úrovních, zvolí co nejméně konfliktní trasu, která bude minimálně zasahovat do oprávněných veřejných zájmů, koordinují přípravné, projekční a realizační práce  se všemi zúčastněnými subjekty tak, aby bylo možné maximálně zkrátit dobu nezbytnou pro realizaci záměru (příklad harmonogramu je možné nalézt v PZKO pro aglomeraci CZ01 a CZ06A u opatření PZKO_2020_4, resp. opatření PZKO_2020_5). Ze strany obcí a krajů je vhodné také dostatečně informovat občany o těchto stavbách a jejich přínosech, ale i o případných negativních vlivech a opatřeních k jejich eliminaci. Kvantifikace snížení imisní zátěže v obydlených oblastech by měla být vyhodnocena v rozptylové studii, aby byl zřejmý nejen přímý vliv stavby v místě jejího vedení, ale také její nepřímý vliv v místě, odkud bude silniční doprava odvedena.</w:t>
            </w:r>
          </w:p>
          <w:p w14:paraId="10D5DEF0"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val="x-none" w:eastAsia="x-none"/>
              </w:rPr>
              <w:t>Na úrovni obcí a krajů je důležité poskytnout potřebnou součinnost investorovi při přípravných pracích (územně plánovací dokumentace, výkupy pozemků příp. poskytování/prodej vlastních pozemků apod.).</w:t>
            </w:r>
            <w:r w:rsidRPr="00D94C50">
              <w:rPr>
                <w:rFonts w:ascii="Arial" w:eastAsia="MS Mincho" w:hAnsi="Arial" w:cs="Arial"/>
                <w:sz w:val="18"/>
                <w:szCs w:val="18"/>
                <w:lang w:eastAsia="x-none"/>
              </w:rPr>
              <w:t xml:space="preserve"> V případě, že je investorem MD, součinnost poskytuje obec, příp. kraj, pokud je investorem kraj, výše uvedenou součinnost zajišťuje obec. </w:t>
            </w:r>
          </w:p>
        </w:tc>
      </w:tr>
      <w:tr w:rsidR="00D94C50" w:rsidRPr="00D94C50" w14:paraId="182D768E" w14:textId="77777777" w:rsidTr="006B1933">
        <w:trPr>
          <w:trHeight w:val="240"/>
        </w:trPr>
        <w:tc>
          <w:tcPr>
            <w:tcW w:w="689" w:type="pct"/>
          </w:tcPr>
          <w:p w14:paraId="76F4F7FE" w14:textId="77777777" w:rsidR="00D94C50" w:rsidRPr="00D94C50" w:rsidDel="0023184C"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b/>
                <w:sz w:val="18"/>
                <w:szCs w:val="18"/>
                <w:lang w:eastAsia="cs-CZ"/>
              </w:rPr>
              <w:lastRenderedPageBreak/>
              <w:t>Řešené znečišťující látky</w:t>
            </w:r>
          </w:p>
        </w:tc>
        <w:tc>
          <w:tcPr>
            <w:tcW w:w="4311" w:type="pct"/>
            <w:noWrap/>
          </w:tcPr>
          <w:p w14:paraId="2EDABA65" w14:textId="77777777" w:rsidR="00D94C50" w:rsidRPr="00D94C50" w:rsidDel="0023184C"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sz w:val="18"/>
                <w:szCs w:val="18"/>
                <w:lang w:eastAsia="cs-CZ"/>
              </w:rPr>
              <w:t>NO</w:t>
            </w:r>
            <w:r w:rsidRPr="00D94C50">
              <w:rPr>
                <w:rFonts w:ascii="Arial" w:eastAsia="MS Mincho" w:hAnsi="Arial"/>
                <w:sz w:val="18"/>
                <w:szCs w:val="18"/>
                <w:vertAlign w:val="subscript"/>
                <w:lang w:eastAsia="cs-CZ"/>
              </w:rPr>
              <w:t>2</w:t>
            </w:r>
            <w:r w:rsidRPr="00D94C50">
              <w:rPr>
                <w:rFonts w:ascii="Arial" w:eastAsia="MS Mincho" w:hAnsi="Arial"/>
                <w:sz w:val="18"/>
                <w:szCs w:val="18"/>
                <w:lang w:eastAsia="cs-CZ"/>
              </w:rPr>
              <w:t>, PM</w:t>
            </w:r>
            <w:r w:rsidRPr="00D94C50">
              <w:rPr>
                <w:rFonts w:ascii="Arial" w:eastAsia="MS Mincho" w:hAnsi="Arial"/>
                <w:sz w:val="18"/>
                <w:szCs w:val="18"/>
                <w:vertAlign w:val="subscript"/>
                <w:lang w:eastAsia="cs-CZ"/>
              </w:rPr>
              <w:t>10</w:t>
            </w:r>
            <w:r w:rsidRPr="00D94C50">
              <w:rPr>
                <w:rFonts w:ascii="Arial" w:eastAsia="MS Mincho" w:hAnsi="Arial"/>
                <w:sz w:val="18"/>
                <w:szCs w:val="18"/>
                <w:lang w:eastAsia="cs-CZ"/>
              </w:rPr>
              <w:t>, PM</w:t>
            </w:r>
            <w:r w:rsidRPr="00D94C50">
              <w:rPr>
                <w:rFonts w:ascii="Arial" w:eastAsia="MS Mincho" w:hAnsi="Arial"/>
                <w:sz w:val="18"/>
                <w:szCs w:val="18"/>
                <w:vertAlign w:val="subscript"/>
                <w:lang w:eastAsia="cs-CZ"/>
              </w:rPr>
              <w:t>2,5</w:t>
            </w:r>
            <w:r w:rsidRPr="00D94C50">
              <w:rPr>
                <w:rFonts w:ascii="Arial" w:eastAsia="MS Mincho" w:hAnsi="Arial"/>
                <w:sz w:val="18"/>
                <w:szCs w:val="18"/>
                <w:lang w:eastAsia="cs-CZ"/>
              </w:rPr>
              <w:t xml:space="preserve">, </w:t>
            </w:r>
            <w:proofErr w:type="spellStart"/>
            <w:r w:rsidRPr="00D94C50">
              <w:rPr>
                <w:rFonts w:ascii="Arial" w:eastAsia="MS Mincho" w:hAnsi="Arial"/>
                <w:sz w:val="18"/>
                <w:szCs w:val="18"/>
                <w:lang w:eastAsia="cs-CZ"/>
              </w:rPr>
              <w:t>benzo</w:t>
            </w:r>
            <w:proofErr w:type="spellEnd"/>
            <w:r w:rsidRPr="00D94C50">
              <w:rPr>
                <w:rFonts w:ascii="Arial" w:eastAsia="MS Mincho" w:hAnsi="Arial" w:cs="Arial"/>
                <w:sz w:val="18"/>
                <w:szCs w:val="18"/>
                <w:lang w:eastAsia="cs-CZ"/>
              </w:rPr>
              <w:t>[</w:t>
            </w:r>
            <w:r w:rsidRPr="00D94C50">
              <w:rPr>
                <w:rFonts w:ascii="Arial" w:eastAsia="MS Mincho" w:hAnsi="Arial"/>
                <w:i/>
                <w:sz w:val="18"/>
                <w:szCs w:val="18"/>
                <w:lang w:eastAsia="cs-CZ"/>
              </w:rPr>
              <w:t>a</w:t>
            </w:r>
            <w:r w:rsidRPr="00D94C50">
              <w:rPr>
                <w:rFonts w:ascii="Arial" w:eastAsia="MS Mincho" w:hAnsi="Arial" w:cs="Arial"/>
                <w:sz w:val="18"/>
                <w:szCs w:val="18"/>
                <w:lang w:eastAsia="cs-CZ"/>
              </w:rPr>
              <w:t>]</w:t>
            </w:r>
            <w:r w:rsidRPr="00D94C50">
              <w:rPr>
                <w:rFonts w:ascii="Arial" w:eastAsia="MS Mincho" w:hAnsi="Arial"/>
                <w:sz w:val="18"/>
                <w:szCs w:val="18"/>
                <w:lang w:eastAsia="cs-CZ"/>
              </w:rPr>
              <w:t>pyren</w:t>
            </w:r>
          </w:p>
        </w:tc>
      </w:tr>
      <w:tr w:rsidR="00D94C50" w:rsidRPr="00D94C50" w14:paraId="211F0360"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9" w:type="pct"/>
            <w:shd w:val="clear" w:color="auto" w:fill="auto"/>
          </w:tcPr>
          <w:p w14:paraId="2329F277" w14:textId="77777777" w:rsidR="00D94C50" w:rsidRPr="00D94C50" w:rsidDel="0023184C"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b/>
                <w:sz w:val="18"/>
                <w:szCs w:val="18"/>
                <w:lang w:eastAsia="cs-CZ"/>
              </w:rPr>
              <w:t>Gesce</w:t>
            </w:r>
          </w:p>
        </w:tc>
        <w:tc>
          <w:tcPr>
            <w:tcW w:w="4311" w:type="pct"/>
            <w:shd w:val="clear" w:color="auto" w:fill="auto"/>
            <w:noWrap/>
          </w:tcPr>
          <w:p w14:paraId="1B4780A5" w14:textId="77777777" w:rsidR="00D94C50" w:rsidRPr="00D94C50" w:rsidDel="0023184C"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sz w:val="18"/>
                <w:szCs w:val="18"/>
                <w:lang w:eastAsia="cs-CZ"/>
              </w:rPr>
              <w:t xml:space="preserve"> obec, kraj</w:t>
            </w:r>
          </w:p>
        </w:tc>
      </w:tr>
    </w:tbl>
    <w:p w14:paraId="3DD12DA7" w14:textId="77777777" w:rsidR="00D94C50" w:rsidRPr="00D94C50" w:rsidRDefault="00D94C50" w:rsidP="00D94C50">
      <w:pPr>
        <w:suppressAutoHyphens/>
        <w:spacing w:after="160" w:line="259" w:lineRule="auto"/>
        <w:jc w:val="both"/>
        <w:rPr>
          <w:rFonts w:ascii="Arial" w:eastAsia="Times New Roman" w:hAnsi="Arial"/>
          <w:i/>
          <w:lang w:eastAsia="en-US"/>
        </w:rPr>
      </w:pPr>
    </w:p>
    <w:p w14:paraId="1CD126DA" w14:textId="77777777" w:rsidR="00D94C50" w:rsidRPr="00D94C50" w:rsidRDefault="00D94C50" w:rsidP="00D94C50">
      <w:pPr>
        <w:suppressAutoHyphens/>
        <w:spacing w:after="160" w:line="259" w:lineRule="auto"/>
        <w:jc w:val="both"/>
        <w:rPr>
          <w:rFonts w:ascii="Arial" w:eastAsia="Times New Roman" w:hAnsi="Arial"/>
          <w:i/>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241CE8A7"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1ECC421A" w14:textId="77777777" w:rsidR="00D94C50" w:rsidRPr="00D94C50" w:rsidRDefault="00D94C50" w:rsidP="00D94C50">
            <w:pPr>
              <w:suppressAutoHyphens/>
              <w:spacing w:after="120"/>
              <w:jc w:val="both"/>
              <w:rPr>
                <w:rFonts w:ascii="Arial" w:eastAsia="Times New Roman" w:hAnsi="Arial" w:cs="Arial"/>
                <w:sz w:val="18"/>
                <w:szCs w:val="18"/>
                <w:lang w:eastAsia="cs-CZ"/>
              </w:rPr>
            </w:pPr>
            <w:r w:rsidRPr="00D94C50">
              <w:rPr>
                <w:rFonts w:ascii="Arial" w:eastAsia="Times New Roman" w:hAnsi="Arial" w:cs="Arial"/>
                <w:sz w:val="18"/>
                <w:szCs w:val="18"/>
                <w:lang w:eastAsia="cs-CZ"/>
              </w:rPr>
              <w:t>Název opatření</w:t>
            </w:r>
          </w:p>
        </w:tc>
        <w:tc>
          <w:tcPr>
            <w:tcW w:w="4275" w:type="pct"/>
          </w:tcPr>
          <w:p w14:paraId="1D10AF2C" w14:textId="77777777" w:rsidR="00D94C50" w:rsidRPr="00D94C50" w:rsidRDefault="00D94C50" w:rsidP="00D94C50">
            <w:pPr>
              <w:keepNext/>
              <w:keepLines/>
              <w:spacing w:after="120"/>
              <w:jc w:val="both"/>
              <w:outlineLvl w:val="2"/>
              <w:rPr>
                <w:rFonts w:ascii="Arial" w:eastAsia="MS Mincho" w:hAnsi="Arial" w:cs="Arial"/>
                <w:b w:val="0"/>
                <w:bCs w:val="0"/>
                <w:sz w:val="18"/>
                <w:szCs w:val="18"/>
                <w:lang w:eastAsia="cs-CZ"/>
              </w:rPr>
            </w:pPr>
            <w:bookmarkStart w:id="44" w:name="_Toc51180722"/>
            <w:bookmarkStart w:id="45" w:name="_Toc62216906"/>
            <w:bookmarkStart w:id="46" w:name="_Toc62221046"/>
            <w:r w:rsidRPr="00D94C50">
              <w:rPr>
                <w:rFonts w:ascii="Arial" w:eastAsia="MS Mincho" w:hAnsi="Arial" w:cs="Arial"/>
                <w:bCs w:val="0"/>
                <w:sz w:val="18"/>
                <w:szCs w:val="18"/>
                <w:lang w:eastAsia="cs-CZ"/>
              </w:rPr>
              <w:t>Zvýšení plynulosti dopravy v obcích</w:t>
            </w:r>
            <w:bookmarkEnd w:id="44"/>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45"/>
            <w:bookmarkEnd w:id="46"/>
          </w:p>
        </w:tc>
      </w:tr>
      <w:tr w:rsidR="00D94C50" w:rsidRPr="00D94C50" w14:paraId="3C565F7B" w14:textId="77777777" w:rsidTr="006B1933">
        <w:trPr>
          <w:trHeight w:val="1020"/>
        </w:trPr>
        <w:tc>
          <w:tcPr>
            <w:tcW w:w="725" w:type="pct"/>
          </w:tcPr>
          <w:p w14:paraId="041614F4"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Cíl opatření a podpůrné informace</w:t>
            </w:r>
          </w:p>
        </w:tc>
        <w:tc>
          <w:tcPr>
            <w:tcW w:w="4275" w:type="pct"/>
          </w:tcPr>
          <w:p w14:paraId="5E2E96A7"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Cílem opatření je řešením bodových problémů a zlepšením organizace provozu na silniční síti zvýšit plynulost dopravy v obci tak, aby měla co nejmenší možný vliv na kvalitu ovzduší v obci.</w:t>
            </w:r>
          </w:p>
        </w:tc>
      </w:tr>
      <w:tr w:rsidR="00D94C50" w:rsidRPr="00D94C50" w14:paraId="12465125" w14:textId="77777777" w:rsidTr="00D94C50">
        <w:trPr>
          <w:cnfStyle w:val="000000010000" w:firstRow="0" w:lastRow="0" w:firstColumn="0" w:lastColumn="0" w:oddVBand="0" w:evenVBand="0" w:oddHBand="0" w:evenHBand="1" w:firstRowFirstColumn="0" w:firstRowLastColumn="0" w:lastRowFirstColumn="0" w:lastRowLastColumn="0"/>
          <w:trHeight w:val="1408"/>
        </w:trPr>
        <w:tc>
          <w:tcPr>
            <w:tcW w:w="725" w:type="pct"/>
            <w:shd w:val="clear" w:color="auto" w:fill="auto"/>
          </w:tcPr>
          <w:p w14:paraId="5899D137"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Aplikace opatření</w:t>
            </w:r>
          </w:p>
        </w:tc>
        <w:tc>
          <w:tcPr>
            <w:tcW w:w="4275" w:type="pct"/>
            <w:shd w:val="clear" w:color="auto" w:fill="auto"/>
          </w:tcPr>
          <w:p w14:paraId="1FFC1B86"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Obce budou na svém území aktivně vyhledávat problematická místa na silniční síti, např. nevhodně stavebně i organizačně řešené křižovatky, chybějící křižovatky či sjezdy z kapacitních komunikací, technicky nevyhovující části komunikací, kolizní místa s jinými účastníky dopravy (chodci, cyklisté) apod. Řešení těchto problémů bude spočívat ve stavbách menšího měřítka, které povedou ke zvýšení plynulosti dopravy, umožnění využívání kratších (optimálních) tras, využití tras, které se vyhýbají zástavbě, rozdělení dopravního proudu, které sníží intenzitu provozu atd. Řešení pak probíhá buď přímo v gesci obce (místní komunikace) či ve spolupráci s majitelem komunikace, tedy ŘSD u silnic I. třídy a krajem u silnic II. a III. třídy.</w:t>
            </w:r>
          </w:p>
          <w:p w14:paraId="25B8B6C7"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Zároveň obce ve spolupráci se správcem komunikace přistoupí k optimalizaci celkového řízení dopravy na svém území, tedy implementace inteligentních dopravních systémů a telematických systémů (zelené vlny na světelných křižovatkách, informační panely s údaji o počtu volných parkovacích míst, proměnné informační panely atd.).</w:t>
            </w:r>
          </w:p>
          <w:p w14:paraId="3A48B4A1"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Další možností k zvýšení plynulosti dopravy je optimalizace regulace rychlosti zejména na objízdných úsecích městských komunikací, kdy při častém střídání regulace dopravní </w:t>
            </w:r>
            <w:r w:rsidRPr="00D94C50">
              <w:rPr>
                <w:rFonts w:ascii="Arial" w:eastAsia="Times New Roman" w:hAnsi="Arial" w:cs="Arial"/>
                <w:sz w:val="18"/>
                <w:szCs w:val="18"/>
                <w:lang w:eastAsia="cs-CZ"/>
              </w:rPr>
              <w:lastRenderedPageBreak/>
              <w:t>rychlosti dochází ke zbytné akceleraci automobilů a tím i zvýšené produkci emisní. Obce a kraje by měly průběžně vyhodnocovat a dle potřeby sjednocovat rychlost na nejvíce zatížených dopravních úsecích tak, aby bylo dosaženo co nejplynulejšího dopravního proudu při zachování bezpečnosti provozu.</w:t>
            </w:r>
          </w:p>
        </w:tc>
      </w:tr>
      <w:tr w:rsidR="00D94C50" w:rsidRPr="00D94C50" w14:paraId="16038F8F" w14:textId="77777777" w:rsidTr="006B1933">
        <w:trPr>
          <w:trHeight w:val="240"/>
        </w:trPr>
        <w:tc>
          <w:tcPr>
            <w:tcW w:w="725" w:type="pct"/>
          </w:tcPr>
          <w:p w14:paraId="2EA3A4F3"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lastRenderedPageBreak/>
              <w:t>Řešené znečišťující látky</w:t>
            </w:r>
          </w:p>
        </w:tc>
        <w:tc>
          <w:tcPr>
            <w:tcW w:w="4275" w:type="pct"/>
          </w:tcPr>
          <w:p w14:paraId="56FBD412"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PM</w:t>
            </w:r>
            <w:r w:rsidRPr="00D94C50">
              <w:rPr>
                <w:rFonts w:ascii="Arial" w:eastAsia="Times New Roman" w:hAnsi="Arial" w:cs="Arial"/>
                <w:sz w:val="18"/>
                <w:szCs w:val="18"/>
                <w:vertAlign w:val="subscript"/>
                <w:lang w:eastAsia="cs-CZ"/>
              </w:rPr>
              <w:t>10</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2,5</w:t>
            </w:r>
            <w:r w:rsidRPr="00D94C50">
              <w:rPr>
                <w:rFonts w:ascii="Arial" w:eastAsia="Times New Roman" w:hAnsi="Arial" w:cs="Arial"/>
                <w:sz w:val="18"/>
                <w:szCs w:val="18"/>
                <w:lang w:eastAsia="cs-CZ"/>
              </w:rPr>
              <w:t xml:space="preserve">, </w:t>
            </w:r>
            <w:proofErr w:type="spellStart"/>
            <w:r w:rsidRPr="00D94C50">
              <w:rPr>
                <w:rFonts w:ascii="Arial" w:eastAsia="Times New Roman" w:hAnsi="Arial" w:cs="Arial"/>
                <w:sz w:val="18"/>
                <w:szCs w:val="18"/>
                <w:lang w:eastAsia="cs-CZ"/>
              </w:rPr>
              <w:t>benzo</w:t>
            </w:r>
            <w:proofErr w:type="spellEnd"/>
            <w:r w:rsidRPr="00D94C50">
              <w:rPr>
                <w:rFonts w:ascii="Arial" w:eastAsia="Times New Roman" w:hAnsi="Arial" w:cs="Arial"/>
                <w:sz w:val="18"/>
                <w:szCs w:val="18"/>
                <w:lang w:eastAsia="cs-CZ"/>
              </w:rPr>
              <w:t>(a)pyren, NO</w:t>
            </w:r>
            <w:r w:rsidRPr="00D94C50">
              <w:rPr>
                <w:rFonts w:ascii="Arial" w:eastAsia="Times New Roman" w:hAnsi="Arial" w:cs="Arial"/>
                <w:sz w:val="18"/>
                <w:szCs w:val="18"/>
                <w:vertAlign w:val="subscript"/>
                <w:lang w:eastAsia="cs-CZ"/>
              </w:rPr>
              <w:t>2</w:t>
            </w:r>
          </w:p>
        </w:tc>
      </w:tr>
      <w:tr w:rsidR="00D94C50" w:rsidRPr="00D94C50" w14:paraId="74B66343"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21A70C56"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Gesce</w:t>
            </w:r>
          </w:p>
        </w:tc>
        <w:tc>
          <w:tcPr>
            <w:tcW w:w="4275" w:type="pct"/>
            <w:shd w:val="clear" w:color="auto" w:fill="auto"/>
          </w:tcPr>
          <w:p w14:paraId="2090F93D"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obec, kraj</w:t>
            </w:r>
          </w:p>
        </w:tc>
      </w:tr>
    </w:tbl>
    <w:p w14:paraId="140AF3D5" w14:textId="77777777" w:rsidR="00D94C50" w:rsidRPr="00D94C50" w:rsidRDefault="00D94C50" w:rsidP="00D94C50">
      <w:pPr>
        <w:suppressAutoHyphens/>
        <w:spacing w:after="160" w:line="259" w:lineRule="auto"/>
        <w:jc w:val="both"/>
        <w:rPr>
          <w:rFonts w:ascii="Arial" w:eastAsia="Times New Roman" w:hAnsi="Arial"/>
          <w:i/>
          <w:lang w:eastAsia="en-US"/>
        </w:rPr>
      </w:pPr>
    </w:p>
    <w:p w14:paraId="0338FAD7" w14:textId="77777777" w:rsidR="00D94C50" w:rsidRPr="00D94C50" w:rsidRDefault="00D94C50" w:rsidP="00D94C50">
      <w:pPr>
        <w:suppressAutoHyphens/>
        <w:spacing w:after="160" w:line="259" w:lineRule="auto"/>
        <w:jc w:val="both"/>
        <w:rPr>
          <w:rFonts w:ascii="Arial" w:eastAsia="Times New Roman" w:hAnsi="Arial"/>
          <w:i/>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2CD5A0A8"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689" w:type="pct"/>
          </w:tcPr>
          <w:p w14:paraId="3BFBB005" w14:textId="77777777" w:rsidR="00D94C50" w:rsidRPr="00D94C50" w:rsidRDefault="00D94C50" w:rsidP="00D94C50">
            <w:pPr>
              <w:suppressAutoHyphens/>
              <w:spacing w:after="120"/>
              <w:jc w:val="both"/>
              <w:rPr>
                <w:rFonts w:ascii="Arial" w:eastAsia="Times New Roman" w:hAnsi="Arial" w:cs="Arial"/>
                <w:sz w:val="18"/>
                <w:szCs w:val="18"/>
                <w:lang w:eastAsia="cs-CZ"/>
              </w:rPr>
            </w:pPr>
            <w:r w:rsidRPr="00D94C50">
              <w:rPr>
                <w:rFonts w:ascii="Arial" w:eastAsia="Times New Roman" w:hAnsi="Arial" w:cs="Arial"/>
                <w:sz w:val="18"/>
                <w:szCs w:val="18"/>
                <w:lang w:eastAsia="cs-CZ"/>
              </w:rPr>
              <w:t>Název opatření</w:t>
            </w:r>
          </w:p>
        </w:tc>
        <w:tc>
          <w:tcPr>
            <w:tcW w:w="4311" w:type="pct"/>
          </w:tcPr>
          <w:p w14:paraId="419C8636" w14:textId="77777777" w:rsidR="00D94C50" w:rsidRPr="00D94C50" w:rsidRDefault="00D94C50" w:rsidP="00D94C50">
            <w:pPr>
              <w:keepNext/>
              <w:keepLines/>
              <w:spacing w:after="120"/>
              <w:jc w:val="both"/>
              <w:outlineLvl w:val="2"/>
              <w:rPr>
                <w:rFonts w:ascii="Arial" w:eastAsia="MS Mincho" w:hAnsi="Arial" w:cs="Arial"/>
                <w:bCs w:val="0"/>
                <w:sz w:val="18"/>
                <w:szCs w:val="18"/>
                <w:lang w:eastAsia="cs-CZ"/>
              </w:rPr>
            </w:pPr>
            <w:bookmarkStart w:id="47" w:name="_Toc51180724"/>
            <w:bookmarkStart w:id="48" w:name="_Toc62216907"/>
            <w:bookmarkStart w:id="49" w:name="_Toc62221047"/>
            <w:r w:rsidRPr="00D94C50">
              <w:rPr>
                <w:rFonts w:ascii="Arial" w:eastAsia="MS Mincho" w:hAnsi="Arial" w:cs="Arial"/>
                <w:bCs w:val="0"/>
                <w:sz w:val="18"/>
                <w:szCs w:val="18"/>
                <w:lang w:eastAsia="cs-CZ"/>
              </w:rPr>
              <w:t>Omezování a zákazy vjezdu</w:t>
            </w:r>
            <w:bookmarkEnd w:id="47"/>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48"/>
            <w:bookmarkEnd w:id="49"/>
          </w:p>
        </w:tc>
      </w:tr>
      <w:tr w:rsidR="00D94C50" w:rsidRPr="00D94C50" w14:paraId="3920C421" w14:textId="77777777" w:rsidTr="006B1933">
        <w:trPr>
          <w:trHeight w:val="212"/>
        </w:trPr>
        <w:tc>
          <w:tcPr>
            <w:tcW w:w="689" w:type="pct"/>
          </w:tcPr>
          <w:p w14:paraId="1A811B1C"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Cíl opatření a podpůrné informace</w:t>
            </w:r>
          </w:p>
        </w:tc>
        <w:tc>
          <w:tcPr>
            <w:tcW w:w="4311" w:type="pct"/>
          </w:tcPr>
          <w:p w14:paraId="65F9BEFC"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Cílem je omezit dopravu v centrech měst (či jiných částech, kde je zájem na zklidnění dopravy) a tím snížit negativní vliv na ovzduší.</w:t>
            </w:r>
          </w:p>
        </w:tc>
      </w:tr>
      <w:tr w:rsidR="00D94C50" w:rsidRPr="00D94C50" w14:paraId="259E706A"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9" w:type="pct"/>
            <w:shd w:val="clear" w:color="auto" w:fill="auto"/>
          </w:tcPr>
          <w:p w14:paraId="3911061F"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Aplikace opatření</w:t>
            </w:r>
          </w:p>
        </w:tc>
        <w:tc>
          <w:tcPr>
            <w:tcW w:w="4311" w:type="pct"/>
            <w:shd w:val="clear" w:color="auto" w:fill="auto"/>
          </w:tcPr>
          <w:p w14:paraId="5D24AED3"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Oblasti, v nichž je vhodné stanovit zákazy vjezdu, jsou identifikovány v rámci dopravní koncepce města (např. plán udržitelné městské mobility). </w:t>
            </w:r>
          </w:p>
          <w:p w14:paraId="6353AD24"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Jedná se o alternativu opatření PZKO_2020_P_13 a proto i před jeho zavedením je třeba provést rozvahu, jak se jeho aplikace dotkne kvality ovzduší v blízkém okolí oblasti se zavedením zákazu vjezdu. Zejména je třeba vyhodnotit potřeby v oblasti dopravního značení (v jakém počtu a v jak širokém okolí je třeba je umístit) i případné návaznosti na jiné druhy dopravy. </w:t>
            </w:r>
          </w:p>
          <w:p w14:paraId="1C262BC7"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Zákazy vjezdu lze aplikovat na všechna vozidla, případně vymezit skupinu vozidel, které mají vjezd do určité oblasti zakázán (např. zákaz vjezdu nákladním vozidlům nad 3,5 t, nad 6 t, příp. vozidlům splňujícím určitou emisní třídu </w:t>
            </w:r>
            <w:proofErr w:type="gramStart"/>
            <w:r w:rsidRPr="00D94C50">
              <w:rPr>
                <w:rFonts w:ascii="Arial" w:eastAsia="Times New Roman" w:hAnsi="Arial" w:cs="Arial"/>
                <w:sz w:val="18"/>
                <w:szCs w:val="18"/>
                <w:lang w:eastAsia="cs-CZ"/>
              </w:rPr>
              <w:t>EURO,</w:t>
            </w:r>
            <w:proofErr w:type="gramEnd"/>
            <w:r w:rsidRPr="00D94C50">
              <w:rPr>
                <w:rFonts w:ascii="Arial" w:eastAsia="Times New Roman" w:hAnsi="Arial" w:cs="Arial"/>
                <w:sz w:val="18"/>
                <w:szCs w:val="18"/>
                <w:lang w:eastAsia="cs-CZ"/>
              </w:rPr>
              <w:t xml:space="preserve"> atd.), přičemž příslušný správní orgán může udílet výjimky (např. pro zásobování, residenty, atd.). Zároveň je třeba o umístění příslušných zákazových značek (resp. o samotném zákazu) motoristy informovat s dostatečným předstihem tak, aby se mohli této skutečnosti včas přizpůsobit (např. zanechat vozidlo na P+R a dopravit se </w:t>
            </w:r>
            <w:proofErr w:type="gramStart"/>
            <w:r w:rsidRPr="00D94C50">
              <w:rPr>
                <w:rFonts w:ascii="Arial" w:eastAsia="Times New Roman" w:hAnsi="Arial" w:cs="Arial"/>
                <w:sz w:val="18"/>
                <w:szCs w:val="18"/>
                <w:lang w:eastAsia="cs-CZ"/>
              </w:rPr>
              <w:t>VHD,</w:t>
            </w:r>
            <w:proofErr w:type="gramEnd"/>
            <w:r w:rsidRPr="00D94C50">
              <w:rPr>
                <w:rFonts w:ascii="Arial" w:eastAsia="Times New Roman" w:hAnsi="Arial" w:cs="Arial"/>
                <w:sz w:val="18"/>
                <w:szCs w:val="18"/>
                <w:lang w:eastAsia="cs-CZ"/>
              </w:rPr>
              <w:t xml:space="preserve"> atp.).</w:t>
            </w:r>
          </w:p>
          <w:p w14:paraId="7F6A21C5"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Zákazy vjezdu jsou aplikovány prostřednictvím umísťování svislých dopravních značek, případně svislých dopravních značek doplněných o dodatkovou tabulku, které budou umístěny v souladu s § 77, §124, odst. 6 zákona č. 361/2000 Sb., o provozu na pozemních komunikacích a jeho prováděcími předpisy, zejména pak s vyhláškou č. 294/2015 Sb., kterou se provádějí pravidla provozu na pozemních komunikacích. Zároveň lze využít Metodickou příručku ministerstva dopravy Omezování tranzitní nákladní dopravy</w:t>
            </w:r>
            <w:r w:rsidRPr="00D94C50">
              <w:rPr>
                <w:rFonts w:ascii="Arial" w:eastAsia="Times New Roman" w:hAnsi="Arial" w:cs="Arial"/>
                <w:color w:val="000000"/>
                <w:sz w:val="18"/>
                <w:szCs w:val="18"/>
              </w:rPr>
              <w:t>, kterou zpracovalo Ministerstvo dopravy, odbor pozemních komunikací.</w:t>
            </w:r>
          </w:p>
        </w:tc>
      </w:tr>
      <w:tr w:rsidR="00D94C50" w:rsidRPr="00D94C50" w14:paraId="2152C38E" w14:textId="77777777" w:rsidTr="006B1933">
        <w:trPr>
          <w:trHeight w:val="240"/>
        </w:trPr>
        <w:tc>
          <w:tcPr>
            <w:tcW w:w="689" w:type="pct"/>
          </w:tcPr>
          <w:p w14:paraId="4A4B5113" w14:textId="77777777" w:rsidR="00D94C50" w:rsidRPr="00D94C50" w:rsidDel="0023184C"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Řešené znečišťující látky</w:t>
            </w:r>
          </w:p>
        </w:tc>
        <w:tc>
          <w:tcPr>
            <w:tcW w:w="4311" w:type="pct"/>
            <w:noWrap/>
          </w:tcPr>
          <w:p w14:paraId="46721314" w14:textId="77777777" w:rsidR="00D94C50" w:rsidRPr="00D94C50" w:rsidDel="0023184C"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NO</w:t>
            </w:r>
            <w:r w:rsidRPr="00D94C50">
              <w:rPr>
                <w:rFonts w:ascii="Arial" w:eastAsia="Times New Roman" w:hAnsi="Arial" w:cs="Arial"/>
                <w:sz w:val="18"/>
                <w:szCs w:val="18"/>
                <w:vertAlign w:val="subscript"/>
                <w:lang w:eastAsia="cs-CZ"/>
              </w:rPr>
              <w:t>2</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10</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2,5</w:t>
            </w:r>
            <w:r w:rsidRPr="00D94C50">
              <w:rPr>
                <w:rFonts w:ascii="Arial" w:eastAsia="Times New Roman" w:hAnsi="Arial" w:cs="Arial"/>
                <w:sz w:val="18"/>
                <w:szCs w:val="18"/>
                <w:lang w:eastAsia="cs-CZ"/>
              </w:rPr>
              <w:t xml:space="preserve">, </w:t>
            </w:r>
            <w:proofErr w:type="spellStart"/>
            <w:r w:rsidRPr="00D94C50">
              <w:rPr>
                <w:rFonts w:ascii="Arial" w:eastAsia="Times New Roman" w:hAnsi="Arial" w:cs="Arial"/>
                <w:sz w:val="18"/>
                <w:szCs w:val="18"/>
                <w:lang w:eastAsia="cs-CZ"/>
              </w:rPr>
              <w:t>benzo</w:t>
            </w:r>
            <w:proofErr w:type="spellEnd"/>
            <w:r w:rsidRPr="00D94C50">
              <w:rPr>
                <w:rFonts w:ascii="Arial" w:eastAsia="Times New Roman" w:hAnsi="Arial" w:cs="Arial"/>
                <w:sz w:val="18"/>
                <w:szCs w:val="18"/>
                <w:lang w:eastAsia="cs-CZ"/>
              </w:rPr>
              <w:t>[</w:t>
            </w:r>
            <w:r w:rsidRPr="00D94C50">
              <w:rPr>
                <w:rFonts w:ascii="Arial" w:eastAsia="Times New Roman" w:hAnsi="Arial" w:cs="Arial"/>
                <w:i/>
                <w:sz w:val="18"/>
                <w:szCs w:val="18"/>
                <w:lang w:eastAsia="cs-CZ"/>
              </w:rPr>
              <w:t>a</w:t>
            </w:r>
            <w:r w:rsidRPr="00D94C50">
              <w:rPr>
                <w:rFonts w:ascii="Arial" w:eastAsia="Times New Roman" w:hAnsi="Arial" w:cs="Arial"/>
                <w:sz w:val="18"/>
                <w:szCs w:val="18"/>
                <w:lang w:eastAsia="cs-CZ"/>
              </w:rPr>
              <w:t>]pyren</w:t>
            </w:r>
          </w:p>
        </w:tc>
      </w:tr>
      <w:tr w:rsidR="00D94C50" w:rsidRPr="00D94C50" w14:paraId="54D77D87"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9" w:type="pct"/>
            <w:shd w:val="clear" w:color="auto" w:fill="auto"/>
          </w:tcPr>
          <w:p w14:paraId="7F24D787" w14:textId="77777777" w:rsidR="00D94C50" w:rsidRPr="00D94C50" w:rsidDel="0023184C"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Gesce</w:t>
            </w:r>
          </w:p>
        </w:tc>
        <w:tc>
          <w:tcPr>
            <w:tcW w:w="4311" w:type="pct"/>
            <w:shd w:val="clear" w:color="auto" w:fill="auto"/>
            <w:noWrap/>
          </w:tcPr>
          <w:p w14:paraId="436D580B" w14:textId="77777777" w:rsidR="00D94C50" w:rsidRPr="00D94C50" w:rsidDel="0023184C"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Obec</w:t>
            </w:r>
          </w:p>
        </w:tc>
      </w:tr>
    </w:tbl>
    <w:p w14:paraId="69F79495" w14:textId="77777777" w:rsidR="00D94C50" w:rsidRPr="00D94C50" w:rsidRDefault="00D94C50" w:rsidP="00D94C50">
      <w:pPr>
        <w:suppressAutoHyphens/>
        <w:spacing w:after="200" w:line="276" w:lineRule="auto"/>
        <w:jc w:val="both"/>
        <w:rPr>
          <w:rFonts w:ascii="Arial" w:eastAsia="Times New Roman" w:hAnsi="Arial" w:cs="Arial"/>
          <w:sz w:val="18"/>
          <w:szCs w:val="18"/>
          <w:lang w:eastAsia="en-US"/>
        </w:rPr>
      </w:pPr>
    </w:p>
    <w:p w14:paraId="5A0C1196" w14:textId="77777777" w:rsidR="00D94C50" w:rsidRPr="00D94C50" w:rsidRDefault="00D94C50" w:rsidP="00D94C50">
      <w:pPr>
        <w:suppressAutoHyphens/>
        <w:spacing w:after="200" w:line="276" w:lineRule="auto"/>
        <w:jc w:val="both"/>
        <w:rPr>
          <w:rFonts w:ascii="Arial" w:eastAsia="Times New Roman" w:hAnsi="Arial" w:cs="Arial"/>
          <w:sz w:val="18"/>
          <w:szCs w:val="18"/>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6CA6EB02"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689" w:type="pct"/>
          </w:tcPr>
          <w:p w14:paraId="1C0B9231" w14:textId="77777777" w:rsidR="00D94C50" w:rsidRPr="00D94C50" w:rsidRDefault="00D94C50" w:rsidP="00D94C50">
            <w:pPr>
              <w:widowControl w:val="0"/>
              <w:suppressAutoHyphens/>
              <w:spacing w:after="120"/>
              <w:jc w:val="both"/>
              <w:rPr>
                <w:rFonts w:ascii="Arial" w:eastAsia="MS Mincho" w:hAnsi="Arial" w:cs="Arial"/>
                <w:bCs w:val="0"/>
                <w:sz w:val="18"/>
                <w:szCs w:val="18"/>
                <w:lang w:eastAsia="cs-CZ"/>
              </w:rPr>
            </w:pPr>
            <w:r w:rsidRPr="00D94C50">
              <w:rPr>
                <w:rFonts w:ascii="Arial" w:eastAsia="MS Mincho" w:hAnsi="Arial" w:cs="Arial"/>
                <w:bCs w:val="0"/>
                <w:sz w:val="18"/>
                <w:szCs w:val="18"/>
                <w:lang w:eastAsia="cs-CZ"/>
              </w:rPr>
              <w:t>Název opatření</w:t>
            </w:r>
          </w:p>
        </w:tc>
        <w:tc>
          <w:tcPr>
            <w:tcW w:w="4311" w:type="pct"/>
          </w:tcPr>
          <w:p w14:paraId="02F42E75" w14:textId="77777777" w:rsidR="00D94C50" w:rsidRPr="00D94C50" w:rsidRDefault="00D94C50" w:rsidP="00D94C50">
            <w:pPr>
              <w:keepNext/>
              <w:keepLines/>
              <w:spacing w:after="120"/>
              <w:jc w:val="both"/>
              <w:outlineLvl w:val="2"/>
              <w:rPr>
                <w:rFonts w:ascii="Arial" w:eastAsia="MS Mincho" w:hAnsi="Arial" w:cs="Arial"/>
                <w:bCs w:val="0"/>
                <w:sz w:val="18"/>
                <w:szCs w:val="18"/>
                <w:lang w:eastAsia="cs-CZ"/>
              </w:rPr>
            </w:pPr>
            <w:bookmarkStart w:id="50" w:name="_Toc51180725"/>
            <w:bookmarkStart w:id="51" w:name="_Toc62216908"/>
            <w:bookmarkStart w:id="52" w:name="_Toc62221048"/>
            <w:r w:rsidRPr="00D94C50">
              <w:rPr>
                <w:rFonts w:ascii="Arial" w:eastAsia="MS Mincho" w:hAnsi="Arial" w:cs="Arial"/>
                <w:bCs w:val="0"/>
                <w:sz w:val="18"/>
                <w:szCs w:val="18"/>
                <w:lang w:eastAsia="cs-CZ"/>
              </w:rPr>
              <w:t>Parkovací politik</w:t>
            </w:r>
            <w:bookmarkEnd w:id="50"/>
            <w:r w:rsidRPr="00D94C50">
              <w:rPr>
                <w:rFonts w:ascii="Arial" w:eastAsia="MS Mincho" w:hAnsi="Arial" w:cs="Arial"/>
                <w:bCs w:val="0"/>
                <w:sz w:val="18"/>
                <w:szCs w:val="18"/>
                <w:lang w:eastAsia="cs-CZ"/>
              </w:rPr>
              <w:t xml:space="preserve">a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51"/>
            <w:bookmarkEnd w:id="52"/>
          </w:p>
        </w:tc>
      </w:tr>
      <w:tr w:rsidR="00D94C50" w:rsidRPr="00D94C50" w14:paraId="691662F1" w14:textId="77777777" w:rsidTr="006B1933">
        <w:trPr>
          <w:trHeight w:val="212"/>
        </w:trPr>
        <w:tc>
          <w:tcPr>
            <w:tcW w:w="689" w:type="pct"/>
          </w:tcPr>
          <w:p w14:paraId="5A92A7E2" w14:textId="77777777" w:rsidR="00D94C50" w:rsidRPr="00D94C50" w:rsidRDefault="00D94C50" w:rsidP="00D94C50">
            <w:pPr>
              <w:widowControl w:val="0"/>
              <w:suppressAutoHyphens/>
              <w:spacing w:after="120"/>
              <w:rPr>
                <w:rFonts w:ascii="Arial" w:eastAsia="MS Mincho" w:hAnsi="Arial" w:cs="Arial"/>
                <w:b/>
                <w:bCs/>
                <w:sz w:val="18"/>
                <w:szCs w:val="18"/>
                <w:lang w:eastAsia="cs-CZ"/>
              </w:rPr>
            </w:pPr>
            <w:r w:rsidRPr="00D94C50">
              <w:rPr>
                <w:rFonts w:ascii="Arial" w:eastAsia="MS Mincho" w:hAnsi="Arial" w:cs="Arial"/>
                <w:b/>
                <w:bCs/>
                <w:sz w:val="18"/>
                <w:szCs w:val="18"/>
                <w:lang w:eastAsia="cs-CZ"/>
              </w:rPr>
              <w:t xml:space="preserve">Cíl opatření </w:t>
            </w:r>
            <w:r w:rsidRPr="00D94C50">
              <w:rPr>
                <w:rFonts w:ascii="Arial" w:eastAsia="MS Mincho" w:hAnsi="Arial" w:cs="Arial"/>
                <w:b/>
                <w:bCs/>
                <w:sz w:val="18"/>
                <w:szCs w:val="18"/>
                <w:lang w:val="x-none" w:eastAsia="cs-CZ"/>
              </w:rPr>
              <w:t>a podpůrné informace</w:t>
            </w:r>
          </w:p>
        </w:tc>
        <w:tc>
          <w:tcPr>
            <w:tcW w:w="4311" w:type="pct"/>
          </w:tcPr>
          <w:p w14:paraId="473F791F"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Cílem opatření je zefektivnit parkovací politiku, která dokáže vytvořit rovnováhu mezi zajištěním dobré dopravní dostupnosti pro občany v rámci obce a hospodářským rozvojem obce, při zajištění čistého ovzduší a kvality prostředí v obci.</w:t>
            </w:r>
          </w:p>
        </w:tc>
      </w:tr>
      <w:tr w:rsidR="00D94C50" w:rsidRPr="00D94C50" w14:paraId="5383BF3C"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9" w:type="pct"/>
            <w:shd w:val="clear" w:color="auto" w:fill="auto"/>
          </w:tcPr>
          <w:p w14:paraId="1ADE98BC" w14:textId="77777777" w:rsidR="00D94C50" w:rsidRPr="00D94C50" w:rsidRDefault="00D94C50" w:rsidP="00D94C50">
            <w:pPr>
              <w:widowControl w:val="0"/>
              <w:suppressAutoHyphens/>
              <w:spacing w:after="120"/>
              <w:rPr>
                <w:rFonts w:ascii="Arial" w:eastAsia="MS Mincho" w:hAnsi="Arial" w:cs="Arial"/>
                <w:b/>
                <w:bCs/>
                <w:sz w:val="18"/>
                <w:szCs w:val="18"/>
                <w:lang w:eastAsia="cs-CZ"/>
              </w:rPr>
            </w:pPr>
            <w:r w:rsidRPr="00D94C50">
              <w:rPr>
                <w:rFonts w:ascii="Arial" w:eastAsia="MS Mincho" w:hAnsi="Arial" w:cs="Arial"/>
                <w:b/>
                <w:bCs/>
                <w:sz w:val="18"/>
                <w:szCs w:val="18"/>
                <w:lang w:val="x-none" w:eastAsia="cs-CZ"/>
              </w:rPr>
              <w:t>Popis aplikace opatření</w:t>
            </w:r>
          </w:p>
        </w:tc>
        <w:tc>
          <w:tcPr>
            <w:tcW w:w="4311" w:type="pct"/>
            <w:shd w:val="clear" w:color="auto" w:fill="auto"/>
          </w:tcPr>
          <w:p w14:paraId="68962E53"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 xml:space="preserve">Řešení dopravy v klidu, by mělo být v souladu s ostatními koncepcemi obce (dopravními, rozvojovými, týkajícími se ochrany životního prostředí ad.), případně by mělo být přímo jejich součástí (např. je součástí nebo v souladu s plánem udržitelné městské mobility). Řešení dopravy v klidu je velmi individuální pro každé město, resp. obec, s ohledem na rozmístění prvků občanské vybavenosti (umístění zdravotnických zařízení, školy, školky, úřady, nádraží, obchody a služby, obytná </w:t>
            </w:r>
            <w:proofErr w:type="gramStart"/>
            <w:r w:rsidRPr="00D94C50">
              <w:rPr>
                <w:rFonts w:ascii="Arial" w:eastAsia="MS Mincho" w:hAnsi="Arial" w:cs="Arial"/>
                <w:sz w:val="18"/>
                <w:szCs w:val="18"/>
                <w:lang w:eastAsia="cs-CZ"/>
              </w:rPr>
              <w:t>zástavba,</w:t>
            </w:r>
            <w:proofErr w:type="gramEnd"/>
            <w:r w:rsidRPr="00D94C50">
              <w:rPr>
                <w:rFonts w:ascii="Arial" w:eastAsia="MS Mincho" w:hAnsi="Arial" w:cs="Arial"/>
                <w:sz w:val="18"/>
                <w:szCs w:val="18"/>
                <w:lang w:eastAsia="cs-CZ"/>
              </w:rPr>
              <w:t xml:space="preserve"> atd.) a dále s ohledem na počet obyvatel místních a přijíždějících a dostupnost, kapacitu a kvalitu veřejné hromadné dopravy.</w:t>
            </w:r>
          </w:p>
          <w:p w14:paraId="647C11AC"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Řešení dopravy v klidu by mělo vycházet z následujících principů:</w:t>
            </w:r>
          </w:p>
          <w:p w14:paraId="06BEE66E" w14:textId="77777777" w:rsidR="00D94C50" w:rsidRPr="00D94C50" w:rsidRDefault="00D94C50" w:rsidP="00C00EFF">
            <w:pPr>
              <w:widowControl w:val="0"/>
              <w:numPr>
                <w:ilvl w:val="0"/>
                <w:numId w:val="28"/>
              </w:num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odradit řidiče od vjezdů (a parkování) do centra města prostřednictvím např. zvýšení sazby parkovného, snížením počtu parkovacích míst na nezbytně nutný, rozšíření zón zákazu stání a zastavení (včetně důsledných kontrol)</w:t>
            </w:r>
          </w:p>
          <w:p w14:paraId="649AAF80" w14:textId="77777777" w:rsidR="00D94C50" w:rsidRPr="00D94C50" w:rsidRDefault="00D94C50" w:rsidP="00C00EFF">
            <w:pPr>
              <w:widowControl w:val="0"/>
              <w:numPr>
                <w:ilvl w:val="0"/>
                <w:numId w:val="28"/>
              </w:num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parkovací místa v přibližně stejné vzdálenosti od centra zpoplatnit přibližně stejně</w:t>
            </w:r>
          </w:p>
          <w:p w14:paraId="1D4B9B6B" w14:textId="77777777" w:rsidR="00D94C50" w:rsidRPr="00D94C50" w:rsidRDefault="00D94C50" w:rsidP="00C00EFF">
            <w:pPr>
              <w:widowControl w:val="0"/>
              <w:numPr>
                <w:ilvl w:val="0"/>
                <w:numId w:val="28"/>
              </w:num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parkoviště P+R by měla být rozmísťována ve vazbě na VHD/</w:t>
            </w:r>
            <w:proofErr w:type="spellStart"/>
            <w:r w:rsidRPr="00D94C50">
              <w:rPr>
                <w:rFonts w:ascii="Arial" w:eastAsia="MS Mincho" w:hAnsi="Arial" w:cs="Arial"/>
                <w:sz w:val="18"/>
                <w:szCs w:val="18"/>
                <w:lang w:eastAsia="cs-CZ"/>
              </w:rPr>
              <w:t>cyklo</w:t>
            </w:r>
            <w:proofErr w:type="spellEnd"/>
            <w:r w:rsidRPr="00D94C50">
              <w:rPr>
                <w:rFonts w:ascii="Arial" w:eastAsia="MS Mincho" w:hAnsi="Arial" w:cs="Arial"/>
                <w:sz w:val="18"/>
                <w:szCs w:val="18"/>
                <w:lang w:eastAsia="cs-CZ"/>
              </w:rPr>
              <w:t>/pěší   dopravu a měla by být kvalitně vybavena (hlídaná parkoviště, hygienické zázemí)</w:t>
            </w:r>
          </w:p>
          <w:p w14:paraId="78960A25" w14:textId="77777777" w:rsidR="00D94C50" w:rsidRPr="00D94C50" w:rsidRDefault="00D94C50" w:rsidP="00C00EFF">
            <w:pPr>
              <w:widowControl w:val="0"/>
              <w:numPr>
                <w:ilvl w:val="0"/>
                <w:numId w:val="28"/>
              </w:num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 xml:space="preserve">nedoporučuje se bezplatné parkování </w:t>
            </w:r>
          </w:p>
          <w:p w14:paraId="2F102913" w14:textId="77777777" w:rsidR="00D94C50" w:rsidRPr="00D94C50" w:rsidRDefault="00D94C50" w:rsidP="00C00EFF">
            <w:pPr>
              <w:widowControl w:val="0"/>
              <w:numPr>
                <w:ilvl w:val="0"/>
                <w:numId w:val="28"/>
              </w:num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používání parkovacích naváděcích systémů (mobilní aplikace, rozmístění el. informačních cedulí ve městech apod.)</w:t>
            </w:r>
          </w:p>
          <w:p w14:paraId="1A048CA8" w14:textId="77777777" w:rsidR="00D94C50" w:rsidRPr="00D94C50" w:rsidRDefault="00D94C50" w:rsidP="00C00EFF">
            <w:pPr>
              <w:widowControl w:val="0"/>
              <w:numPr>
                <w:ilvl w:val="0"/>
                <w:numId w:val="28"/>
              </w:num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 xml:space="preserve">vytvořit na vhodných místech (školy, školky, </w:t>
            </w:r>
            <w:proofErr w:type="gramStart"/>
            <w:r w:rsidRPr="00D94C50">
              <w:rPr>
                <w:rFonts w:ascii="Arial" w:eastAsia="MS Mincho" w:hAnsi="Arial" w:cs="Arial"/>
                <w:sz w:val="18"/>
                <w:szCs w:val="18"/>
                <w:lang w:eastAsia="cs-CZ"/>
              </w:rPr>
              <w:t>nádraží,</w:t>
            </w:r>
            <w:proofErr w:type="gramEnd"/>
            <w:r w:rsidRPr="00D94C50">
              <w:rPr>
                <w:rFonts w:ascii="Arial" w:eastAsia="MS Mincho" w:hAnsi="Arial" w:cs="Arial"/>
                <w:sz w:val="18"/>
                <w:szCs w:val="18"/>
                <w:lang w:eastAsia="cs-CZ"/>
              </w:rPr>
              <w:t xml:space="preserve"> atd.) optimální počty parkovacích míst K+R; správné využívání těchto parkovacích míst zajistit kontrolami</w:t>
            </w:r>
          </w:p>
          <w:p w14:paraId="3B94B8D6" w14:textId="77777777" w:rsidR="00D94C50" w:rsidRPr="00D94C50" w:rsidRDefault="00D94C50" w:rsidP="00C00EFF">
            <w:pPr>
              <w:widowControl w:val="0"/>
              <w:numPr>
                <w:ilvl w:val="0"/>
                <w:numId w:val="28"/>
              </w:num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vazba na NEZ, zákazy vjezdu či zpoplatnění vjezdu do obce</w:t>
            </w:r>
          </w:p>
        </w:tc>
      </w:tr>
      <w:tr w:rsidR="00D94C50" w:rsidRPr="00D94C50" w14:paraId="591149C0" w14:textId="77777777" w:rsidTr="006B1933">
        <w:trPr>
          <w:trHeight w:val="240"/>
        </w:trPr>
        <w:tc>
          <w:tcPr>
            <w:tcW w:w="689" w:type="pct"/>
          </w:tcPr>
          <w:p w14:paraId="004C444E" w14:textId="77777777" w:rsidR="00D94C50" w:rsidRPr="00D94C50" w:rsidDel="0023184C" w:rsidRDefault="00D94C50" w:rsidP="00D94C50">
            <w:pPr>
              <w:widowControl w:val="0"/>
              <w:suppressAutoHyphens/>
              <w:spacing w:after="120"/>
              <w:rPr>
                <w:rFonts w:ascii="Arial" w:eastAsia="MS Mincho" w:hAnsi="Arial" w:cs="Arial"/>
                <w:b/>
                <w:bCs/>
                <w:sz w:val="18"/>
                <w:szCs w:val="18"/>
                <w:lang w:eastAsia="cs-CZ"/>
              </w:rPr>
            </w:pPr>
            <w:r w:rsidRPr="00D94C50">
              <w:rPr>
                <w:rFonts w:ascii="Arial" w:eastAsia="MS Mincho" w:hAnsi="Arial" w:cs="Arial"/>
                <w:b/>
                <w:bCs/>
                <w:sz w:val="18"/>
                <w:szCs w:val="18"/>
                <w:lang w:eastAsia="cs-CZ"/>
              </w:rPr>
              <w:t>Řešené znečišťující látky</w:t>
            </w:r>
          </w:p>
        </w:tc>
        <w:tc>
          <w:tcPr>
            <w:tcW w:w="4311" w:type="pct"/>
            <w:noWrap/>
          </w:tcPr>
          <w:p w14:paraId="08E52035" w14:textId="77777777" w:rsidR="00D94C50" w:rsidRPr="00D94C50" w:rsidDel="0023184C"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NO</w:t>
            </w:r>
            <w:r w:rsidRPr="00D94C50">
              <w:rPr>
                <w:rFonts w:ascii="Arial" w:eastAsia="MS Mincho" w:hAnsi="Arial" w:cs="Arial"/>
                <w:sz w:val="18"/>
                <w:szCs w:val="18"/>
                <w:vertAlign w:val="subscript"/>
                <w:lang w:eastAsia="cs-CZ"/>
              </w:rPr>
              <w:t>2</w:t>
            </w:r>
            <w:r w:rsidRPr="00D94C50">
              <w:rPr>
                <w:rFonts w:ascii="Arial" w:eastAsia="MS Mincho" w:hAnsi="Arial" w:cs="Arial"/>
                <w:sz w:val="18"/>
                <w:szCs w:val="18"/>
                <w:lang w:eastAsia="cs-CZ"/>
              </w:rPr>
              <w:t>, PM</w:t>
            </w:r>
            <w:r w:rsidRPr="00D94C50">
              <w:rPr>
                <w:rFonts w:ascii="Arial" w:eastAsia="MS Mincho" w:hAnsi="Arial" w:cs="Arial"/>
                <w:sz w:val="18"/>
                <w:szCs w:val="18"/>
                <w:vertAlign w:val="subscript"/>
                <w:lang w:eastAsia="cs-CZ"/>
              </w:rPr>
              <w:t>10</w:t>
            </w:r>
            <w:r w:rsidRPr="00D94C50">
              <w:rPr>
                <w:rFonts w:ascii="Arial" w:eastAsia="MS Mincho" w:hAnsi="Arial" w:cs="Arial"/>
                <w:sz w:val="18"/>
                <w:szCs w:val="18"/>
                <w:lang w:eastAsia="cs-CZ"/>
              </w:rPr>
              <w:t>, PM</w:t>
            </w:r>
            <w:r w:rsidRPr="00D94C50">
              <w:rPr>
                <w:rFonts w:ascii="Arial" w:eastAsia="MS Mincho" w:hAnsi="Arial" w:cs="Arial"/>
                <w:sz w:val="18"/>
                <w:szCs w:val="18"/>
                <w:vertAlign w:val="subscript"/>
                <w:lang w:eastAsia="cs-CZ"/>
              </w:rPr>
              <w:t>2,5</w:t>
            </w:r>
            <w:r w:rsidRPr="00D94C50">
              <w:rPr>
                <w:rFonts w:ascii="Arial" w:eastAsia="MS Mincho" w:hAnsi="Arial" w:cs="Arial"/>
                <w:sz w:val="18"/>
                <w:szCs w:val="18"/>
                <w:lang w:eastAsia="cs-CZ"/>
              </w:rPr>
              <w:t xml:space="preserve">, </w:t>
            </w:r>
            <w:proofErr w:type="spellStart"/>
            <w:r w:rsidRPr="00D94C50">
              <w:rPr>
                <w:rFonts w:ascii="Arial" w:eastAsia="MS Mincho" w:hAnsi="Arial" w:cs="Arial"/>
                <w:sz w:val="18"/>
                <w:szCs w:val="18"/>
                <w:lang w:eastAsia="cs-CZ"/>
              </w:rPr>
              <w:t>benzo</w:t>
            </w:r>
            <w:proofErr w:type="spellEnd"/>
            <w:r w:rsidRPr="00D94C50">
              <w:rPr>
                <w:rFonts w:ascii="Arial" w:eastAsia="MS Mincho" w:hAnsi="Arial" w:cs="Arial"/>
                <w:sz w:val="18"/>
                <w:szCs w:val="18"/>
                <w:lang w:eastAsia="cs-CZ"/>
              </w:rPr>
              <w:t>[</w:t>
            </w:r>
            <w:r w:rsidRPr="00D94C50">
              <w:rPr>
                <w:rFonts w:ascii="Arial" w:eastAsia="MS Mincho" w:hAnsi="Arial" w:cs="Arial"/>
                <w:i/>
                <w:sz w:val="18"/>
                <w:szCs w:val="18"/>
                <w:lang w:eastAsia="cs-CZ"/>
              </w:rPr>
              <w:t>a</w:t>
            </w:r>
            <w:r w:rsidRPr="00D94C50">
              <w:rPr>
                <w:rFonts w:ascii="Arial" w:eastAsia="MS Mincho" w:hAnsi="Arial" w:cs="Arial"/>
                <w:sz w:val="18"/>
                <w:szCs w:val="18"/>
                <w:lang w:eastAsia="cs-CZ"/>
              </w:rPr>
              <w:t>]pyren</w:t>
            </w:r>
          </w:p>
        </w:tc>
      </w:tr>
      <w:tr w:rsidR="00D94C50" w:rsidRPr="00D94C50" w14:paraId="7F5532A7"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9" w:type="pct"/>
            <w:shd w:val="clear" w:color="auto" w:fill="auto"/>
          </w:tcPr>
          <w:p w14:paraId="07473152" w14:textId="77777777" w:rsidR="00D94C50" w:rsidRPr="00D94C50" w:rsidDel="0023184C" w:rsidRDefault="00D94C50" w:rsidP="00D94C50">
            <w:pPr>
              <w:widowControl w:val="0"/>
              <w:suppressAutoHyphens/>
              <w:spacing w:after="120"/>
              <w:rPr>
                <w:rFonts w:ascii="Arial" w:eastAsia="MS Mincho" w:hAnsi="Arial" w:cs="Arial"/>
                <w:b/>
                <w:bCs/>
                <w:sz w:val="18"/>
                <w:szCs w:val="18"/>
                <w:lang w:eastAsia="cs-CZ"/>
              </w:rPr>
            </w:pPr>
            <w:r w:rsidRPr="00D94C50">
              <w:rPr>
                <w:rFonts w:ascii="Arial" w:eastAsia="MS Mincho" w:hAnsi="Arial" w:cs="Arial"/>
                <w:b/>
                <w:bCs/>
                <w:sz w:val="18"/>
                <w:szCs w:val="18"/>
                <w:lang w:eastAsia="cs-CZ"/>
              </w:rPr>
              <w:t>Gesce</w:t>
            </w:r>
          </w:p>
        </w:tc>
        <w:tc>
          <w:tcPr>
            <w:tcW w:w="4311" w:type="pct"/>
            <w:shd w:val="clear" w:color="auto" w:fill="auto"/>
            <w:noWrap/>
          </w:tcPr>
          <w:p w14:paraId="513BD487" w14:textId="77777777" w:rsidR="00D94C50" w:rsidRPr="00D94C50" w:rsidDel="0023184C"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val="x-none" w:eastAsia="cs-CZ"/>
              </w:rPr>
              <w:t>Obec</w:t>
            </w:r>
          </w:p>
        </w:tc>
      </w:tr>
    </w:tbl>
    <w:p w14:paraId="02853B4A" w14:textId="77777777" w:rsidR="00D94C50" w:rsidRPr="00D94C50" w:rsidRDefault="00D94C50" w:rsidP="00D94C50">
      <w:pPr>
        <w:suppressAutoHyphens/>
        <w:spacing w:after="160" w:line="259" w:lineRule="auto"/>
        <w:jc w:val="both"/>
        <w:rPr>
          <w:rFonts w:ascii="Arial" w:eastAsia="Times New Roman" w:hAnsi="Arial"/>
          <w:i/>
          <w:lang w:eastAsia="en-US"/>
        </w:rPr>
      </w:pPr>
    </w:p>
    <w:p w14:paraId="4C403ADB" w14:textId="77777777" w:rsidR="00D94C50" w:rsidRPr="00D94C50" w:rsidRDefault="00D94C50" w:rsidP="00D94C50">
      <w:pPr>
        <w:suppressAutoHyphens/>
        <w:spacing w:after="160" w:line="259" w:lineRule="auto"/>
        <w:jc w:val="both"/>
        <w:rPr>
          <w:rFonts w:ascii="Arial" w:eastAsia="Times New Roman" w:hAnsi="Arial"/>
          <w:i/>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5C7AF6BF"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689" w:type="pct"/>
          </w:tcPr>
          <w:p w14:paraId="571ECD82" w14:textId="77777777" w:rsidR="00D94C50" w:rsidRPr="00D94C50" w:rsidRDefault="00D94C50" w:rsidP="00D94C50">
            <w:pPr>
              <w:suppressAutoHyphens/>
              <w:spacing w:after="120"/>
              <w:jc w:val="both"/>
              <w:rPr>
                <w:rFonts w:ascii="Arial" w:eastAsia="Times New Roman" w:hAnsi="Arial" w:cs="Arial"/>
                <w:b w:val="0"/>
                <w:bCs w:val="0"/>
                <w:sz w:val="18"/>
                <w:szCs w:val="18"/>
                <w:lang w:eastAsia="cs-CZ"/>
              </w:rPr>
            </w:pPr>
            <w:r w:rsidRPr="00D94C50">
              <w:rPr>
                <w:rFonts w:ascii="Arial" w:eastAsia="Times New Roman" w:hAnsi="Arial" w:cs="Arial"/>
                <w:sz w:val="18"/>
                <w:szCs w:val="18"/>
                <w:lang w:eastAsia="cs-CZ"/>
              </w:rPr>
              <w:t>Název opatření</w:t>
            </w:r>
          </w:p>
        </w:tc>
        <w:tc>
          <w:tcPr>
            <w:tcW w:w="4311" w:type="pct"/>
          </w:tcPr>
          <w:p w14:paraId="53BEDEEC" w14:textId="77777777" w:rsidR="00D94C50" w:rsidRPr="00D94C50" w:rsidRDefault="00D94C50" w:rsidP="00D94C50">
            <w:pPr>
              <w:keepNext/>
              <w:keepLines/>
              <w:spacing w:after="120"/>
              <w:jc w:val="both"/>
              <w:outlineLvl w:val="2"/>
              <w:rPr>
                <w:rFonts w:ascii="Arial" w:eastAsia="MS Mincho" w:hAnsi="Arial" w:cs="Arial"/>
                <w:bCs w:val="0"/>
                <w:sz w:val="18"/>
                <w:szCs w:val="18"/>
                <w:lang w:eastAsia="cs-CZ"/>
              </w:rPr>
            </w:pPr>
            <w:bookmarkStart w:id="53" w:name="_Toc62216909"/>
            <w:bookmarkStart w:id="54" w:name="_Toc62221049"/>
            <w:proofErr w:type="spellStart"/>
            <w:r w:rsidRPr="00D94C50">
              <w:rPr>
                <w:rFonts w:ascii="Arial" w:eastAsia="MS Mincho" w:hAnsi="Arial" w:cs="Arial"/>
                <w:bCs w:val="0"/>
                <w:sz w:val="18"/>
                <w:szCs w:val="18"/>
                <w:lang w:eastAsia="cs-CZ"/>
              </w:rPr>
              <w:t>Nízkoemisní</w:t>
            </w:r>
            <w:proofErr w:type="spellEnd"/>
            <w:r w:rsidRPr="00D94C50">
              <w:rPr>
                <w:rFonts w:ascii="Arial" w:eastAsia="MS Mincho" w:hAnsi="Arial" w:cs="Arial"/>
                <w:bCs w:val="0"/>
                <w:sz w:val="18"/>
                <w:szCs w:val="18"/>
                <w:lang w:eastAsia="cs-CZ"/>
              </w:rPr>
              <w:t xml:space="preserve"> zóny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53"/>
            <w:bookmarkEnd w:id="54"/>
          </w:p>
        </w:tc>
      </w:tr>
      <w:tr w:rsidR="00D94C50" w:rsidRPr="00D94C50" w14:paraId="7A00ABAC" w14:textId="77777777" w:rsidTr="006B1933">
        <w:trPr>
          <w:trHeight w:val="1140"/>
        </w:trPr>
        <w:tc>
          <w:tcPr>
            <w:tcW w:w="689" w:type="pct"/>
          </w:tcPr>
          <w:p w14:paraId="7458F69E"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lastRenderedPageBreak/>
              <w:t>Cíl opatření a podpůrné informace</w:t>
            </w:r>
          </w:p>
        </w:tc>
        <w:tc>
          <w:tcPr>
            <w:tcW w:w="4311" w:type="pct"/>
          </w:tcPr>
          <w:p w14:paraId="13FA078F"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Cílem </w:t>
            </w:r>
            <w:proofErr w:type="spellStart"/>
            <w:r w:rsidRPr="00D94C50">
              <w:rPr>
                <w:rFonts w:ascii="Arial" w:eastAsia="Times New Roman" w:hAnsi="Arial" w:cs="Arial"/>
                <w:sz w:val="18"/>
                <w:szCs w:val="18"/>
                <w:lang w:eastAsia="cs-CZ"/>
              </w:rPr>
              <w:t>nízkoemisních</w:t>
            </w:r>
            <w:proofErr w:type="spellEnd"/>
            <w:r w:rsidRPr="00D94C50">
              <w:rPr>
                <w:rFonts w:ascii="Arial" w:eastAsia="Times New Roman" w:hAnsi="Arial" w:cs="Arial"/>
                <w:sz w:val="18"/>
                <w:szCs w:val="18"/>
                <w:lang w:eastAsia="cs-CZ"/>
              </w:rPr>
              <w:t xml:space="preserve"> zón je omezit nadměrně emitující dopravu ve městech. </w:t>
            </w:r>
            <w:proofErr w:type="spellStart"/>
            <w:r w:rsidRPr="00D94C50">
              <w:rPr>
                <w:rFonts w:ascii="Arial" w:eastAsia="Times New Roman" w:hAnsi="Arial" w:cs="Arial"/>
                <w:sz w:val="18"/>
                <w:szCs w:val="18"/>
                <w:lang w:eastAsia="cs-CZ"/>
              </w:rPr>
              <w:t>Nízkoemisní</w:t>
            </w:r>
            <w:proofErr w:type="spellEnd"/>
            <w:r w:rsidRPr="00D94C50">
              <w:rPr>
                <w:rFonts w:ascii="Arial" w:eastAsia="Times New Roman" w:hAnsi="Arial" w:cs="Arial"/>
                <w:sz w:val="18"/>
                <w:szCs w:val="18"/>
                <w:lang w:eastAsia="cs-CZ"/>
              </w:rPr>
              <w:t xml:space="preserve"> zóny jsou vymezené části města, do nichž je omezen vjezd vozidel, jejichž emise nedosahují určité požadované úrovně. Toto opatření může významně ovlivnit dopravní toky (podle velikosti obce a složení vozového parku) a infrastrukturu obce, přičemž jeho hlavním cílem je omezit znečištění ovzduší způsobené dopravou na vymezeném území obce, především tam, kde je vysoká frekvence pohybu obyvatelstva a dopravy.</w:t>
            </w:r>
          </w:p>
        </w:tc>
      </w:tr>
      <w:tr w:rsidR="00D94C50" w:rsidRPr="00D94C50" w14:paraId="2F38F2A0" w14:textId="77777777" w:rsidTr="00D94C50">
        <w:trPr>
          <w:cnfStyle w:val="000000010000" w:firstRow="0" w:lastRow="0" w:firstColumn="0" w:lastColumn="0" w:oddVBand="0" w:evenVBand="0" w:oddHBand="0" w:evenHBand="1" w:firstRowFirstColumn="0" w:firstRowLastColumn="0" w:lastRowFirstColumn="0" w:lastRowLastColumn="0"/>
          <w:trHeight w:val="1140"/>
        </w:trPr>
        <w:tc>
          <w:tcPr>
            <w:tcW w:w="689" w:type="pct"/>
            <w:shd w:val="clear" w:color="auto" w:fill="auto"/>
          </w:tcPr>
          <w:p w14:paraId="06C6E491"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Popis aplikace opatření</w:t>
            </w:r>
          </w:p>
        </w:tc>
        <w:tc>
          <w:tcPr>
            <w:tcW w:w="4311" w:type="pct"/>
            <w:shd w:val="clear" w:color="auto" w:fill="auto"/>
          </w:tcPr>
          <w:p w14:paraId="173B448D"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Aplikace </w:t>
            </w:r>
            <w:proofErr w:type="spellStart"/>
            <w:r w:rsidRPr="00D94C50">
              <w:rPr>
                <w:rFonts w:ascii="Arial" w:eastAsia="Times New Roman" w:hAnsi="Arial" w:cs="Arial"/>
                <w:sz w:val="18"/>
                <w:szCs w:val="18"/>
                <w:lang w:eastAsia="cs-CZ"/>
              </w:rPr>
              <w:t>nízkoemisních</w:t>
            </w:r>
            <w:proofErr w:type="spellEnd"/>
            <w:r w:rsidRPr="00D94C50">
              <w:rPr>
                <w:rFonts w:ascii="Arial" w:eastAsia="Times New Roman" w:hAnsi="Arial" w:cs="Arial"/>
                <w:sz w:val="18"/>
                <w:szCs w:val="18"/>
                <w:lang w:eastAsia="cs-CZ"/>
              </w:rPr>
              <w:t xml:space="preserve"> zón (NEZ) je upravena:</w:t>
            </w:r>
          </w:p>
          <w:p w14:paraId="57C19FB3"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w:t>
            </w:r>
            <w:r w:rsidRPr="00D94C50">
              <w:rPr>
                <w:rFonts w:ascii="Arial" w:eastAsia="Times New Roman" w:hAnsi="Arial" w:cs="Arial"/>
                <w:sz w:val="18"/>
                <w:szCs w:val="18"/>
                <w:lang w:eastAsia="cs-CZ"/>
              </w:rPr>
              <w:tab/>
              <w:t xml:space="preserve">§ 14 zákona č. 201/2012 Sb., o ochraně ovzduší, v platném znění, který stanoví, která vozidla mohou do </w:t>
            </w:r>
            <w:proofErr w:type="spellStart"/>
            <w:r w:rsidRPr="00D94C50">
              <w:rPr>
                <w:rFonts w:ascii="Arial" w:eastAsia="Times New Roman" w:hAnsi="Arial" w:cs="Arial"/>
                <w:sz w:val="18"/>
                <w:szCs w:val="18"/>
                <w:lang w:eastAsia="cs-CZ"/>
              </w:rPr>
              <w:t>nízkoemisní</w:t>
            </w:r>
            <w:proofErr w:type="spellEnd"/>
            <w:r w:rsidRPr="00D94C50">
              <w:rPr>
                <w:rFonts w:ascii="Arial" w:eastAsia="Times New Roman" w:hAnsi="Arial" w:cs="Arial"/>
                <w:sz w:val="18"/>
                <w:szCs w:val="18"/>
                <w:lang w:eastAsia="cs-CZ"/>
              </w:rPr>
              <w:t xml:space="preserve"> zóny vjíždět (vozidla označená příslušnou emisní plaketou a vozidla uvedená v příloze č. 8), podmínky, za jakých lze </w:t>
            </w:r>
            <w:proofErr w:type="spellStart"/>
            <w:r w:rsidRPr="00D94C50">
              <w:rPr>
                <w:rFonts w:ascii="Arial" w:eastAsia="Times New Roman" w:hAnsi="Arial" w:cs="Arial"/>
                <w:sz w:val="18"/>
                <w:szCs w:val="18"/>
                <w:lang w:eastAsia="cs-CZ"/>
              </w:rPr>
              <w:t>nízkoemisní</w:t>
            </w:r>
            <w:proofErr w:type="spellEnd"/>
            <w:r w:rsidRPr="00D94C50">
              <w:rPr>
                <w:rFonts w:ascii="Arial" w:eastAsia="Times New Roman" w:hAnsi="Arial" w:cs="Arial"/>
                <w:sz w:val="18"/>
                <w:szCs w:val="18"/>
                <w:lang w:eastAsia="cs-CZ"/>
              </w:rPr>
              <w:t xml:space="preserve"> zónu stanovit (existence dálnice nebo silnice stejné nebo vyšší třídy, která je mimo </w:t>
            </w:r>
            <w:proofErr w:type="spellStart"/>
            <w:r w:rsidRPr="00D94C50">
              <w:rPr>
                <w:rFonts w:ascii="Arial" w:eastAsia="Times New Roman" w:hAnsi="Arial" w:cs="Arial"/>
                <w:sz w:val="18"/>
                <w:szCs w:val="18"/>
                <w:lang w:eastAsia="cs-CZ"/>
              </w:rPr>
              <w:t>nízkoemisní</w:t>
            </w:r>
            <w:proofErr w:type="spellEnd"/>
            <w:r w:rsidRPr="00D94C50">
              <w:rPr>
                <w:rFonts w:ascii="Arial" w:eastAsia="Times New Roman" w:hAnsi="Arial" w:cs="Arial"/>
                <w:sz w:val="18"/>
                <w:szCs w:val="18"/>
                <w:lang w:eastAsia="cs-CZ"/>
              </w:rPr>
              <w:t xml:space="preserve"> zónu a lze ji použít jako objízdnou komunikaci), způsob vyhlášení </w:t>
            </w:r>
            <w:proofErr w:type="spellStart"/>
            <w:r w:rsidRPr="00D94C50">
              <w:rPr>
                <w:rFonts w:ascii="Arial" w:eastAsia="Times New Roman" w:hAnsi="Arial" w:cs="Arial"/>
                <w:sz w:val="18"/>
                <w:szCs w:val="18"/>
                <w:lang w:eastAsia="cs-CZ"/>
              </w:rPr>
              <w:t>nízkoemisní</w:t>
            </w:r>
            <w:proofErr w:type="spellEnd"/>
            <w:r w:rsidRPr="00D94C50">
              <w:rPr>
                <w:rFonts w:ascii="Arial" w:eastAsia="Times New Roman" w:hAnsi="Arial" w:cs="Arial"/>
                <w:sz w:val="18"/>
                <w:szCs w:val="18"/>
                <w:lang w:eastAsia="cs-CZ"/>
              </w:rPr>
              <w:t xml:space="preserve"> zóny (opatřením obecné povahy), pravidla udílení výjimek a podrobnosti k výrobě a získání emisních plaket </w:t>
            </w:r>
          </w:p>
          <w:p w14:paraId="3A1884FF"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w:t>
            </w:r>
            <w:r w:rsidRPr="00D94C50">
              <w:rPr>
                <w:rFonts w:ascii="Arial" w:eastAsia="Times New Roman" w:hAnsi="Arial" w:cs="Arial"/>
                <w:sz w:val="18"/>
                <w:szCs w:val="18"/>
                <w:lang w:eastAsia="cs-CZ"/>
              </w:rPr>
              <w:tab/>
              <w:t>nařízením vlády č. 280/2020 Sb., o stanovení pravidel pro zařazení silničních motorových vozidel do emisních kategorií a o emisních plaketách, které upřesňuje podobu emisních plaket, jejich umístění a distribuci</w:t>
            </w:r>
          </w:p>
          <w:p w14:paraId="59B304D9"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w:t>
            </w:r>
            <w:r w:rsidRPr="00D94C50">
              <w:rPr>
                <w:rFonts w:ascii="Arial" w:eastAsia="Times New Roman" w:hAnsi="Arial" w:cs="Arial"/>
                <w:sz w:val="18"/>
                <w:szCs w:val="18"/>
                <w:lang w:eastAsia="cs-CZ"/>
              </w:rPr>
              <w:tab/>
              <w:t xml:space="preserve">metodickým pokynem odboru ochrany ovzduší k vyhlašování </w:t>
            </w:r>
            <w:proofErr w:type="spellStart"/>
            <w:r w:rsidRPr="00D94C50">
              <w:rPr>
                <w:rFonts w:ascii="Arial" w:eastAsia="Times New Roman" w:hAnsi="Arial" w:cs="Arial"/>
                <w:sz w:val="18"/>
                <w:szCs w:val="18"/>
                <w:lang w:eastAsia="cs-CZ"/>
              </w:rPr>
              <w:t>nízkoemisních</w:t>
            </w:r>
            <w:proofErr w:type="spellEnd"/>
            <w:r w:rsidRPr="00D94C50">
              <w:rPr>
                <w:rFonts w:ascii="Arial" w:eastAsia="Times New Roman" w:hAnsi="Arial" w:cs="Arial"/>
                <w:sz w:val="18"/>
                <w:szCs w:val="18"/>
                <w:lang w:eastAsia="cs-CZ"/>
              </w:rPr>
              <w:t xml:space="preserve"> zón a o stanovení podmínek vydávání plaket podle zákona č. 201/2012 sb., o ochraně ovzduší, v platném znění (vydán ve věstníku MŽP srpen/2018) </w:t>
            </w:r>
          </w:p>
          <w:p w14:paraId="43CDED58"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Klíčovým faktorem pro zavedení NEZ je existence komunikace stejné nebo vyšší třídy mimo vymezenou </w:t>
            </w:r>
            <w:proofErr w:type="spellStart"/>
            <w:r w:rsidRPr="00D94C50">
              <w:rPr>
                <w:rFonts w:ascii="Arial" w:eastAsia="Times New Roman" w:hAnsi="Arial" w:cs="Arial"/>
                <w:sz w:val="18"/>
                <w:szCs w:val="18"/>
                <w:lang w:eastAsia="cs-CZ"/>
              </w:rPr>
              <w:t>nízkoemisní</w:t>
            </w:r>
            <w:proofErr w:type="spellEnd"/>
            <w:r w:rsidRPr="00D94C50">
              <w:rPr>
                <w:rFonts w:ascii="Arial" w:eastAsia="Times New Roman" w:hAnsi="Arial" w:cs="Arial"/>
                <w:sz w:val="18"/>
                <w:szCs w:val="18"/>
                <w:lang w:eastAsia="cs-CZ"/>
              </w:rPr>
              <w:t xml:space="preserve"> zónu, která zajistí odvedení dopravního toku mimo vymezenou oblast NEZ. Další důležitou podmínkou je možnost kvalitních alternativních způsobů dopravy po dané obci namísto individuální automobilové (tj. cyklostezky, pěší, městská hromadná doprava).</w:t>
            </w:r>
          </w:p>
          <w:p w14:paraId="4E17341E"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Je třeba vzít v úvahu, že pozitivní efekt NEZ je tím větší, čím větší území je jako NEZ vymezeno.</w:t>
            </w:r>
          </w:p>
          <w:p w14:paraId="6B3732FF"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Před zavedením NEZ opatřením obecné povahy je doporučeno zpracovat studii proveditelnosti pro konkrétní podobu NEZ. Ta zhodnotí efektivitu jejího zavedení v různých variantách (při omezení různých emisních kategorií vozidel, při různém rozsahu výjimek, postupném zavádění </w:t>
            </w:r>
            <w:proofErr w:type="gramStart"/>
            <w:r w:rsidRPr="00D94C50">
              <w:rPr>
                <w:rFonts w:ascii="Arial" w:eastAsia="Times New Roman" w:hAnsi="Arial" w:cs="Arial"/>
                <w:sz w:val="18"/>
                <w:szCs w:val="18"/>
                <w:lang w:eastAsia="cs-CZ"/>
              </w:rPr>
              <w:t>NEZ,</w:t>
            </w:r>
            <w:proofErr w:type="gramEnd"/>
            <w:r w:rsidRPr="00D94C50">
              <w:rPr>
                <w:rFonts w:ascii="Arial" w:eastAsia="Times New Roman" w:hAnsi="Arial" w:cs="Arial"/>
                <w:sz w:val="18"/>
                <w:szCs w:val="18"/>
                <w:lang w:eastAsia="cs-CZ"/>
              </w:rPr>
              <w:t xml:space="preserve"> atp.) a navrhne případné změny v infrastruktuře města potřebné k zajištění fungování NEZ při současném zajištění kvalitní obslužnosti obce (např. posílení či úprava trasy linek MHD, jejich návaznost na další komunikace, případně výstavba parkovišť v potřebných lokalitách s vazbou na MHD, apod.). </w:t>
            </w:r>
          </w:p>
          <w:p w14:paraId="3FAC4125"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Zavádění NEZ je vhodné provádět postupně, resp. s postupným zpřísňováním požadavků na vozidla, která mají omezen vjezd. Tzn. nejméně přísná varianta NEZ (tzn. ta, která postihne nejmenší okruh uživatelů) bude zavedena nejdříve 12 měsíců po vejití opatření obecné povahy v účinnost, přísnější varianta např. do dvou let a nejpřísnější max. do tří let. </w:t>
            </w:r>
          </w:p>
          <w:p w14:paraId="4E4C007B"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Součástí opatření obecné povahy, kterým je NEZ vyhlášena, by měly být i podmínky fungování NEZ v případě vzniku smogové situace.</w:t>
            </w:r>
          </w:p>
          <w:p w14:paraId="54BB58EE"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Před vejitím OOP v platnost je třeba mít zajištěnu veškerou infrastrukturu (návaznost MHD, propojení </w:t>
            </w:r>
            <w:proofErr w:type="spellStart"/>
            <w:r w:rsidRPr="00D94C50">
              <w:rPr>
                <w:rFonts w:ascii="Arial" w:eastAsia="Times New Roman" w:hAnsi="Arial" w:cs="Arial"/>
                <w:sz w:val="18"/>
                <w:szCs w:val="18"/>
                <w:lang w:eastAsia="cs-CZ"/>
              </w:rPr>
              <w:t>cyklo</w:t>
            </w:r>
            <w:proofErr w:type="spellEnd"/>
            <w:r w:rsidRPr="00D94C50">
              <w:rPr>
                <w:rFonts w:ascii="Arial" w:eastAsia="Times New Roman" w:hAnsi="Arial" w:cs="Arial"/>
                <w:sz w:val="18"/>
                <w:szCs w:val="18"/>
                <w:lang w:eastAsia="cs-CZ"/>
              </w:rPr>
              <w:t xml:space="preserve"> a pěší dopravy, parkoviště vně NEZ).</w:t>
            </w:r>
          </w:p>
          <w:p w14:paraId="324F9208"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Důležité je s dostatečným předstihem vhodně informovat veřejnost o změnách, které zavedení NEZ přinese, jak se jim mohou obyvatelé přizpůsobit a jaké pozitivní efekty přinese. </w:t>
            </w:r>
          </w:p>
          <w:p w14:paraId="31A20224"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Další podrobnosti k zavádění NEZ jsou uvedeny ve výše citovaném metodickém pokynu.</w:t>
            </w:r>
          </w:p>
        </w:tc>
      </w:tr>
      <w:tr w:rsidR="00D94C50" w:rsidRPr="00D94C50" w14:paraId="5D685F28" w14:textId="77777777" w:rsidTr="006B1933">
        <w:trPr>
          <w:trHeight w:val="601"/>
        </w:trPr>
        <w:tc>
          <w:tcPr>
            <w:tcW w:w="689" w:type="pct"/>
          </w:tcPr>
          <w:p w14:paraId="36C0ABE8"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lastRenderedPageBreak/>
              <w:t>Řešení znečišťující látky</w:t>
            </w:r>
          </w:p>
        </w:tc>
        <w:tc>
          <w:tcPr>
            <w:tcW w:w="4311" w:type="pct"/>
          </w:tcPr>
          <w:p w14:paraId="188FBD93"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NO</w:t>
            </w:r>
            <w:r w:rsidRPr="00D94C50">
              <w:rPr>
                <w:rFonts w:ascii="Arial" w:eastAsia="Times New Roman" w:hAnsi="Arial" w:cs="Arial"/>
                <w:sz w:val="18"/>
                <w:szCs w:val="18"/>
                <w:vertAlign w:val="subscript"/>
                <w:lang w:eastAsia="cs-CZ"/>
              </w:rPr>
              <w:t>2</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10</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2,5</w:t>
            </w:r>
            <w:r w:rsidRPr="00D94C50">
              <w:rPr>
                <w:rFonts w:ascii="Arial" w:eastAsia="Times New Roman" w:hAnsi="Arial" w:cs="Arial"/>
                <w:sz w:val="18"/>
                <w:szCs w:val="18"/>
                <w:lang w:eastAsia="cs-CZ"/>
              </w:rPr>
              <w:t xml:space="preserve">, </w:t>
            </w:r>
            <w:proofErr w:type="spellStart"/>
            <w:r w:rsidRPr="00D94C50">
              <w:rPr>
                <w:rFonts w:ascii="Arial" w:eastAsia="Times New Roman" w:hAnsi="Arial" w:cs="Arial"/>
                <w:sz w:val="18"/>
                <w:szCs w:val="18"/>
                <w:lang w:eastAsia="cs-CZ"/>
              </w:rPr>
              <w:t>benzo</w:t>
            </w:r>
            <w:proofErr w:type="spellEnd"/>
            <w:r w:rsidRPr="00D94C50">
              <w:rPr>
                <w:rFonts w:ascii="Arial" w:eastAsia="Times New Roman" w:hAnsi="Arial" w:cs="Arial"/>
                <w:sz w:val="18"/>
                <w:szCs w:val="18"/>
                <w:lang w:eastAsia="cs-CZ"/>
              </w:rPr>
              <w:t>[</w:t>
            </w:r>
            <w:r w:rsidRPr="00D94C50">
              <w:rPr>
                <w:rFonts w:ascii="Arial" w:eastAsia="Times New Roman" w:hAnsi="Arial" w:cs="Arial"/>
                <w:i/>
                <w:sz w:val="18"/>
                <w:szCs w:val="18"/>
                <w:lang w:eastAsia="cs-CZ"/>
              </w:rPr>
              <w:t>a</w:t>
            </w:r>
            <w:r w:rsidRPr="00D94C50">
              <w:rPr>
                <w:rFonts w:ascii="Arial" w:eastAsia="Times New Roman" w:hAnsi="Arial" w:cs="Arial"/>
                <w:sz w:val="18"/>
                <w:szCs w:val="18"/>
                <w:lang w:eastAsia="cs-CZ"/>
              </w:rPr>
              <w:t>]pyren</w:t>
            </w:r>
          </w:p>
        </w:tc>
      </w:tr>
      <w:tr w:rsidR="00D94C50" w:rsidRPr="00D94C50" w14:paraId="45EA3A38"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689" w:type="pct"/>
            <w:shd w:val="clear" w:color="auto" w:fill="auto"/>
          </w:tcPr>
          <w:p w14:paraId="08176890"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Gesce</w:t>
            </w:r>
          </w:p>
        </w:tc>
        <w:tc>
          <w:tcPr>
            <w:tcW w:w="4311" w:type="pct"/>
            <w:shd w:val="clear" w:color="auto" w:fill="auto"/>
          </w:tcPr>
          <w:p w14:paraId="0513066D"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 xml:space="preserve">Obec </w:t>
            </w:r>
          </w:p>
        </w:tc>
      </w:tr>
    </w:tbl>
    <w:p w14:paraId="45C86024" w14:textId="77777777" w:rsidR="00D94C50" w:rsidRPr="00D94C50" w:rsidRDefault="00D94C50" w:rsidP="00D94C50">
      <w:pPr>
        <w:suppressAutoHyphens/>
        <w:spacing w:after="160" w:line="259" w:lineRule="auto"/>
        <w:jc w:val="both"/>
        <w:rPr>
          <w:rFonts w:ascii="Arial" w:eastAsia="Times New Roman" w:hAnsi="Arial"/>
          <w:i/>
          <w:lang w:eastAsia="en-US"/>
        </w:rPr>
      </w:pPr>
    </w:p>
    <w:p w14:paraId="331D3133" w14:textId="77777777" w:rsidR="00D94C50" w:rsidRPr="00D94C50" w:rsidRDefault="00D94C50" w:rsidP="00D94C50">
      <w:pPr>
        <w:suppressAutoHyphens/>
        <w:spacing w:after="160" w:line="259" w:lineRule="auto"/>
        <w:jc w:val="both"/>
        <w:rPr>
          <w:rFonts w:ascii="Arial" w:eastAsia="Times New Roman" w:hAnsi="Arial"/>
          <w:i/>
          <w:lang w:eastAsia="en-US"/>
        </w:rPr>
      </w:pPr>
    </w:p>
    <w:tbl>
      <w:tblPr>
        <w:tblStyle w:val="programtabulkaFINAL6"/>
        <w:tblW w:w="5000" w:type="pct"/>
        <w:tblInd w:w="0" w:type="dxa"/>
        <w:tblLook w:val="00A0" w:firstRow="1" w:lastRow="0" w:firstColumn="1" w:lastColumn="0" w:noHBand="0" w:noVBand="0"/>
      </w:tblPr>
      <w:tblGrid>
        <w:gridCol w:w="1326"/>
        <w:gridCol w:w="7691"/>
      </w:tblGrid>
      <w:tr w:rsidR="00D94C50" w:rsidRPr="00D94C50" w14:paraId="3A53DFAB" w14:textId="77777777" w:rsidTr="006B1933">
        <w:trPr>
          <w:cnfStyle w:val="100000000000" w:firstRow="1" w:lastRow="0" w:firstColumn="0" w:lastColumn="0" w:oddVBand="0" w:evenVBand="0" w:oddHBand="0" w:evenHBand="0" w:firstRowFirstColumn="0" w:firstRowLastColumn="0" w:lastRowFirstColumn="0" w:lastRowLastColumn="0"/>
          <w:trHeight w:val="170"/>
        </w:trPr>
        <w:tc>
          <w:tcPr>
            <w:tcW w:w="725" w:type="pct"/>
          </w:tcPr>
          <w:p w14:paraId="01F54F7E" w14:textId="77777777" w:rsidR="00D94C50" w:rsidRPr="00D94C50" w:rsidRDefault="00D94C50" w:rsidP="00D94C50">
            <w:pPr>
              <w:widowControl w:val="0"/>
              <w:suppressAutoHyphens/>
              <w:spacing w:after="120"/>
              <w:rPr>
                <w:rFonts w:ascii="Arial" w:eastAsia="MS Mincho" w:hAnsi="Arial" w:cs="Arial"/>
                <w:sz w:val="18"/>
                <w:szCs w:val="18"/>
                <w:lang w:eastAsia="cs-CZ"/>
              </w:rPr>
            </w:pPr>
            <w:bookmarkStart w:id="55" w:name="_Hlk36478651"/>
            <w:r w:rsidRPr="00D94C50">
              <w:rPr>
                <w:rFonts w:ascii="Arial" w:eastAsia="MS Mincho" w:hAnsi="Arial" w:cs="Arial"/>
                <w:sz w:val="18"/>
                <w:szCs w:val="18"/>
                <w:lang w:eastAsia="cs-CZ"/>
              </w:rPr>
              <w:t>Název opatření</w:t>
            </w:r>
          </w:p>
        </w:tc>
        <w:tc>
          <w:tcPr>
            <w:tcW w:w="4275" w:type="pct"/>
          </w:tcPr>
          <w:p w14:paraId="3AF73FB5" w14:textId="77777777" w:rsidR="00D94C50" w:rsidRPr="00D94C50" w:rsidRDefault="00D94C50" w:rsidP="00D94C50">
            <w:pPr>
              <w:keepNext/>
              <w:keepLines/>
              <w:spacing w:after="120"/>
              <w:jc w:val="both"/>
              <w:outlineLvl w:val="2"/>
              <w:rPr>
                <w:rFonts w:ascii="Arial" w:eastAsia="MS Mincho" w:hAnsi="Arial" w:cs="Arial"/>
                <w:bCs w:val="0"/>
                <w:sz w:val="18"/>
                <w:szCs w:val="18"/>
                <w:lang w:eastAsia="cs-CZ"/>
              </w:rPr>
            </w:pPr>
            <w:bookmarkStart w:id="56" w:name="_Toc51180726"/>
            <w:bookmarkStart w:id="57" w:name="_Toc62216910"/>
            <w:bookmarkStart w:id="58" w:name="_Toc62221050"/>
            <w:r w:rsidRPr="00D94C50">
              <w:rPr>
                <w:rFonts w:ascii="Arial" w:eastAsia="MS Mincho" w:hAnsi="Arial" w:cs="Arial"/>
                <w:bCs w:val="0"/>
                <w:sz w:val="18"/>
                <w:szCs w:val="18"/>
                <w:lang w:eastAsia="cs-CZ"/>
              </w:rPr>
              <w:t>Rozvoj alternativních pohonů ve veřejné a individuální dopravě</w:t>
            </w:r>
            <w:bookmarkEnd w:id="56"/>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57"/>
            <w:bookmarkEnd w:id="58"/>
          </w:p>
        </w:tc>
      </w:tr>
      <w:tr w:rsidR="00D94C50" w:rsidRPr="00D94C50" w14:paraId="1FD33B2C" w14:textId="77777777" w:rsidTr="006B1933">
        <w:trPr>
          <w:trHeight w:val="1478"/>
        </w:trPr>
        <w:tc>
          <w:tcPr>
            <w:tcW w:w="725" w:type="pct"/>
          </w:tcPr>
          <w:p w14:paraId="3EB87697" w14:textId="77777777" w:rsidR="00D94C50" w:rsidRPr="00D94C50"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b/>
                <w:sz w:val="18"/>
                <w:szCs w:val="18"/>
                <w:lang w:eastAsia="cs-CZ"/>
              </w:rPr>
              <w:t xml:space="preserve">Cíl opatření </w:t>
            </w:r>
            <w:r w:rsidRPr="00D94C50">
              <w:rPr>
                <w:rFonts w:ascii="Arial" w:eastAsia="MS Mincho" w:hAnsi="Arial" w:cs="Arial"/>
                <w:b/>
                <w:sz w:val="18"/>
                <w:szCs w:val="18"/>
                <w:lang w:val="x-none" w:eastAsia="cs-CZ"/>
              </w:rPr>
              <w:t>a podpůrné informace</w:t>
            </w:r>
          </w:p>
        </w:tc>
        <w:tc>
          <w:tcPr>
            <w:tcW w:w="4275" w:type="pct"/>
          </w:tcPr>
          <w:p w14:paraId="45AA6608"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 xml:space="preserve">Cílem opatření je podporovat širší užití alternativní pohonů v silniční dopravě, jelikož vozidla poháněná tzv. alternativními pohony, tj. vozidla na zemní plyn/bioplyn, elektromobily, hybridní automobily, vozidla s vodíkovým pohonem či obecně palivovými články apod., produkují podstatně méně emisí znečišťujících látek než vozidla se spalovacím motorem na naftu či benzín. </w:t>
            </w:r>
            <w:r w:rsidRPr="00D94C50">
              <w:rPr>
                <w:rFonts w:ascii="Arial" w:eastAsia="MS Mincho" w:hAnsi="Arial" w:cs="Arial"/>
                <w:sz w:val="18"/>
                <w:szCs w:val="18"/>
                <w:lang w:eastAsia="x-none"/>
              </w:rPr>
              <w:t>Na částice emitované především dieselovými motory ale také benzínovými motory s přímým vstřikem paliva</w:t>
            </w:r>
            <w:r w:rsidRPr="00D94C50">
              <w:rPr>
                <w:rFonts w:ascii="Arial" w:eastAsia="MS Mincho" w:hAnsi="Arial" w:cs="Arial"/>
                <w:sz w:val="18"/>
                <w:szCs w:val="18"/>
                <w:lang w:eastAsia="cs-CZ"/>
              </w:rPr>
              <w:t xml:space="preserve"> je vázána celá řada toxických a karcinogenních látek emitovaných v dýchací zóně člověka, jejichž emise jsou nahrazením za vozidla s alternativním pohonem výrazně či zcela eliminovány.</w:t>
            </w:r>
          </w:p>
          <w:p w14:paraId="35191F51"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 xml:space="preserve">Vozidla s plynovým pohonem oproti konvenčním pohonům v reálném provozu produkují méně znečišťujících látek, zejména pevných částic. Plynový pohon dále neprodukuje karcinogenní aromatické uhlovodíky (např. benzen a </w:t>
            </w:r>
            <w:proofErr w:type="spellStart"/>
            <w:r w:rsidRPr="00D94C50">
              <w:rPr>
                <w:rFonts w:ascii="Arial" w:eastAsia="MS Mincho" w:hAnsi="Arial" w:cs="Arial"/>
                <w:sz w:val="18"/>
                <w:szCs w:val="18"/>
                <w:lang w:eastAsia="cs-CZ"/>
              </w:rPr>
              <w:t>benzo</w:t>
            </w:r>
            <w:proofErr w:type="spellEnd"/>
            <w:r w:rsidRPr="00D94C50">
              <w:rPr>
                <w:rFonts w:ascii="Arial" w:eastAsia="MS Mincho" w:hAnsi="Arial" w:cs="Arial"/>
                <w:sz w:val="18"/>
                <w:szCs w:val="18"/>
                <w:lang w:eastAsia="cs-CZ"/>
              </w:rPr>
              <w:t xml:space="preserve">(a)pyren). V případě vozidel s elektrickým a vodíkovým </w:t>
            </w:r>
            <w:proofErr w:type="gramStart"/>
            <w:r w:rsidRPr="00D94C50">
              <w:rPr>
                <w:rFonts w:ascii="Arial" w:eastAsia="MS Mincho" w:hAnsi="Arial" w:cs="Arial"/>
                <w:sz w:val="18"/>
                <w:szCs w:val="18"/>
                <w:lang w:eastAsia="cs-CZ"/>
              </w:rPr>
              <w:t>pohonem</w:t>
            </w:r>
            <w:proofErr w:type="gramEnd"/>
            <w:r w:rsidRPr="00D94C50">
              <w:rPr>
                <w:rFonts w:ascii="Arial" w:eastAsia="MS Mincho" w:hAnsi="Arial" w:cs="Arial"/>
                <w:sz w:val="18"/>
                <w:szCs w:val="18"/>
                <w:lang w:eastAsia="cs-CZ"/>
              </w:rPr>
              <w:t xml:space="preserve"> resp. palivovým článkem pak nejsou znečišťující látky z výfuků v místě provozu vozidla produkovány vůbec. </w:t>
            </w:r>
          </w:p>
        </w:tc>
      </w:tr>
      <w:tr w:rsidR="00D94C50" w:rsidRPr="00D94C50" w14:paraId="11C7BE29" w14:textId="77777777" w:rsidTr="00D94C50">
        <w:trPr>
          <w:cnfStyle w:val="000000010000" w:firstRow="0" w:lastRow="0" w:firstColumn="0" w:lastColumn="0" w:oddVBand="0" w:evenVBand="0" w:oddHBand="0" w:evenHBand="1" w:firstRowFirstColumn="0" w:firstRowLastColumn="0" w:lastRowFirstColumn="0" w:lastRowLastColumn="0"/>
          <w:trHeight w:val="274"/>
        </w:trPr>
        <w:tc>
          <w:tcPr>
            <w:tcW w:w="725" w:type="pct"/>
            <w:shd w:val="clear" w:color="auto" w:fill="auto"/>
          </w:tcPr>
          <w:p w14:paraId="0591CB2C" w14:textId="77777777" w:rsidR="00D94C50" w:rsidRPr="00D94C50"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b/>
                <w:sz w:val="18"/>
                <w:szCs w:val="18"/>
                <w:lang w:val="x-none" w:eastAsia="cs-CZ"/>
              </w:rPr>
              <w:t>Popis aplikace opatření</w:t>
            </w:r>
          </w:p>
        </w:tc>
        <w:tc>
          <w:tcPr>
            <w:tcW w:w="4275" w:type="pct"/>
            <w:shd w:val="clear" w:color="auto" w:fill="auto"/>
          </w:tcPr>
          <w:p w14:paraId="452C15B3" w14:textId="77777777" w:rsidR="00D94C50" w:rsidRPr="00D94C50" w:rsidRDefault="00D94C50" w:rsidP="00D94C50">
            <w:pPr>
              <w:autoSpaceDE w:val="0"/>
              <w:autoSpaceDN w:val="0"/>
              <w:adjustRightInd w:val="0"/>
              <w:spacing w:before="240" w:after="120"/>
              <w:rPr>
                <w:rFonts w:ascii="Arial" w:eastAsia="Times New Roman" w:hAnsi="Arial" w:cs="Arial"/>
                <w:sz w:val="18"/>
                <w:szCs w:val="18"/>
              </w:rPr>
            </w:pPr>
            <w:r w:rsidRPr="00D94C50">
              <w:rPr>
                <w:rFonts w:ascii="Arial" w:eastAsia="Times New Roman" w:hAnsi="Arial" w:cs="Arial"/>
                <w:sz w:val="18"/>
                <w:szCs w:val="18"/>
              </w:rPr>
              <w:t xml:space="preserve">Obce a kraje zajistí na svém území v maximální možné míře výměnu vozidel s konvenčním pohonem za vozidla s alternativním pohonem (elektromobily, trolejbusy, </w:t>
            </w:r>
            <w:proofErr w:type="spellStart"/>
            <w:r w:rsidRPr="00D94C50">
              <w:rPr>
                <w:rFonts w:ascii="Arial" w:eastAsia="Times New Roman" w:hAnsi="Arial" w:cs="Arial"/>
                <w:sz w:val="18"/>
                <w:szCs w:val="18"/>
              </w:rPr>
              <w:t>elektrobusy</w:t>
            </w:r>
            <w:proofErr w:type="spellEnd"/>
            <w:r w:rsidRPr="00D94C50">
              <w:rPr>
                <w:rFonts w:ascii="Arial" w:eastAsia="Times New Roman" w:hAnsi="Arial" w:cs="Arial"/>
                <w:sz w:val="18"/>
                <w:szCs w:val="18"/>
              </w:rPr>
              <w:t xml:space="preserve">, plynový pohon CNG/LPG či hybridní vozy) ve veřejné hromadné dopravě, u svých obslužných i služebních vozidel a městských organizací (svoz domovního odpadu, údržba zeleně, čištění ulic atd.). </w:t>
            </w:r>
          </w:p>
          <w:p w14:paraId="47494F24" w14:textId="77777777" w:rsidR="00D94C50" w:rsidRPr="00D94C50" w:rsidRDefault="00D94C50" w:rsidP="00D94C50">
            <w:pPr>
              <w:autoSpaceDE w:val="0"/>
              <w:autoSpaceDN w:val="0"/>
              <w:adjustRightInd w:val="0"/>
              <w:spacing w:before="240" w:after="120"/>
              <w:rPr>
                <w:rFonts w:ascii="Arial" w:eastAsia="Times New Roman" w:hAnsi="Arial" w:cs="Arial"/>
                <w:color w:val="000000"/>
                <w:sz w:val="18"/>
                <w:szCs w:val="18"/>
              </w:rPr>
            </w:pPr>
            <w:r w:rsidRPr="00D94C50">
              <w:rPr>
                <w:rFonts w:ascii="Arial" w:eastAsia="Times New Roman" w:hAnsi="Arial" w:cs="Arial"/>
                <w:color w:val="000000"/>
                <w:sz w:val="18"/>
                <w:szCs w:val="18"/>
              </w:rPr>
              <w:t xml:space="preserve">Při uzavírání nových dlouhodobých smluv s autodopravci je nezbytné promítnout do výběrového řízení a do zadávací dokumentace požadavky směrnice Evropského parlamentu a Rady (EU) 2019/1161 ze dne 20. června 2019, kterou se mění směrnice 2009/33/ES o podpoře čistých a energeticky účinných silničních vozidel (dále též „novela směrnice o čistých vozidlech“), transponované do české  legislativy zákonem o podpoře </w:t>
            </w:r>
            <w:proofErr w:type="spellStart"/>
            <w:r w:rsidRPr="00D94C50">
              <w:rPr>
                <w:rFonts w:ascii="Arial" w:eastAsia="Times New Roman" w:hAnsi="Arial" w:cs="Arial"/>
                <w:color w:val="000000"/>
                <w:sz w:val="18"/>
                <w:szCs w:val="18"/>
              </w:rPr>
              <w:t>nízkoemisních</w:t>
            </w:r>
            <w:proofErr w:type="spellEnd"/>
            <w:r w:rsidRPr="00D94C50">
              <w:rPr>
                <w:rFonts w:ascii="Arial" w:eastAsia="Times New Roman" w:hAnsi="Arial" w:cs="Arial"/>
                <w:color w:val="000000"/>
                <w:sz w:val="18"/>
                <w:szCs w:val="18"/>
              </w:rPr>
              <w:t xml:space="preserve"> vozidel prostřednictvím zadávání veřejných zakázek a veřejných služeb v přepravě cestujících (zákon o podpoře </w:t>
            </w:r>
            <w:proofErr w:type="spellStart"/>
            <w:r w:rsidRPr="00D94C50">
              <w:rPr>
                <w:rFonts w:ascii="Arial" w:eastAsia="Times New Roman" w:hAnsi="Arial" w:cs="Arial"/>
                <w:color w:val="000000"/>
                <w:sz w:val="18"/>
                <w:szCs w:val="18"/>
              </w:rPr>
              <w:t>nízkoemisních</w:t>
            </w:r>
            <w:proofErr w:type="spellEnd"/>
            <w:r w:rsidRPr="00D94C50">
              <w:rPr>
                <w:rFonts w:ascii="Arial" w:eastAsia="Times New Roman" w:hAnsi="Arial" w:cs="Arial"/>
                <w:color w:val="000000"/>
                <w:sz w:val="18"/>
                <w:szCs w:val="18"/>
              </w:rPr>
              <w:t xml:space="preserve"> vozidel). Podle výše uvedené legislativy je provozovatel veřejných služeb v přepravě cestujících povinen pořizovat v rámci veřejných zakázek stanovený podíl </w:t>
            </w:r>
            <w:proofErr w:type="spellStart"/>
            <w:r w:rsidRPr="00D94C50">
              <w:rPr>
                <w:rFonts w:ascii="Arial" w:eastAsia="Times New Roman" w:hAnsi="Arial" w:cs="Arial"/>
                <w:color w:val="000000"/>
                <w:sz w:val="18"/>
                <w:szCs w:val="18"/>
              </w:rPr>
              <w:t>nízkoemisních</w:t>
            </w:r>
            <w:proofErr w:type="spellEnd"/>
            <w:r w:rsidRPr="00D94C50">
              <w:rPr>
                <w:rFonts w:ascii="Arial" w:eastAsia="Times New Roman" w:hAnsi="Arial" w:cs="Arial"/>
                <w:color w:val="000000"/>
                <w:sz w:val="18"/>
                <w:szCs w:val="18"/>
              </w:rPr>
              <w:t xml:space="preserve"> vozidel a vozidel s nulovými emisemi. Mezi roky 2021 až 2025 musí podíl </w:t>
            </w:r>
            <w:proofErr w:type="spellStart"/>
            <w:r w:rsidRPr="00D94C50">
              <w:rPr>
                <w:rFonts w:ascii="Arial" w:eastAsia="Times New Roman" w:hAnsi="Arial" w:cs="Arial"/>
                <w:color w:val="000000"/>
                <w:sz w:val="18"/>
                <w:szCs w:val="18"/>
              </w:rPr>
              <w:t>nízkoemisních</w:t>
            </w:r>
            <w:proofErr w:type="spellEnd"/>
            <w:r w:rsidRPr="00D94C50">
              <w:rPr>
                <w:rFonts w:ascii="Arial" w:eastAsia="Times New Roman" w:hAnsi="Arial" w:cs="Arial"/>
                <w:color w:val="000000"/>
                <w:sz w:val="18"/>
                <w:szCs w:val="18"/>
              </w:rPr>
              <w:t xml:space="preserve"> autobusů činit 41 % a v letech 2026 až 2030 60 %, přičemž polovina tohoto cíle musí být tvořena vozidly s nulovými emisemi</w:t>
            </w:r>
            <w:r w:rsidRPr="00D94C50">
              <w:rPr>
                <w:rFonts w:ascii="Arial" w:eastAsia="Times New Roman" w:hAnsi="Arial" w:cs="Arial"/>
                <w:color w:val="000000"/>
                <w:sz w:val="18"/>
                <w:szCs w:val="18"/>
                <w:vertAlign w:val="superscript"/>
              </w:rPr>
              <w:footnoteReference w:id="19"/>
            </w:r>
            <w:r w:rsidRPr="00D94C50">
              <w:rPr>
                <w:rFonts w:ascii="Arial" w:eastAsia="Times New Roman" w:hAnsi="Arial" w:cs="Arial"/>
                <w:color w:val="000000"/>
                <w:sz w:val="18"/>
                <w:szCs w:val="18"/>
              </w:rPr>
              <w:t>.</w:t>
            </w:r>
          </w:p>
          <w:p w14:paraId="626DED1F" w14:textId="77777777" w:rsidR="00D94C50" w:rsidRPr="00D94C50" w:rsidRDefault="00D94C50" w:rsidP="00D94C50">
            <w:pPr>
              <w:spacing w:after="120"/>
              <w:rPr>
                <w:rFonts w:ascii="Arial" w:eastAsia="Times New Roman" w:hAnsi="Arial" w:cs="Arial"/>
                <w:sz w:val="18"/>
                <w:szCs w:val="18"/>
              </w:rPr>
            </w:pPr>
            <w:r w:rsidRPr="00D94C50">
              <w:rPr>
                <w:rFonts w:ascii="Arial" w:eastAsia="Times New Roman" w:hAnsi="Arial" w:cs="Arial"/>
                <w:sz w:val="18"/>
                <w:szCs w:val="18"/>
              </w:rPr>
              <w:lastRenderedPageBreak/>
              <w:t>V případě již probíhající smlouvy by měly obce a kraje iniciovat uzavření dodatku ke smlouvě, ve kterém by se poskytovatelé služby zavázali k obnově vozového parku (možná podpora z IROP).</w:t>
            </w:r>
          </w:p>
          <w:p w14:paraId="2E2E9E52" w14:textId="77777777" w:rsidR="00D94C50" w:rsidRPr="00D94C50" w:rsidRDefault="00D94C50" w:rsidP="00D94C50">
            <w:pPr>
              <w:widowControl w:val="0"/>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Pro rozvoj alternativních pohonů je vhodné, aby obce a kraje:</w:t>
            </w:r>
          </w:p>
          <w:p w14:paraId="4D7C8462" w14:textId="77777777" w:rsidR="00D94C50" w:rsidRPr="00D94C50" w:rsidRDefault="00D94C50" w:rsidP="00C00EFF">
            <w:pPr>
              <w:widowControl w:val="0"/>
              <w:numPr>
                <w:ilvl w:val="0"/>
                <w:numId w:val="49"/>
              </w:numPr>
              <w:suppressAutoHyphens/>
              <w:spacing w:before="15" w:after="15"/>
              <w:ind w:left="445" w:hanging="284"/>
              <w:rPr>
                <w:rFonts w:ascii="Arial" w:eastAsia="MS Mincho" w:hAnsi="Arial" w:cs="Arial"/>
                <w:sz w:val="18"/>
                <w:szCs w:val="18"/>
                <w:lang w:eastAsia="cs-CZ"/>
              </w:rPr>
            </w:pPr>
            <w:r w:rsidRPr="00D94C50">
              <w:rPr>
                <w:rFonts w:ascii="Arial" w:eastAsia="MS Mincho" w:hAnsi="Arial" w:cs="Arial"/>
                <w:sz w:val="18"/>
                <w:szCs w:val="18"/>
                <w:lang w:eastAsia="cs-CZ"/>
              </w:rPr>
              <w:t>šly samy příkladem, tedy aby zajistily co nejvyšší podíl alternativních pohonů ve svých vozových parcích a ve vozových parcích jimi zřízených organizací,</w:t>
            </w:r>
          </w:p>
          <w:p w14:paraId="3CEF8037" w14:textId="77777777" w:rsidR="00D94C50" w:rsidRPr="00D94C50" w:rsidRDefault="00D94C50" w:rsidP="00C00EFF">
            <w:pPr>
              <w:widowControl w:val="0"/>
              <w:numPr>
                <w:ilvl w:val="0"/>
                <w:numId w:val="49"/>
              </w:numPr>
              <w:suppressAutoHyphens/>
              <w:spacing w:before="15" w:after="15"/>
              <w:ind w:left="445" w:hanging="284"/>
              <w:rPr>
                <w:rFonts w:ascii="Arial" w:eastAsia="MS Mincho" w:hAnsi="Arial" w:cs="Arial"/>
                <w:sz w:val="18"/>
                <w:szCs w:val="18"/>
                <w:lang w:eastAsia="cs-CZ"/>
              </w:rPr>
            </w:pPr>
            <w:r w:rsidRPr="00D94C50">
              <w:rPr>
                <w:rFonts w:ascii="Arial" w:eastAsia="MS Mincho" w:hAnsi="Arial" w:cs="Arial"/>
                <w:sz w:val="18"/>
                <w:szCs w:val="18"/>
                <w:lang w:eastAsia="cs-CZ"/>
              </w:rPr>
              <w:t>realizovaly, příp. sdílely, informační kampaň/osvětu o výhodách alternativních pohonů, jejímž cílem bude rozšířit povědomí o dopadech klasických pohonů na naftu a benzín a o výhodách alternativních pohonů, které by měly snížit negativní dopad dopravy na životní prostředí a zdraví lidí,</w:t>
            </w:r>
          </w:p>
          <w:p w14:paraId="4B1684F0" w14:textId="77777777" w:rsidR="00D94C50" w:rsidRPr="00D94C50" w:rsidRDefault="00D94C50" w:rsidP="00C00EFF">
            <w:pPr>
              <w:widowControl w:val="0"/>
              <w:numPr>
                <w:ilvl w:val="0"/>
                <w:numId w:val="49"/>
              </w:numPr>
              <w:suppressAutoHyphens/>
              <w:spacing w:before="15" w:after="15"/>
              <w:ind w:left="445" w:hanging="284"/>
              <w:rPr>
                <w:rFonts w:ascii="Arial" w:eastAsia="MS Mincho" w:hAnsi="Arial" w:cs="Arial"/>
                <w:sz w:val="18"/>
                <w:szCs w:val="18"/>
                <w:lang w:eastAsia="cs-CZ"/>
              </w:rPr>
            </w:pPr>
            <w:r w:rsidRPr="00D94C50">
              <w:rPr>
                <w:rFonts w:ascii="Arial" w:eastAsia="MS Mincho" w:hAnsi="Arial" w:cs="Arial"/>
                <w:sz w:val="18"/>
                <w:szCs w:val="18"/>
                <w:lang w:eastAsia="cs-CZ"/>
              </w:rPr>
              <w:t xml:space="preserve">podporovaly výstavbu čerpací a dobíjecí infrastruktury pro alternativní </w:t>
            </w:r>
            <w:proofErr w:type="gramStart"/>
            <w:r w:rsidRPr="00D94C50">
              <w:rPr>
                <w:rFonts w:ascii="Arial" w:eastAsia="MS Mincho" w:hAnsi="Arial" w:cs="Arial"/>
                <w:sz w:val="18"/>
                <w:szCs w:val="18"/>
                <w:lang w:eastAsia="cs-CZ"/>
              </w:rPr>
              <w:t>pohony</w:t>
            </w:r>
            <w:proofErr w:type="gramEnd"/>
            <w:r w:rsidRPr="00D94C50">
              <w:rPr>
                <w:rFonts w:ascii="Arial" w:eastAsia="MS Mincho" w:hAnsi="Arial" w:cs="Arial"/>
                <w:sz w:val="18"/>
                <w:szCs w:val="18"/>
                <w:lang w:eastAsia="cs-CZ"/>
              </w:rPr>
              <w:t xml:space="preserve"> a to zejména v prostorách dopravních podniků, ale i na ostatních veřejně přístupných místech např. výstavbou dobíjecích stanic na veřejných parkovištích či jako součást stožárů veřejného osvětlení apod.,</w:t>
            </w:r>
          </w:p>
          <w:p w14:paraId="39F6C58D" w14:textId="77777777" w:rsidR="00D94C50" w:rsidRPr="00D94C50" w:rsidRDefault="00D94C50" w:rsidP="00C00EFF">
            <w:pPr>
              <w:widowControl w:val="0"/>
              <w:numPr>
                <w:ilvl w:val="0"/>
                <w:numId w:val="49"/>
              </w:numPr>
              <w:suppressAutoHyphens/>
              <w:spacing w:before="15" w:after="15"/>
              <w:ind w:left="445" w:hanging="284"/>
              <w:rPr>
                <w:rFonts w:ascii="Arial" w:eastAsia="MS Mincho" w:hAnsi="Arial" w:cs="Arial"/>
                <w:sz w:val="18"/>
                <w:szCs w:val="18"/>
                <w:lang w:eastAsia="cs-CZ"/>
              </w:rPr>
            </w:pPr>
            <w:r w:rsidRPr="00D94C50">
              <w:rPr>
                <w:rFonts w:ascii="Arial" w:eastAsia="MS Mincho" w:hAnsi="Arial" w:cs="Arial"/>
                <w:sz w:val="18"/>
                <w:szCs w:val="18"/>
                <w:lang w:eastAsia="cs-CZ"/>
              </w:rPr>
              <w:t>podporovaly zavádění tzv. e-</w:t>
            </w:r>
            <w:proofErr w:type="spellStart"/>
            <w:r w:rsidRPr="00D94C50">
              <w:rPr>
                <w:rFonts w:ascii="Arial" w:eastAsia="MS Mincho" w:hAnsi="Arial" w:cs="Arial"/>
                <w:sz w:val="18"/>
                <w:szCs w:val="18"/>
                <w:lang w:eastAsia="cs-CZ"/>
              </w:rPr>
              <w:t>Carsharingu</w:t>
            </w:r>
            <w:proofErr w:type="spellEnd"/>
            <w:r w:rsidRPr="00D94C50">
              <w:rPr>
                <w:rFonts w:ascii="Arial" w:eastAsia="MS Mincho" w:hAnsi="Arial" w:cs="Arial"/>
                <w:sz w:val="18"/>
                <w:szCs w:val="18"/>
                <w:lang w:eastAsia="cs-CZ"/>
              </w:rPr>
              <w:t xml:space="preserve"> např. formou bezplatného parkování elektromobilů na placených parkovištích, zřízením vyhrazených parkovacích státní pro elektromobily zapojené do </w:t>
            </w:r>
            <w:proofErr w:type="spellStart"/>
            <w:r w:rsidRPr="00D94C50">
              <w:rPr>
                <w:rFonts w:ascii="Arial" w:eastAsia="MS Mincho" w:hAnsi="Arial" w:cs="Arial"/>
                <w:sz w:val="18"/>
                <w:szCs w:val="18"/>
                <w:lang w:eastAsia="cs-CZ"/>
              </w:rPr>
              <w:t>carsharingu</w:t>
            </w:r>
            <w:proofErr w:type="spellEnd"/>
            <w:r w:rsidRPr="00D94C50">
              <w:rPr>
                <w:rFonts w:ascii="Arial" w:eastAsia="MS Mincho" w:hAnsi="Arial" w:cs="Arial"/>
                <w:sz w:val="18"/>
                <w:szCs w:val="18"/>
                <w:lang w:eastAsia="cs-CZ"/>
              </w:rPr>
              <w:t xml:space="preserve"> a jiná zvýhodnění těchto vozidel, </w:t>
            </w:r>
          </w:p>
          <w:p w14:paraId="4B058E4F" w14:textId="77777777" w:rsidR="00D94C50" w:rsidRPr="00D94C50" w:rsidRDefault="00D94C50" w:rsidP="00C00EFF">
            <w:pPr>
              <w:widowControl w:val="0"/>
              <w:numPr>
                <w:ilvl w:val="0"/>
                <w:numId w:val="49"/>
              </w:numPr>
              <w:suppressAutoHyphens/>
              <w:spacing w:before="15" w:after="15"/>
              <w:ind w:left="445" w:hanging="284"/>
              <w:rPr>
                <w:rFonts w:ascii="Arial" w:eastAsia="MS Mincho" w:hAnsi="Arial" w:cs="Arial"/>
                <w:sz w:val="18"/>
                <w:szCs w:val="18"/>
                <w:lang w:eastAsia="cs-CZ"/>
              </w:rPr>
            </w:pPr>
            <w:r w:rsidRPr="00D94C50">
              <w:rPr>
                <w:rFonts w:ascii="Arial" w:eastAsia="MS Mincho" w:hAnsi="Arial" w:cs="Arial"/>
                <w:sz w:val="18"/>
                <w:szCs w:val="18"/>
                <w:lang w:eastAsia="cs-CZ"/>
              </w:rPr>
              <w:t>zaváděly alternativní pohony i do vozidel provádějící obslužnou funkci obce, např. pořizovaly svozová vozidla s alternativním pohonem a tento pohon zaváděly i do vozidel provádějících údržbu zeleně, čistění ulic atd.</w:t>
            </w:r>
          </w:p>
          <w:p w14:paraId="2F314F9B" w14:textId="77777777" w:rsidR="00D94C50" w:rsidRPr="00D94C50" w:rsidRDefault="00D94C50" w:rsidP="00D94C50">
            <w:pPr>
              <w:widowControl w:val="0"/>
              <w:suppressAutoHyphens/>
              <w:spacing w:after="120"/>
              <w:rPr>
                <w:rFonts w:ascii="Arial" w:eastAsia="MS Mincho" w:hAnsi="Arial" w:cs="Arial"/>
                <w:sz w:val="18"/>
                <w:szCs w:val="18"/>
                <w:lang w:eastAsia="cs-CZ"/>
              </w:rPr>
            </w:pPr>
          </w:p>
        </w:tc>
      </w:tr>
      <w:tr w:rsidR="00D94C50" w:rsidRPr="00D94C50" w14:paraId="23363703" w14:textId="77777777" w:rsidTr="006B1933">
        <w:trPr>
          <w:trHeight w:val="240"/>
        </w:trPr>
        <w:tc>
          <w:tcPr>
            <w:tcW w:w="725" w:type="pct"/>
          </w:tcPr>
          <w:p w14:paraId="36D6DDFF" w14:textId="77777777" w:rsidR="00D94C50" w:rsidRPr="00D94C50" w:rsidRDefault="00D94C50" w:rsidP="00D94C50">
            <w:pPr>
              <w:widowControl w:val="0"/>
              <w:suppressAutoHyphens/>
              <w:spacing w:after="120"/>
              <w:rPr>
                <w:rFonts w:ascii="Arial" w:eastAsia="MS Mincho" w:hAnsi="Arial" w:cs="Arial"/>
                <w:b/>
                <w:bCs/>
                <w:sz w:val="18"/>
                <w:szCs w:val="18"/>
                <w:lang w:eastAsia="cs-CZ"/>
              </w:rPr>
            </w:pPr>
            <w:r w:rsidRPr="00D94C50">
              <w:rPr>
                <w:rFonts w:ascii="Arial" w:eastAsia="MS Mincho" w:hAnsi="Arial" w:cs="Arial"/>
                <w:b/>
                <w:sz w:val="18"/>
                <w:szCs w:val="18"/>
                <w:lang w:eastAsia="cs-CZ"/>
              </w:rPr>
              <w:lastRenderedPageBreak/>
              <w:t>Řešené znečišťující látky</w:t>
            </w:r>
          </w:p>
        </w:tc>
        <w:tc>
          <w:tcPr>
            <w:tcW w:w="4275" w:type="pct"/>
          </w:tcPr>
          <w:p w14:paraId="6C0F54D4"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NO</w:t>
            </w:r>
            <w:r w:rsidRPr="00D94C50">
              <w:rPr>
                <w:rFonts w:ascii="Arial" w:eastAsia="Times New Roman" w:hAnsi="Arial" w:cs="Arial"/>
                <w:sz w:val="18"/>
                <w:szCs w:val="18"/>
                <w:vertAlign w:val="subscript"/>
                <w:lang w:eastAsia="cs-CZ"/>
              </w:rPr>
              <w:t>2</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10</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2,5</w:t>
            </w:r>
            <w:r w:rsidRPr="00D94C50">
              <w:rPr>
                <w:rFonts w:ascii="Arial" w:eastAsia="Times New Roman" w:hAnsi="Arial" w:cs="Arial"/>
                <w:sz w:val="18"/>
                <w:szCs w:val="18"/>
                <w:lang w:eastAsia="cs-CZ"/>
              </w:rPr>
              <w:t xml:space="preserve">, </w:t>
            </w:r>
            <w:proofErr w:type="spellStart"/>
            <w:r w:rsidRPr="00D94C50">
              <w:rPr>
                <w:rFonts w:ascii="Arial" w:eastAsia="Times New Roman" w:hAnsi="Arial" w:cs="Arial"/>
                <w:sz w:val="18"/>
                <w:szCs w:val="18"/>
                <w:lang w:eastAsia="cs-CZ"/>
              </w:rPr>
              <w:t>benzo</w:t>
            </w:r>
            <w:proofErr w:type="spellEnd"/>
            <w:r w:rsidRPr="00D94C50">
              <w:rPr>
                <w:rFonts w:ascii="Arial" w:eastAsia="Times New Roman" w:hAnsi="Arial" w:cs="Arial"/>
                <w:sz w:val="18"/>
                <w:szCs w:val="18"/>
                <w:lang w:eastAsia="cs-CZ"/>
              </w:rPr>
              <w:t>[</w:t>
            </w:r>
            <w:r w:rsidRPr="00D94C50">
              <w:rPr>
                <w:rFonts w:ascii="Arial" w:eastAsia="Times New Roman" w:hAnsi="Arial" w:cs="Arial"/>
                <w:i/>
                <w:sz w:val="18"/>
                <w:szCs w:val="18"/>
                <w:lang w:eastAsia="cs-CZ"/>
              </w:rPr>
              <w:t>a</w:t>
            </w:r>
            <w:r w:rsidRPr="00D94C50">
              <w:rPr>
                <w:rFonts w:ascii="Arial" w:eastAsia="Times New Roman" w:hAnsi="Arial" w:cs="Arial"/>
                <w:sz w:val="18"/>
                <w:szCs w:val="18"/>
                <w:lang w:eastAsia="cs-CZ"/>
              </w:rPr>
              <w:t>]pyren</w:t>
            </w:r>
          </w:p>
        </w:tc>
      </w:tr>
      <w:tr w:rsidR="00D94C50" w:rsidRPr="00D94C50" w14:paraId="47284892"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71E93A70" w14:textId="77777777" w:rsidR="00D94C50" w:rsidRPr="00D94C50" w:rsidRDefault="00D94C50" w:rsidP="00D94C50">
            <w:pPr>
              <w:widowControl w:val="0"/>
              <w:suppressAutoHyphens/>
              <w:spacing w:after="120"/>
              <w:rPr>
                <w:rFonts w:ascii="Arial" w:eastAsia="MS Mincho" w:hAnsi="Arial" w:cs="Arial"/>
                <w:b/>
                <w:sz w:val="18"/>
                <w:szCs w:val="18"/>
                <w:lang w:eastAsia="cs-CZ"/>
              </w:rPr>
            </w:pPr>
            <w:r w:rsidRPr="00D94C50">
              <w:rPr>
                <w:rFonts w:ascii="Arial" w:eastAsia="MS Mincho" w:hAnsi="Arial" w:cs="Arial"/>
                <w:b/>
                <w:sz w:val="18"/>
                <w:szCs w:val="18"/>
                <w:lang w:eastAsia="cs-CZ"/>
              </w:rPr>
              <w:t>Gesce</w:t>
            </w:r>
          </w:p>
        </w:tc>
        <w:tc>
          <w:tcPr>
            <w:tcW w:w="4275" w:type="pct"/>
            <w:shd w:val="clear" w:color="auto" w:fill="auto"/>
          </w:tcPr>
          <w:p w14:paraId="1B73DE6A" w14:textId="77777777" w:rsidR="00D94C50" w:rsidRPr="00D94C50" w:rsidRDefault="00D94C50" w:rsidP="00D94C50">
            <w:pPr>
              <w:suppressAutoHyphens/>
              <w:spacing w:after="120"/>
              <w:rPr>
                <w:rFonts w:ascii="Arial" w:eastAsia="Times New Roman" w:hAnsi="Arial" w:cs="Arial"/>
                <w:sz w:val="18"/>
                <w:szCs w:val="18"/>
                <w:lang w:eastAsia="cs-CZ"/>
              </w:rPr>
            </w:pPr>
            <w:r w:rsidRPr="00D94C50">
              <w:rPr>
                <w:rFonts w:ascii="Arial" w:eastAsia="Times New Roman" w:hAnsi="Arial" w:cs="Arial"/>
                <w:sz w:val="18"/>
                <w:szCs w:val="18"/>
                <w:lang w:eastAsia="cs-CZ"/>
              </w:rPr>
              <w:t>Obec, kraj</w:t>
            </w:r>
          </w:p>
        </w:tc>
      </w:tr>
      <w:bookmarkEnd w:id="55"/>
    </w:tbl>
    <w:p w14:paraId="6F74EE7D" w14:textId="77777777" w:rsidR="00D94C50" w:rsidRPr="00D94C50" w:rsidRDefault="00D94C50" w:rsidP="00D94C50">
      <w:pPr>
        <w:suppressAutoHyphens/>
        <w:spacing w:after="160" w:line="259" w:lineRule="auto"/>
        <w:jc w:val="both"/>
        <w:rPr>
          <w:rFonts w:ascii="Arial" w:eastAsia="Times New Roman" w:hAnsi="Arial"/>
          <w:i/>
          <w:lang w:eastAsia="en-US"/>
        </w:rPr>
      </w:pPr>
    </w:p>
    <w:p w14:paraId="73EE2F5D" w14:textId="77777777" w:rsidR="00D94C50" w:rsidRPr="00D94C50" w:rsidRDefault="00D94C50" w:rsidP="00D94C50">
      <w:pPr>
        <w:suppressAutoHyphens/>
        <w:spacing w:after="160" w:line="259" w:lineRule="auto"/>
        <w:jc w:val="both"/>
        <w:rPr>
          <w:rFonts w:ascii="Arial" w:eastAsia="Times New Roman" w:hAnsi="Arial"/>
          <w:i/>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7C55BF57"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139BE9AA" w14:textId="77777777" w:rsidR="00D94C50" w:rsidRPr="00D94C50" w:rsidRDefault="00D94C50" w:rsidP="00D94C50">
            <w:pPr>
              <w:suppressAutoHyphens/>
              <w:spacing w:after="120"/>
              <w:jc w:val="both"/>
              <w:rPr>
                <w:rFonts w:ascii="Arial" w:eastAsia="Times New Roman" w:hAnsi="Arial" w:cs="Arial"/>
                <w:sz w:val="18"/>
                <w:szCs w:val="18"/>
              </w:rPr>
            </w:pPr>
            <w:r w:rsidRPr="00D94C50">
              <w:rPr>
                <w:rFonts w:ascii="Arial" w:eastAsia="Times New Roman" w:hAnsi="Arial" w:cs="Arial"/>
                <w:sz w:val="18"/>
                <w:szCs w:val="18"/>
              </w:rPr>
              <w:t>Název opatření</w:t>
            </w:r>
          </w:p>
        </w:tc>
        <w:tc>
          <w:tcPr>
            <w:tcW w:w="4275" w:type="pct"/>
          </w:tcPr>
          <w:p w14:paraId="5F5FE15E" w14:textId="77777777" w:rsidR="00D94C50" w:rsidRPr="00D94C50" w:rsidRDefault="00D94C50" w:rsidP="00D94C50">
            <w:pPr>
              <w:keepNext/>
              <w:keepLines/>
              <w:spacing w:after="120"/>
              <w:jc w:val="both"/>
              <w:outlineLvl w:val="2"/>
              <w:rPr>
                <w:rFonts w:ascii="Arial" w:eastAsia="MS Mincho" w:hAnsi="Arial" w:cs="Arial"/>
                <w:b w:val="0"/>
                <w:bCs w:val="0"/>
                <w:sz w:val="18"/>
                <w:szCs w:val="18"/>
                <w:lang w:eastAsia="cs-CZ"/>
              </w:rPr>
            </w:pPr>
            <w:bookmarkStart w:id="59" w:name="_Toc51180721"/>
            <w:bookmarkStart w:id="60" w:name="_Toc62216911"/>
            <w:bookmarkStart w:id="61" w:name="_Toc62221051"/>
            <w:r w:rsidRPr="00D94C50">
              <w:rPr>
                <w:rFonts w:ascii="Arial" w:eastAsia="MS Mincho" w:hAnsi="Arial" w:cs="Arial"/>
                <w:bCs w:val="0"/>
                <w:sz w:val="18"/>
                <w:szCs w:val="18"/>
                <w:lang w:eastAsia="cs-CZ"/>
              </w:rPr>
              <w:t>Organizační opatření k rozvoji veřejné hromadné dopravy</w:t>
            </w:r>
            <w:bookmarkEnd w:id="59"/>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60"/>
            <w:bookmarkEnd w:id="61"/>
          </w:p>
        </w:tc>
      </w:tr>
      <w:tr w:rsidR="00D94C50" w:rsidRPr="00D94C50" w14:paraId="4B91E617" w14:textId="77777777" w:rsidTr="006B1933">
        <w:trPr>
          <w:trHeight w:val="422"/>
        </w:trPr>
        <w:tc>
          <w:tcPr>
            <w:tcW w:w="725" w:type="pct"/>
          </w:tcPr>
          <w:p w14:paraId="009A77E7"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Cíl opatření a podpůrné informace</w:t>
            </w:r>
          </w:p>
        </w:tc>
        <w:tc>
          <w:tcPr>
            <w:tcW w:w="4275" w:type="pct"/>
          </w:tcPr>
          <w:p w14:paraId="40F67FCE"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Cílem opatření je zvýšení kvality a komfortu cestování ve veřejné hromadné dopravě tak, aby byla schopná ve větším míře konkurovat a nahradit individuální automobilovou dopravu.</w:t>
            </w:r>
          </w:p>
        </w:tc>
      </w:tr>
      <w:tr w:rsidR="00D94C50" w:rsidRPr="00D94C50" w14:paraId="2BF05843" w14:textId="77777777" w:rsidTr="00D94C50">
        <w:trPr>
          <w:cnfStyle w:val="000000010000" w:firstRow="0" w:lastRow="0" w:firstColumn="0" w:lastColumn="0" w:oddVBand="0" w:evenVBand="0" w:oddHBand="0" w:evenHBand="1" w:firstRowFirstColumn="0" w:firstRowLastColumn="0" w:lastRowFirstColumn="0" w:lastRowLastColumn="0"/>
          <w:trHeight w:val="1123"/>
        </w:trPr>
        <w:tc>
          <w:tcPr>
            <w:tcW w:w="725" w:type="pct"/>
            <w:shd w:val="clear" w:color="auto" w:fill="auto"/>
          </w:tcPr>
          <w:p w14:paraId="3734E702"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Aplikace opatření</w:t>
            </w:r>
          </w:p>
        </w:tc>
        <w:tc>
          <w:tcPr>
            <w:tcW w:w="4275" w:type="pct"/>
            <w:shd w:val="clear" w:color="auto" w:fill="auto"/>
          </w:tcPr>
          <w:p w14:paraId="038F0BBA"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Toto opatření by mělo být realizováno ve všech městech a obcích a mělo by se stát součástí příslušné dopravní strategie (PUMM), kdy je potřeba, aby obce na základě provedeného průzkumu dopravního chování stanovily změnu podílu veřejné hromadné dopravy a časový horizont, ke kterému má být daného nárůstu podílu veřejné hromadné dopravy dosaženo. </w:t>
            </w:r>
          </w:p>
          <w:p w14:paraId="21C18370"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Opatření je zapotřebí aplikovat na třech úrovních:</w:t>
            </w:r>
          </w:p>
          <w:p w14:paraId="17DC2141" w14:textId="77777777" w:rsidR="00D94C50" w:rsidRPr="00D94C50" w:rsidRDefault="00D94C50" w:rsidP="00C00EFF">
            <w:pPr>
              <w:numPr>
                <w:ilvl w:val="0"/>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Tvorba, resp. rozvoj, integrovaného dopravního systému na území obce/kraje, který bude propojovat všechny druhy dopravy v jednotném tarifním systému, bude řešit návaznost spojů, dostatečné pokrytí spoji jak v čase, tak území a zajistí vhodné přestupní vazby (a to nejen v rámci systému, ale i na jeho hranicích).</w:t>
            </w:r>
          </w:p>
          <w:p w14:paraId="72F46B9D" w14:textId="77777777" w:rsidR="00D94C50" w:rsidRPr="00D94C50" w:rsidRDefault="00D94C50" w:rsidP="00C00EFF">
            <w:pPr>
              <w:numPr>
                <w:ilvl w:val="0"/>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Zajištění preference veřejné dopravy na silniční síti oproti individuální automobilové dopravě (bude se týkat především měst), a to zejména:</w:t>
            </w:r>
          </w:p>
          <w:p w14:paraId="25D15E4C"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lastRenderedPageBreak/>
              <w:t>zřizováním vyhrazených jízdních pruhů pro autobusy a trolejbusy</w:t>
            </w:r>
          </w:p>
          <w:p w14:paraId="6C1B519D"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upřednostněním na světelných křižovatkách </w:t>
            </w:r>
          </w:p>
          <w:p w14:paraId="6F16E33A"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místními úpravami dopravního a stavebního uspořádání, které umožní plynulejší průjezd vozidel veřejné hromadné dopravy.</w:t>
            </w:r>
          </w:p>
          <w:p w14:paraId="5C181730" w14:textId="77777777" w:rsidR="00D94C50" w:rsidRPr="00D94C50" w:rsidRDefault="00D94C50" w:rsidP="00C00EFF">
            <w:pPr>
              <w:numPr>
                <w:ilvl w:val="0"/>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Zvýšení komfortu dopravy jak pro potenciálně </w:t>
            </w:r>
            <w:proofErr w:type="gramStart"/>
            <w:r w:rsidRPr="00D94C50">
              <w:rPr>
                <w:rFonts w:ascii="Arial" w:eastAsia="Times New Roman" w:hAnsi="Arial" w:cs="Arial"/>
                <w:sz w:val="18"/>
                <w:szCs w:val="18"/>
              </w:rPr>
              <w:t>pravidelné</w:t>
            </w:r>
            <w:proofErr w:type="gramEnd"/>
            <w:r w:rsidRPr="00D94C50">
              <w:rPr>
                <w:rFonts w:ascii="Arial" w:eastAsia="Times New Roman" w:hAnsi="Arial" w:cs="Arial"/>
                <w:sz w:val="18"/>
                <w:szCs w:val="18"/>
              </w:rPr>
              <w:t xml:space="preserve"> tak občasné cestující, které povede k zatraktivnění veřejné hromadné dopravy:</w:t>
            </w:r>
          </w:p>
          <w:p w14:paraId="233E74AA"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Spolehlivost systému – přestupní vazby, návaznost spojů, dodržování jízdních řádů (viz body 1 a 2)</w:t>
            </w:r>
          </w:p>
          <w:p w14:paraId="2E0E6AA3"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Jednoduchá možnost nákupu jízdenek (mobilní aplikace, přímo ve vozidle atd.)</w:t>
            </w:r>
          </w:p>
          <w:p w14:paraId="7A1DB0A0"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Kvalitní informační systémy – dopravní výluky, omezení, zpoždění spojů</w:t>
            </w:r>
          </w:p>
          <w:p w14:paraId="600DD9EB"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Zastávky (bezbariérový přístup, ochrana před povětrnostními vlivy)</w:t>
            </w:r>
          </w:p>
          <w:p w14:paraId="0E6DE683"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Nízkopodlažní vozidla</w:t>
            </w:r>
          </w:p>
          <w:p w14:paraId="2930F6C6"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Úroveň cestování – dostatečná kapacita vozidel, klimatizace, dostupnost Wi-Fi apod. </w:t>
            </w:r>
          </w:p>
          <w:p w14:paraId="5677D2D5" w14:textId="77777777" w:rsidR="00D94C50" w:rsidRPr="00D94C50" w:rsidRDefault="00D94C50" w:rsidP="00C00EFF">
            <w:pPr>
              <w:numPr>
                <w:ilvl w:val="1"/>
                <w:numId w:val="31"/>
              </w:num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Provázanost s ostatními druhy dopravy (vazba na P+R, úschovny či půjčovny </w:t>
            </w:r>
            <w:proofErr w:type="gramStart"/>
            <w:r w:rsidRPr="00D94C50">
              <w:rPr>
                <w:rFonts w:ascii="Arial" w:eastAsia="Times New Roman" w:hAnsi="Arial" w:cs="Arial"/>
                <w:sz w:val="18"/>
                <w:szCs w:val="18"/>
              </w:rPr>
              <w:t>kol,</w:t>
            </w:r>
            <w:proofErr w:type="gramEnd"/>
            <w:r w:rsidRPr="00D94C50">
              <w:rPr>
                <w:rFonts w:ascii="Arial" w:eastAsia="Times New Roman" w:hAnsi="Arial" w:cs="Arial"/>
                <w:sz w:val="18"/>
                <w:szCs w:val="18"/>
              </w:rPr>
              <w:t xml:space="preserve"> atp.)</w:t>
            </w:r>
          </w:p>
          <w:p w14:paraId="4DE02B77"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Všechny tyto aktivity je zapotřebí realizovat při zachování atraktivní ceny jízdného, což je jeden z aspektů, který vede k preferování veřejné hromadné dopravy.</w:t>
            </w:r>
          </w:p>
        </w:tc>
      </w:tr>
      <w:tr w:rsidR="00D94C50" w:rsidRPr="00D94C50" w14:paraId="603D6D87" w14:textId="77777777" w:rsidTr="006B1933">
        <w:trPr>
          <w:trHeight w:val="240"/>
        </w:trPr>
        <w:tc>
          <w:tcPr>
            <w:tcW w:w="725" w:type="pct"/>
          </w:tcPr>
          <w:p w14:paraId="3E76C89F"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lastRenderedPageBreak/>
              <w:t>Řešené znečišťující látky</w:t>
            </w:r>
          </w:p>
        </w:tc>
        <w:tc>
          <w:tcPr>
            <w:tcW w:w="4275" w:type="pct"/>
          </w:tcPr>
          <w:p w14:paraId="6DFB6422"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PM</w:t>
            </w:r>
            <w:r w:rsidRPr="00D94C50">
              <w:rPr>
                <w:rFonts w:ascii="Arial" w:eastAsia="Times New Roman" w:hAnsi="Arial" w:cs="Arial"/>
                <w:sz w:val="18"/>
                <w:szCs w:val="18"/>
                <w:vertAlign w:val="subscript"/>
              </w:rPr>
              <w:t>10</w:t>
            </w:r>
            <w:r w:rsidRPr="00D94C50">
              <w:rPr>
                <w:rFonts w:ascii="Arial" w:eastAsia="Times New Roman" w:hAnsi="Arial" w:cs="Arial"/>
                <w:sz w:val="18"/>
                <w:szCs w:val="18"/>
              </w:rPr>
              <w:t>, PM</w:t>
            </w:r>
            <w:r w:rsidRPr="00D94C50">
              <w:rPr>
                <w:rFonts w:ascii="Arial" w:eastAsia="Times New Roman" w:hAnsi="Arial" w:cs="Arial"/>
                <w:sz w:val="18"/>
                <w:szCs w:val="18"/>
                <w:vertAlign w:val="subscript"/>
              </w:rPr>
              <w:t>2,5</w:t>
            </w:r>
            <w:r w:rsidRPr="00D94C50">
              <w:rPr>
                <w:rFonts w:ascii="Arial" w:eastAsia="Times New Roman" w:hAnsi="Arial" w:cs="Arial"/>
                <w:sz w:val="18"/>
                <w:szCs w:val="18"/>
              </w:rPr>
              <w:t xml:space="preserve">, </w:t>
            </w:r>
            <w:proofErr w:type="spellStart"/>
            <w:r w:rsidRPr="00D94C50">
              <w:rPr>
                <w:rFonts w:ascii="Arial" w:eastAsia="Times New Roman" w:hAnsi="Arial" w:cs="Arial"/>
                <w:sz w:val="18"/>
                <w:szCs w:val="18"/>
              </w:rPr>
              <w:t>benzo</w:t>
            </w:r>
            <w:proofErr w:type="spellEnd"/>
            <w:r w:rsidRPr="00D94C50">
              <w:rPr>
                <w:rFonts w:ascii="Arial" w:eastAsia="Times New Roman" w:hAnsi="Arial" w:cs="Arial"/>
                <w:sz w:val="18"/>
                <w:szCs w:val="18"/>
              </w:rPr>
              <w:t>(a)pyren, NO</w:t>
            </w:r>
            <w:r w:rsidRPr="00D94C50">
              <w:rPr>
                <w:rFonts w:ascii="Arial" w:eastAsia="Times New Roman" w:hAnsi="Arial" w:cs="Arial"/>
                <w:sz w:val="18"/>
                <w:szCs w:val="18"/>
                <w:vertAlign w:val="subscript"/>
              </w:rPr>
              <w:t>2</w:t>
            </w:r>
          </w:p>
        </w:tc>
      </w:tr>
      <w:tr w:rsidR="00D94C50" w:rsidRPr="00D94C50" w14:paraId="00195D04"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2F9FB394"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Gesce</w:t>
            </w:r>
          </w:p>
        </w:tc>
        <w:tc>
          <w:tcPr>
            <w:tcW w:w="4275" w:type="pct"/>
            <w:shd w:val="clear" w:color="auto" w:fill="auto"/>
          </w:tcPr>
          <w:p w14:paraId="1CB8FEF2"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obec, kraj</w:t>
            </w:r>
          </w:p>
        </w:tc>
      </w:tr>
    </w:tbl>
    <w:p w14:paraId="6812006C" w14:textId="77777777" w:rsidR="00D94C50" w:rsidRPr="00D94C50" w:rsidRDefault="00D94C50" w:rsidP="00D94C50">
      <w:pPr>
        <w:suppressAutoHyphens/>
        <w:spacing w:after="160" w:line="259" w:lineRule="auto"/>
        <w:jc w:val="both"/>
        <w:rPr>
          <w:rFonts w:ascii="Arial" w:eastAsia="Times New Roman" w:hAnsi="Arial"/>
          <w:i/>
          <w:lang w:eastAsia="en-US"/>
        </w:rPr>
      </w:pPr>
    </w:p>
    <w:p w14:paraId="15A72241" w14:textId="77777777" w:rsidR="00D94C50" w:rsidRPr="00D94C50" w:rsidRDefault="00D94C50" w:rsidP="00D94C50">
      <w:pPr>
        <w:suppressAutoHyphens/>
        <w:spacing w:after="160" w:line="259" w:lineRule="auto"/>
        <w:jc w:val="both"/>
        <w:rPr>
          <w:rFonts w:ascii="Arial" w:eastAsia="Times New Roman" w:hAnsi="Arial"/>
          <w:i/>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5A68CD33"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47D9D1C2" w14:textId="77777777" w:rsidR="00D94C50" w:rsidRPr="00D94C50" w:rsidRDefault="00D94C50" w:rsidP="00D94C50">
            <w:pPr>
              <w:suppressAutoHyphens/>
              <w:spacing w:after="120"/>
              <w:jc w:val="both"/>
              <w:rPr>
                <w:rFonts w:ascii="Arial" w:eastAsia="Times New Roman" w:hAnsi="Arial" w:cs="Arial"/>
                <w:sz w:val="18"/>
                <w:szCs w:val="18"/>
              </w:rPr>
            </w:pPr>
            <w:r w:rsidRPr="00D94C50">
              <w:rPr>
                <w:rFonts w:ascii="Arial" w:eastAsia="Times New Roman" w:hAnsi="Arial" w:cs="Arial"/>
                <w:sz w:val="18"/>
                <w:szCs w:val="18"/>
              </w:rPr>
              <w:t>Název opatření</w:t>
            </w:r>
          </w:p>
        </w:tc>
        <w:tc>
          <w:tcPr>
            <w:tcW w:w="4275" w:type="pct"/>
          </w:tcPr>
          <w:p w14:paraId="0A50D785" w14:textId="77777777" w:rsidR="00D94C50" w:rsidRPr="00D94C50" w:rsidRDefault="00D94C50" w:rsidP="00D94C50">
            <w:pPr>
              <w:keepNext/>
              <w:keepLines/>
              <w:spacing w:after="120"/>
              <w:jc w:val="both"/>
              <w:outlineLvl w:val="2"/>
              <w:rPr>
                <w:rFonts w:ascii="Arial" w:eastAsia="MS Mincho" w:hAnsi="Arial" w:cs="Arial"/>
                <w:b w:val="0"/>
                <w:bCs w:val="0"/>
                <w:sz w:val="18"/>
                <w:szCs w:val="18"/>
                <w:lang w:eastAsia="cs-CZ"/>
              </w:rPr>
            </w:pPr>
            <w:bookmarkStart w:id="62" w:name="_Toc51180720"/>
            <w:bookmarkStart w:id="63" w:name="_Toc62216912"/>
            <w:bookmarkStart w:id="64" w:name="_Toc62221052"/>
            <w:r w:rsidRPr="00D94C50">
              <w:rPr>
                <w:rFonts w:ascii="Arial" w:eastAsia="MS Mincho" w:hAnsi="Arial" w:cs="Arial"/>
                <w:bCs w:val="0"/>
                <w:sz w:val="18"/>
                <w:szCs w:val="18"/>
                <w:lang w:eastAsia="cs-CZ"/>
              </w:rPr>
              <w:t>Technická opatření k rozvoji veřejné hromadné dopravy</w:t>
            </w:r>
            <w:bookmarkEnd w:id="62"/>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63"/>
            <w:bookmarkEnd w:id="64"/>
          </w:p>
        </w:tc>
      </w:tr>
      <w:tr w:rsidR="00D94C50" w:rsidRPr="00D94C50" w14:paraId="5F511FF8" w14:textId="77777777" w:rsidTr="006B1933">
        <w:trPr>
          <w:trHeight w:val="1314"/>
        </w:trPr>
        <w:tc>
          <w:tcPr>
            <w:tcW w:w="725" w:type="pct"/>
          </w:tcPr>
          <w:p w14:paraId="01950D1A"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Cíl opatření a podpůrné informace</w:t>
            </w:r>
          </w:p>
        </w:tc>
        <w:tc>
          <w:tcPr>
            <w:tcW w:w="4275" w:type="pct"/>
          </w:tcPr>
          <w:p w14:paraId="4E243D51"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Cílem opatření je rozvoj a zatraktivnění veřejné hromadné dopravy prostřednictvím </w:t>
            </w:r>
            <w:proofErr w:type="gramStart"/>
            <w:r w:rsidRPr="00D94C50">
              <w:rPr>
                <w:rFonts w:ascii="Arial" w:eastAsia="Times New Roman" w:hAnsi="Arial" w:cs="Arial"/>
                <w:sz w:val="18"/>
                <w:szCs w:val="18"/>
              </w:rPr>
              <w:t>výstavby,  rekonstrukce</w:t>
            </w:r>
            <w:proofErr w:type="gramEnd"/>
            <w:r w:rsidRPr="00D94C50">
              <w:rPr>
                <w:rFonts w:ascii="Arial" w:eastAsia="Times New Roman" w:hAnsi="Arial" w:cs="Arial"/>
                <w:sz w:val="18"/>
                <w:szCs w:val="18"/>
              </w:rPr>
              <w:t xml:space="preserve"> a </w:t>
            </w:r>
            <w:proofErr w:type="spellStart"/>
            <w:r w:rsidRPr="00D94C50">
              <w:rPr>
                <w:rFonts w:ascii="Arial" w:eastAsia="Times New Roman" w:hAnsi="Arial" w:cs="Arial"/>
                <w:sz w:val="18"/>
                <w:szCs w:val="18"/>
              </w:rPr>
              <w:t>zkapacitňování</w:t>
            </w:r>
            <w:proofErr w:type="spellEnd"/>
            <w:r w:rsidRPr="00D94C50">
              <w:rPr>
                <w:rFonts w:ascii="Arial" w:eastAsia="Times New Roman" w:hAnsi="Arial" w:cs="Arial"/>
                <w:sz w:val="18"/>
                <w:szCs w:val="18"/>
              </w:rPr>
              <w:t xml:space="preserve"> železničních, tramvajových a trolejbusových tratí, tak, aby byla schopná ve větším míře konkurovat a nahradit individuální automobilovou dopravu, jak z hlediska dostupnosti, rychlosti a bezpečnosti, tak z hlediska ceny a komfortu.</w:t>
            </w:r>
          </w:p>
        </w:tc>
      </w:tr>
      <w:tr w:rsidR="00D94C50" w:rsidRPr="00D94C50" w14:paraId="5D79F499" w14:textId="77777777" w:rsidTr="00D94C50">
        <w:trPr>
          <w:cnfStyle w:val="000000010000" w:firstRow="0" w:lastRow="0" w:firstColumn="0" w:lastColumn="0" w:oddVBand="0" w:evenVBand="0" w:oddHBand="0" w:evenHBand="1" w:firstRowFirstColumn="0" w:firstRowLastColumn="0" w:lastRowFirstColumn="0" w:lastRowLastColumn="0"/>
          <w:trHeight w:val="1408"/>
        </w:trPr>
        <w:tc>
          <w:tcPr>
            <w:tcW w:w="725" w:type="pct"/>
            <w:shd w:val="clear" w:color="auto" w:fill="auto"/>
          </w:tcPr>
          <w:p w14:paraId="464466B4"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Aplikace opatření</w:t>
            </w:r>
          </w:p>
        </w:tc>
        <w:tc>
          <w:tcPr>
            <w:tcW w:w="4275" w:type="pct"/>
            <w:shd w:val="clear" w:color="auto" w:fill="auto"/>
          </w:tcPr>
          <w:p w14:paraId="4924D9A9" w14:textId="77777777" w:rsidR="00D94C50" w:rsidRPr="00D94C50" w:rsidRDefault="00D94C50" w:rsidP="00C00EFF">
            <w:pPr>
              <w:numPr>
                <w:ilvl w:val="0"/>
                <w:numId w:val="32"/>
              </w:numPr>
              <w:suppressAutoHyphens/>
              <w:spacing w:after="120"/>
              <w:contextualSpacing/>
              <w:rPr>
                <w:rFonts w:ascii="Arial" w:eastAsia="Times New Roman" w:hAnsi="Arial" w:cs="Arial"/>
                <w:sz w:val="18"/>
                <w:szCs w:val="18"/>
              </w:rPr>
            </w:pPr>
            <w:r w:rsidRPr="00D94C50">
              <w:rPr>
                <w:rFonts w:ascii="Arial" w:eastAsia="Times New Roman" w:hAnsi="Arial" w:cs="Arial"/>
                <w:sz w:val="18"/>
                <w:szCs w:val="18"/>
              </w:rPr>
              <w:t xml:space="preserve">V oblasti železničních tratí je na úrovni obcí a krajů důležité poskytnout potřebnou součinnost investorovi při přípravných pracích (územně plánovací dokumentace, výkupy pozemků příp. poskytování/prodej vlastních pozemků apod.). </w:t>
            </w:r>
          </w:p>
          <w:p w14:paraId="25BF132B" w14:textId="77777777" w:rsidR="00D94C50" w:rsidRPr="00D94C50" w:rsidRDefault="00D94C50" w:rsidP="00C00EFF">
            <w:pPr>
              <w:numPr>
                <w:ilvl w:val="0"/>
                <w:numId w:val="32"/>
              </w:numPr>
              <w:suppressAutoHyphens/>
              <w:spacing w:after="120"/>
              <w:rPr>
                <w:rFonts w:ascii="Arial" w:eastAsia="Times New Roman" w:hAnsi="Arial" w:cs="Arial"/>
                <w:sz w:val="18"/>
                <w:szCs w:val="18"/>
              </w:rPr>
            </w:pPr>
            <w:r w:rsidRPr="00D94C50">
              <w:rPr>
                <w:rFonts w:ascii="Arial" w:eastAsia="Times New Roman" w:hAnsi="Arial" w:cs="Arial"/>
                <w:sz w:val="18"/>
                <w:szCs w:val="18"/>
              </w:rPr>
              <w:t>V oblasti tramvajových a trolejbusových tratí je vhodné realizovat následující akce:</w:t>
            </w:r>
          </w:p>
          <w:p w14:paraId="2E4F2C3E" w14:textId="77777777" w:rsidR="00D94C50" w:rsidRPr="00D94C50" w:rsidRDefault="00D94C50" w:rsidP="00C00EFF">
            <w:pPr>
              <w:numPr>
                <w:ilvl w:val="1"/>
                <w:numId w:val="32"/>
              </w:num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Výstavbu nových a prodlužování stávajících tramvajových tratí, jejich oddělování od silniční dopravy, což povede ke zkapacitnění, zatraktivnění a díky oddělení dopravní cesty i ke zvýšení rychlosti veřejné hromadné </w:t>
            </w:r>
            <w:r w:rsidRPr="00D94C50">
              <w:rPr>
                <w:rFonts w:ascii="Arial" w:eastAsia="Times New Roman" w:hAnsi="Arial" w:cs="Arial"/>
                <w:sz w:val="18"/>
                <w:szCs w:val="18"/>
              </w:rPr>
              <w:lastRenderedPageBreak/>
              <w:t>dopravy. V návaznosti na to lze rovněž omezovat souběžnou autobusovou dopravou.</w:t>
            </w:r>
          </w:p>
          <w:p w14:paraId="2E611546" w14:textId="77777777" w:rsidR="00D94C50" w:rsidRPr="00D94C50" w:rsidRDefault="00D94C50" w:rsidP="00C00EFF">
            <w:pPr>
              <w:numPr>
                <w:ilvl w:val="1"/>
                <w:numId w:val="32"/>
              </w:numPr>
              <w:suppressAutoHyphens/>
              <w:spacing w:after="120"/>
              <w:rPr>
                <w:rFonts w:ascii="Arial" w:eastAsia="Times New Roman" w:hAnsi="Arial" w:cs="Arial"/>
                <w:sz w:val="18"/>
                <w:szCs w:val="18"/>
              </w:rPr>
            </w:pPr>
            <w:r w:rsidRPr="00D94C50">
              <w:rPr>
                <w:rFonts w:ascii="Arial" w:eastAsia="Times New Roman" w:hAnsi="Arial" w:cs="Arial"/>
                <w:sz w:val="18"/>
                <w:szCs w:val="18"/>
              </w:rPr>
              <w:t>Výstavbu nových a prodlužování stávajících trolejbusových tratí.</w:t>
            </w:r>
          </w:p>
        </w:tc>
      </w:tr>
      <w:tr w:rsidR="00D94C50" w:rsidRPr="00D94C50" w14:paraId="2EC8A303" w14:textId="77777777" w:rsidTr="006B1933">
        <w:trPr>
          <w:trHeight w:val="240"/>
        </w:trPr>
        <w:tc>
          <w:tcPr>
            <w:tcW w:w="725" w:type="pct"/>
          </w:tcPr>
          <w:p w14:paraId="2AA96714"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lastRenderedPageBreak/>
              <w:t>Řešené znečišťující látky</w:t>
            </w:r>
          </w:p>
        </w:tc>
        <w:tc>
          <w:tcPr>
            <w:tcW w:w="4275" w:type="pct"/>
          </w:tcPr>
          <w:p w14:paraId="3FE42768"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PM</w:t>
            </w:r>
            <w:r w:rsidRPr="00D94C50">
              <w:rPr>
                <w:rFonts w:ascii="Arial" w:eastAsia="Times New Roman" w:hAnsi="Arial" w:cs="Arial"/>
                <w:sz w:val="18"/>
                <w:szCs w:val="18"/>
                <w:vertAlign w:val="subscript"/>
              </w:rPr>
              <w:t>10</w:t>
            </w:r>
            <w:r w:rsidRPr="00D94C50">
              <w:rPr>
                <w:rFonts w:ascii="Arial" w:eastAsia="Times New Roman" w:hAnsi="Arial" w:cs="Arial"/>
                <w:sz w:val="18"/>
                <w:szCs w:val="18"/>
              </w:rPr>
              <w:t>, PM</w:t>
            </w:r>
            <w:r w:rsidRPr="00D94C50">
              <w:rPr>
                <w:rFonts w:ascii="Arial" w:eastAsia="Times New Roman" w:hAnsi="Arial" w:cs="Arial"/>
                <w:sz w:val="18"/>
                <w:szCs w:val="18"/>
                <w:vertAlign w:val="subscript"/>
              </w:rPr>
              <w:t>2,5</w:t>
            </w:r>
            <w:r w:rsidRPr="00D94C50">
              <w:rPr>
                <w:rFonts w:ascii="Arial" w:eastAsia="Times New Roman" w:hAnsi="Arial" w:cs="Arial"/>
                <w:sz w:val="18"/>
                <w:szCs w:val="18"/>
              </w:rPr>
              <w:t xml:space="preserve">, </w:t>
            </w:r>
            <w:proofErr w:type="spellStart"/>
            <w:r w:rsidRPr="00D94C50">
              <w:rPr>
                <w:rFonts w:ascii="Arial" w:eastAsia="Times New Roman" w:hAnsi="Arial" w:cs="Arial"/>
                <w:sz w:val="18"/>
                <w:szCs w:val="18"/>
              </w:rPr>
              <w:t>benzo</w:t>
            </w:r>
            <w:proofErr w:type="spellEnd"/>
            <w:r w:rsidRPr="00D94C50">
              <w:rPr>
                <w:rFonts w:ascii="Arial" w:eastAsia="Times New Roman" w:hAnsi="Arial" w:cs="Arial"/>
                <w:sz w:val="18"/>
                <w:szCs w:val="18"/>
              </w:rPr>
              <w:t>(a)pyren, NO</w:t>
            </w:r>
            <w:r w:rsidRPr="00D94C50">
              <w:rPr>
                <w:rFonts w:ascii="Arial" w:eastAsia="Times New Roman" w:hAnsi="Arial" w:cs="Arial"/>
                <w:sz w:val="18"/>
                <w:szCs w:val="18"/>
                <w:vertAlign w:val="subscript"/>
              </w:rPr>
              <w:t>2</w:t>
            </w:r>
          </w:p>
        </w:tc>
      </w:tr>
      <w:tr w:rsidR="00D94C50" w:rsidRPr="00D94C50" w14:paraId="4F548F6A"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622288F3" w14:textId="77777777" w:rsidR="00D94C50" w:rsidRPr="00D94C50" w:rsidRDefault="00D94C50" w:rsidP="00D94C50">
            <w:pPr>
              <w:suppressAutoHyphens/>
              <w:spacing w:after="120"/>
              <w:rPr>
                <w:rFonts w:ascii="Arial" w:eastAsia="Times New Roman" w:hAnsi="Arial" w:cs="Arial"/>
                <w:b/>
                <w:sz w:val="18"/>
                <w:szCs w:val="18"/>
              </w:rPr>
            </w:pPr>
            <w:r w:rsidRPr="00D94C50">
              <w:rPr>
                <w:rFonts w:ascii="Arial" w:eastAsia="Times New Roman" w:hAnsi="Arial" w:cs="Arial"/>
                <w:b/>
                <w:sz w:val="18"/>
                <w:szCs w:val="18"/>
              </w:rPr>
              <w:t>Gesce</w:t>
            </w:r>
          </w:p>
        </w:tc>
        <w:tc>
          <w:tcPr>
            <w:tcW w:w="4275" w:type="pct"/>
            <w:shd w:val="clear" w:color="auto" w:fill="auto"/>
          </w:tcPr>
          <w:p w14:paraId="61ECAA77"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 obec, kraj</w:t>
            </w:r>
          </w:p>
        </w:tc>
      </w:tr>
    </w:tbl>
    <w:p w14:paraId="7A0EBCD5" w14:textId="77777777" w:rsidR="00D94C50" w:rsidRPr="00D94C50" w:rsidRDefault="00D94C50" w:rsidP="00D94C50">
      <w:pPr>
        <w:suppressAutoHyphens/>
        <w:spacing w:after="160" w:line="259" w:lineRule="auto"/>
        <w:jc w:val="both"/>
        <w:rPr>
          <w:rFonts w:ascii="Arial" w:eastAsia="Times New Roman" w:hAnsi="Arial" w:cs="Arial"/>
          <w:i/>
          <w:sz w:val="18"/>
          <w:szCs w:val="18"/>
          <w:lang w:eastAsia="en-US"/>
        </w:rPr>
      </w:pPr>
    </w:p>
    <w:p w14:paraId="226F23BA" w14:textId="77777777" w:rsidR="00D94C50" w:rsidRPr="00D94C50" w:rsidRDefault="00D94C50" w:rsidP="00D94C50">
      <w:pPr>
        <w:suppressAutoHyphens/>
        <w:spacing w:after="160" w:line="259" w:lineRule="auto"/>
        <w:jc w:val="both"/>
        <w:rPr>
          <w:rFonts w:ascii="Arial" w:eastAsia="Times New Roman" w:hAnsi="Arial" w:cs="Arial"/>
          <w:i/>
          <w:sz w:val="18"/>
          <w:szCs w:val="18"/>
          <w:lang w:eastAsia="en-US"/>
        </w:rPr>
      </w:pPr>
    </w:p>
    <w:p w14:paraId="1CBA6339" w14:textId="77777777" w:rsidR="00D94C50" w:rsidRPr="00D94C50" w:rsidRDefault="00D94C50" w:rsidP="00D94C50">
      <w:pPr>
        <w:suppressAutoHyphens/>
        <w:spacing w:after="160" w:line="259" w:lineRule="auto"/>
        <w:jc w:val="both"/>
        <w:rPr>
          <w:rFonts w:ascii="Arial" w:eastAsia="Times New Roman" w:hAnsi="Arial" w:cs="Arial"/>
          <w:i/>
          <w:sz w:val="18"/>
          <w:szCs w:val="18"/>
          <w:lang w:eastAsia="en-US"/>
        </w:rPr>
      </w:pPr>
    </w:p>
    <w:p w14:paraId="357D5494" w14:textId="77777777" w:rsidR="00D94C50" w:rsidRPr="00D94C50" w:rsidRDefault="00D94C50" w:rsidP="00D94C50">
      <w:pPr>
        <w:suppressAutoHyphens/>
        <w:spacing w:after="160" w:line="259" w:lineRule="auto"/>
        <w:jc w:val="both"/>
        <w:rPr>
          <w:rFonts w:ascii="Arial" w:eastAsia="Times New Roman" w:hAnsi="Arial" w:cs="Arial"/>
          <w:i/>
          <w:sz w:val="18"/>
          <w:szCs w:val="18"/>
          <w:lang w:eastAsia="en-US"/>
        </w:rPr>
      </w:pPr>
    </w:p>
    <w:tbl>
      <w:tblPr>
        <w:tblStyle w:val="programtabulkaFINAL6"/>
        <w:tblW w:w="5000" w:type="pct"/>
        <w:tblInd w:w="0" w:type="dxa"/>
        <w:tblLook w:val="00A0" w:firstRow="1" w:lastRow="0" w:firstColumn="1" w:lastColumn="0" w:noHBand="0" w:noVBand="0"/>
      </w:tblPr>
      <w:tblGrid>
        <w:gridCol w:w="1326"/>
        <w:gridCol w:w="7691"/>
      </w:tblGrid>
      <w:tr w:rsidR="00D94C50" w:rsidRPr="00D94C50" w14:paraId="28A4EA8E" w14:textId="77777777" w:rsidTr="006B1933">
        <w:trPr>
          <w:cnfStyle w:val="100000000000" w:firstRow="1" w:lastRow="0" w:firstColumn="0" w:lastColumn="0" w:oddVBand="0" w:evenVBand="0" w:oddHBand="0" w:evenHBand="0" w:firstRowFirstColumn="0" w:firstRowLastColumn="0" w:lastRowFirstColumn="0" w:lastRowLastColumn="0"/>
          <w:trHeight w:val="170"/>
        </w:trPr>
        <w:tc>
          <w:tcPr>
            <w:tcW w:w="725" w:type="pct"/>
          </w:tcPr>
          <w:p w14:paraId="2A9322AE" w14:textId="77777777" w:rsidR="00D94C50" w:rsidRPr="00D94C50" w:rsidRDefault="00D94C50" w:rsidP="00D94C50">
            <w:pPr>
              <w:widowControl w:val="0"/>
              <w:suppressAutoHyphens/>
              <w:spacing w:before="15" w:after="120"/>
              <w:jc w:val="both"/>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Název opatření</w:t>
            </w:r>
          </w:p>
        </w:tc>
        <w:tc>
          <w:tcPr>
            <w:tcW w:w="4275" w:type="pct"/>
          </w:tcPr>
          <w:p w14:paraId="69A63750" w14:textId="77777777" w:rsidR="00D94C50" w:rsidRPr="00D94C50" w:rsidRDefault="00D94C50" w:rsidP="00D94C50">
            <w:pPr>
              <w:keepNext/>
              <w:keepLines/>
              <w:spacing w:after="120"/>
              <w:jc w:val="both"/>
              <w:outlineLvl w:val="2"/>
              <w:rPr>
                <w:rFonts w:ascii="Arial" w:eastAsia="MS Mincho" w:hAnsi="Arial" w:cs="Arial"/>
                <w:bCs w:val="0"/>
                <w:sz w:val="18"/>
                <w:szCs w:val="18"/>
                <w:lang w:eastAsia="cs-CZ"/>
              </w:rPr>
            </w:pPr>
            <w:bookmarkStart w:id="65" w:name="_Toc51180727"/>
            <w:bookmarkStart w:id="66" w:name="_Toc62216913"/>
            <w:bookmarkStart w:id="67" w:name="_Toc62221053"/>
            <w:r w:rsidRPr="00D94C50">
              <w:rPr>
                <w:rFonts w:ascii="Arial" w:eastAsia="MS Mincho" w:hAnsi="Arial" w:cs="Arial"/>
                <w:bCs w:val="0"/>
                <w:sz w:val="18"/>
                <w:szCs w:val="18"/>
                <w:lang w:eastAsia="cs-CZ"/>
              </w:rPr>
              <w:t xml:space="preserve">Omezení </w:t>
            </w:r>
            <w:proofErr w:type="spellStart"/>
            <w:r w:rsidRPr="00D94C50">
              <w:rPr>
                <w:rFonts w:ascii="Arial" w:eastAsia="MS Mincho" w:hAnsi="Arial" w:cs="Arial"/>
                <w:bCs w:val="0"/>
                <w:sz w:val="18"/>
                <w:szCs w:val="18"/>
                <w:lang w:eastAsia="cs-CZ"/>
              </w:rPr>
              <w:t>resuspenze</w:t>
            </w:r>
            <w:proofErr w:type="spellEnd"/>
            <w:r w:rsidRPr="00D94C50">
              <w:rPr>
                <w:rFonts w:ascii="Arial" w:eastAsia="MS Mincho" w:hAnsi="Arial" w:cs="Arial"/>
                <w:bCs w:val="0"/>
                <w:sz w:val="18"/>
                <w:szCs w:val="18"/>
                <w:lang w:eastAsia="cs-CZ"/>
              </w:rPr>
              <w:t xml:space="preserve"> z dopravy </w:t>
            </w:r>
            <w:bookmarkEnd w:id="65"/>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66"/>
            <w:bookmarkEnd w:id="67"/>
          </w:p>
        </w:tc>
      </w:tr>
      <w:tr w:rsidR="00D94C50" w:rsidRPr="00D94C50" w14:paraId="77D9DFD2" w14:textId="77777777" w:rsidTr="006B1933">
        <w:trPr>
          <w:trHeight w:val="170"/>
        </w:trPr>
        <w:tc>
          <w:tcPr>
            <w:tcW w:w="725" w:type="pct"/>
          </w:tcPr>
          <w:p w14:paraId="59C7120A" w14:textId="77777777" w:rsidR="00D94C50" w:rsidRPr="00D94C50" w:rsidRDefault="00D94C50" w:rsidP="00D94C50">
            <w:pPr>
              <w:widowControl w:val="0"/>
              <w:suppressAutoHyphens/>
              <w:spacing w:before="15" w:after="120"/>
              <w:rPr>
                <w:rFonts w:ascii="Arial" w:eastAsia="Times New Roman" w:hAnsi="Arial" w:cs="Arial"/>
                <w:b/>
                <w:color w:val="000000"/>
                <w:sz w:val="18"/>
                <w:szCs w:val="18"/>
                <w:lang w:eastAsia="cs-CZ"/>
              </w:rPr>
            </w:pPr>
            <w:r w:rsidRPr="00D94C50">
              <w:rPr>
                <w:rFonts w:ascii="Arial" w:eastAsia="Times New Roman" w:hAnsi="Arial" w:cs="Arial"/>
                <w:b/>
                <w:sz w:val="18"/>
                <w:szCs w:val="18"/>
                <w:lang w:eastAsia="cs-CZ"/>
              </w:rPr>
              <w:t>Cíl opatření a podpůrné informace</w:t>
            </w:r>
          </w:p>
        </w:tc>
        <w:tc>
          <w:tcPr>
            <w:tcW w:w="4275" w:type="pct"/>
          </w:tcPr>
          <w:p w14:paraId="450BFC46"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proofErr w:type="spellStart"/>
            <w:r w:rsidRPr="00D94C50">
              <w:rPr>
                <w:rFonts w:ascii="Arial" w:eastAsia="Times New Roman" w:hAnsi="Arial" w:cs="Arial"/>
                <w:color w:val="000000"/>
                <w:sz w:val="18"/>
                <w:szCs w:val="18"/>
                <w:lang w:eastAsia="cs-CZ"/>
              </w:rPr>
              <w:t>Resuspenze</w:t>
            </w:r>
            <w:proofErr w:type="spellEnd"/>
            <w:r w:rsidRPr="00D94C50">
              <w:rPr>
                <w:rFonts w:ascii="Arial" w:eastAsia="Times New Roman" w:hAnsi="Arial" w:cs="Arial"/>
                <w:color w:val="000000"/>
                <w:sz w:val="18"/>
                <w:szCs w:val="18"/>
                <w:lang w:eastAsia="cs-CZ"/>
              </w:rPr>
              <w:t xml:space="preserve"> neboli </w:t>
            </w:r>
            <w:proofErr w:type="spellStart"/>
            <w:r w:rsidRPr="00D94C50">
              <w:rPr>
                <w:rFonts w:ascii="Arial" w:eastAsia="Times New Roman" w:hAnsi="Arial" w:cs="Arial"/>
                <w:color w:val="000000"/>
                <w:sz w:val="18"/>
                <w:szCs w:val="18"/>
                <w:lang w:eastAsia="cs-CZ"/>
              </w:rPr>
              <w:t>znovuzvíření</w:t>
            </w:r>
            <w:proofErr w:type="spellEnd"/>
            <w:r w:rsidRPr="00D94C50">
              <w:rPr>
                <w:rFonts w:ascii="Arial" w:eastAsia="Times New Roman" w:hAnsi="Arial" w:cs="Arial"/>
                <w:color w:val="000000"/>
                <w:sz w:val="18"/>
                <w:szCs w:val="18"/>
                <w:lang w:eastAsia="cs-CZ"/>
              </w:rPr>
              <w:t xml:space="preserve"> prachových částic je velmi významným zdrojem imisní zátěže PM</w:t>
            </w:r>
            <w:r w:rsidRPr="00D94C50">
              <w:rPr>
                <w:rFonts w:ascii="Arial" w:eastAsia="Times New Roman" w:hAnsi="Arial" w:cs="Arial"/>
                <w:color w:val="000000"/>
                <w:sz w:val="18"/>
                <w:szCs w:val="18"/>
                <w:vertAlign w:val="subscript"/>
                <w:lang w:eastAsia="cs-CZ"/>
              </w:rPr>
              <w:t>10</w:t>
            </w:r>
            <w:r w:rsidRPr="00D94C50">
              <w:rPr>
                <w:rFonts w:ascii="Arial" w:eastAsia="Times New Roman" w:hAnsi="Arial" w:cs="Arial"/>
                <w:color w:val="000000"/>
                <w:sz w:val="18"/>
                <w:szCs w:val="18"/>
                <w:lang w:eastAsia="cs-CZ"/>
              </w:rPr>
              <w:t xml:space="preserve"> i PM</w:t>
            </w:r>
            <w:r w:rsidRPr="00D94C50">
              <w:rPr>
                <w:rFonts w:ascii="Arial" w:eastAsia="Times New Roman" w:hAnsi="Arial" w:cs="Arial"/>
                <w:color w:val="000000"/>
                <w:sz w:val="18"/>
                <w:szCs w:val="18"/>
                <w:vertAlign w:val="subscript"/>
                <w:lang w:eastAsia="cs-CZ"/>
              </w:rPr>
              <w:t>2,5</w:t>
            </w:r>
            <w:r w:rsidRPr="00D94C50">
              <w:rPr>
                <w:rFonts w:ascii="Arial" w:eastAsia="Times New Roman" w:hAnsi="Arial" w:cs="Arial"/>
                <w:color w:val="000000"/>
                <w:sz w:val="18"/>
                <w:szCs w:val="18"/>
                <w:lang w:eastAsia="cs-CZ"/>
              </w:rPr>
              <w:t>. Ve městech se na něm podílí zejména automobilová doprava (prach zvířený z vozovek projíždějícími automobily), významnými lokálními zdroji, které mohou přispívat k prašnosti na komunikacích, jsou různé prašné provozy (lomy, skládky zeminy a recyklace suti apod.), stavební činnosti a v obdobích polních prací i zemědělská činnost.  Z tohoto důvodu je vhodné pevné částice z povrchů komunikací soustavně odstraňovat. V praxi se jedná především o povrchy veřejných komunikací, částečně také o komunikace v areálech a jejich bezprostředním okolí, v nichž dochází ke vzniku primární prašnosti.</w:t>
            </w:r>
          </w:p>
        </w:tc>
      </w:tr>
      <w:tr w:rsidR="00D94C50" w:rsidRPr="00D94C50" w14:paraId="33277BAA" w14:textId="77777777" w:rsidTr="00D94C50">
        <w:trPr>
          <w:cnfStyle w:val="000000010000" w:firstRow="0" w:lastRow="0" w:firstColumn="0" w:lastColumn="0" w:oddVBand="0" w:evenVBand="0" w:oddHBand="0" w:evenHBand="1" w:firstRowFirstColumn="0" w:firstRowLastColumn="0" w:lastRowFirstColumn="0" w:lastRowLastColumn="0"/>
          <w:trHeight w:val="1478"/>
        </w:trPr>
        <w:tc>
          <w:tcPr>
            <w:tcW w:w="725" w:type="pct"/>
            <w:shd w:val="clear" w:color="auto" w:fill="auto"/>
          </w:tcPr>
          <w:p w14:paraId="7C6C65AF" w14:textId="77777777" w:rsidR="00D94C50" w:rsidRPr="00D94C50" w:rsidRDefault="00D94C50" w:rsidP="00293190">
            <w:pPr>
              <w:widowControl w:val="0"/>
              <w:suppressAutoHyphens/>
              <w:spacing w:before="15" w:after="120"/>
              <w:jc w:val="left"/>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Popis opatření a aplikace opatření</w:t>
            </w:r>
          </w:p>
        </w:tc>
        <w:tc>
          <w:tcPr>
            <w:tcW w:w="4275" w:type="pct"/>
            <w:shd w:val="clear" w:color="auto" w:fill="auto"/>
          </w:tcPr>
          <w:p w14:paraId="6585E814"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b/>
                <w:color w:val="000000"/>
                <w:sz w:val="18"/>
                <w:szCs w:val="18"/>
                <w:lang w:eastAsia="cs-CZ"/>
              </w:rPr>
              <w:t>Úklid a údržba komunikací:</w:t>
            </w:r>
          </w:p>
          <w:p w14:paraId="5D252AB2"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Čištění by mělo probíhat pomocí samosběrných zametacích strojů se schopností odstraňovat částice PM</w:t>
            </w:r>
            <w:r w:rsidRPr="00D94C50">
              <w:rPr>
                <w:rFonts w:ascii="Arial" w:eastAsia="Times New Roman" w:hAnsi="Arial" w:cs="Arial"/>
                <w:color w:val="000000"/>
                <w:sz w:val="18"/>
                <w:szCs w:val="18"/>
                <w:vertAlign w:val="subscript"/>
                <w:lang w:eastAsia="cs-CZ"/>
              </w:rPr>
              <w:t>10</w:t>
            </w:r>
            <w:r w:rsidRPr="00D94C50">
              <w:rPr>
                <w:rFonts w:ascii="Arial" w:eastAsia="Times New Roman" w:hAnsi="Arial" w:cs="Arial"/>
                <w:color w:val="000000"/>
                <w:sz w:val="18"/>
                <w:szCs w:val="18"/>
                <w:lang w:eastAsia="cs-CZ"/>
              </w:rPr>
              <w:t xml:space="preserve"> a menší frakce, v kombinaci s čištěním tlakovou vodou. </w:t>
            </w:r>
          </w:p>
          <w:p w14:paraId="75E3C9EC"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Druhým klíčovým prvkem je zajištění čistění ulic, chodníků a silnic v pravidelném intervalu, v závislosti na hustotě obytné zástavby, dopravní zátěži a úrovni znečištění konkrétních komunikací. Ve většině sídel činí optimální interval mezi dvěma čištěními 2 týdny. </w:t>
            </w:r>
          </w:p>
          <w:p w14:paraId="3EC66C14"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Je nutno zaměřit se i na méně významné komunikace, po kterých jsou však ve větší míře přepravovány sypké materiály (např. stavební odpady, zemina, těžené materiály). V rámci plánu čištění budou také mít zpravidla přednost komunikace procházející soustředěnou obytnou zástavbou. </w:t>
            </w:r>
          </w:p>
          <w:p w14:paraId="5D2D1328" w14:textId="77777777" w:rsidR="00D94C50" w:rsidRPr="00D94C50" w:rsidRDefault="00D94C50" w:rsidP="00D94C50">
            <w:pPr>
              <w:suppressAutoHyphens/>
              <w:spacing w:before="40" w:after="120"/>
              <w:rPr>
                <w:rFonts w:ascii="Arial" w:eastAsia="MS Mincho" w:hAnsi="Arial"/>
                <w:sz w:val="18"/>
                <w:szCs w:val="18"/>
                <w:lang w:val="x-none" w:eastAsia="cs-CZ"/>
              </w:rPr>
            </w:pPr>
            <w:r w:rsidRPr="00D94C50">
              <w:rPr>
                <w:rFonts w:ascii="Arial" w:eastAsia="Times New Roman" w:hAnsi="Arial" w:cs="Arial"/>
                <w:sz w:val="18"/>
                <w:szCs w:val="18"/>
                <w:lang w:eastAsia="cs-CZ"/>
              </w:rPr>
              <w:t xml:space="preserve">Zároveň je nutné se zaměřit na kontroly a ukládání sankcí za znečišťování pozemních komunikací (podle odst. 2, § 19 a odst. 1, § 28 zákona č. 13/1997 Sb., o pozemních komunikacích, ve znění pozdějších předpisů) způsobované jak přepravou sypkých materiálů </w:t>
            </w:r>
            <w:r w:rsidRPr="00D94C50">
              <w:rPr>
                <w:rFonts w:ascii="Arial" w:eastAsia="MS Mincho" w:hAnsi="Arial" w:cs="Arial"/>
                <w:color w:val="000000"/>
                <w:sz w:val="18"/>
                <w:szCs w:val="18"/>
                <w:lang w:val="x-none" w:eastAsia="cs-CZ"/>
              </w:rPr>
              <w:t>(např. stavební odpady, zemina, těžené materiály)</w:t>
            </w:r>
            <w:r w:rsidRPr="00D94C50">
              <w:rPr>
                <w:rFonts w:ascii="Arial" w:eastAsia="MS Mincho" w:hAnsi="Arial" w:cs="Arial"/>
                <w:color w:val="000000"/>
                <w:sz w:val="18"/>
                <w:szCs w:val="18"/>
                <w:lang w:eastAsia="cs-CZ"/>
              </w:rPr>
              <w:t xml:space="preserve">, tak i samotnými znečištěnými vozidly (např. v důsledku pojezdů v areálech staveb atd.). </w:t>
            </w:r>
            <w:r w:rsidRPr="00D94C50">
              <w:rPr>
                <w:rFonts w:ascii="Arial" w:eastAsia="Times New Roman" w:hAnsi="Arial" w:cs="Arial"/>
                <w:sz w:val="18"/>
                <w:szCs w:val="18"/>
                <w:lang w:val="x-none" w:eastAsia="cs-CZ"/>
              </w:rPr>
              <w:t xml:space="preserve"> </w:t>
            </w:r>
          </w:p>
          <w:p w14:paraId="2544C1D8"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Dalším zdrojem prašnosti je inertní posyp aplikovaný v zimním období, který je rozmělňován a rozviřován koly projíždějících automobilů. Z tohoto důvodu je nutno vždy provést po zimě jednorázové vyčištění všech komunikací od zimního posypu. Obdobným zdrojem prachu jsou v řadě míst sezónní polní práce, i zde je nezbytné v průběhu i po jejich skončení provádět dle potřeby čištění vozovek. Ve velkých městech, vybavených tramvajovými tratěmi, je významné </w:t>
            </w:r>
            <w:r w:rsidRPr="00D94C50">
              <w:rPr>
                <w:rFonts w:ascii="Arial" w:eastAsia="Times New Roman" w:hAnsi="Arial" w:cs="Arial"/>
                <w:color w:val="000000"/>
                <w:sz w:val="18"/>
                <w:szCs w:val="18"/>
                <w:lang w:eastAsia="cs-CZ"/>
              </w:rPr>
              <w:lastRenderedPageBreak/>
              <w:t xml:space="preserve">zajistit rovněž úklid těles tramvajových tratí od inertního materiálu a prachu. </w:t>
            </w:r>
          </w:p>
          <w:p w14:paraId="59CD4CEA"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b/>
                <w:color w:val="000000"/>
                <w:sz w:val="18"/>
                <w:szCs w:val="18"/>
                <w:lang w:eastAsia="cs-CZ"/>
              </w:rPr>
              <w:t>Omezení prašnosti výsadbou izolační zeleně:</w:t>
            </w:r>
          </w:p>
          <w:p w14:paraId="340C97DB"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Cílem opatření je už na úrovni územně plánovací dokumentace oddělit silně dopravně zatížené komunikace od obytné zástavby pásy dřevin s protiprašnou funkcí a zvýšit zastoupení různých forem zeleně zejména v soustředěné zástavbě širšího centra města. </w:t>
            </w:r>
          </w:p>
          <w:p w14:paraId="622A8725"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V oblastech s překročením imisních limitů prachových částic je však nutno provádět výsadby s primárním důrazem na záchyt prašnosti. Pro omezení prašnosti je optimální vertikálně zapojený a hloubkově členěný porost smíšených dřevin (se stromy a keři o různé výšce), dle podmínek konkrétní lokality však lze aplikovat i jiné výsadby (např. popínavá zeleň na protihlukových stěnách). </w:t>
            </w:r>
          </w:p>
          <w:p w14:paraId="148F8770"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U ostatních komunikací lze doporučit plošnou realizaci dle místních podmínek. Ve všech prioritních obcích je rovněž nutno zajistit postupné zvyšování podílu vegetace v obytné zástavbě a ozelenění uličních profilů, neboť uliční zeleň zde částečně plní funkci zeleně izolační. Vhodnými typy akcí v soustředěném městském prostoru jsou: výsadby uličních stromořadí a zakládání parkových ploch, ale i ozelenění vnitrobloků, instalace prvků popínavé zeleně, pokládka zatravňovacích tvárnic atd.</w:t>
            </w:r>
          </w:p>
          <w:p w14:paraId="614B83DD"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b/>
                <w:color w:val="000000"/>
                <w:sz w:val="18"/>
                <w:szCs w:val="18"/>
                <w:lang w:eastAsia="cs-CZ"/>
              </w:rPr>
              <w:t>Konstrukční řešení ke snížení znečištění z komunikací:</w:t>
            </w:r>
          </w:p>
          <w:p w14:paraId="290EAD9F" w14:textId="77777777" w:rsidR="00D94C50" w:rsidRPr="00D94C50" w:rsidRDefault="00D94C50" w:rsidP="00D94C50">
            <w:pPr>
              <w:widowControl w:val="0"/>
              <w:suppressAutoHyphens/>
              <w:spacing w:before="15"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 xml:space="preserve">Ke zlepšení kvality ovzduší v oblastech frekventovaných komunikací v zastavěných oblastech může významným způsobem přispět účinné opatření pro snižování emisí znečisťujících látek z dopravy jako je zakrytování silnice, výstavba tunelu, či alespoň podélné zástěny (protihlukové stěny) apod. Emise znečisťujících látek produkované dopravou (včetně </w:t>
            </w:r>
            <w:proofErr w:type="spellStart"/>
            <w:r w:rsidRPr="00D94C50">
              <w:rPr>
                <w:rFonts w:ascii="Arial" w:eastAsia="Times New Roman" w:hAnsi="Arial" w:cs="Arial"/>
                <w:color w:val="000000"/>
                <w:sz w:val="18"/>
                <w:szCs w:val="18"/>
                <w:lang w:eastAsia="cs-CZ"/>
              </w:rPr>
              <w:t>resuspenze</w:t>
            </w:r>
            <w:proofErr w:type="spellEnd"/>
            <w:r w:rsidRPr="00D94C50">
              <w:rPr>
                <w:rFonts w:ascii="Arial" w:eastAsia="Times New Roman" w:hAnsi="Arial" w:cs="Arial"/>
                <w:color w:val="000000"/>
                <w:sz w:val="18"/>
                <w:szCs w:val="18"/>
                <w:lang w:eastAsia="cs-CZ"/>
              </w:rPr>
              <w:t xml:space="preserve">) jsou při zakrytování komunikace řízeně odváděny vzduchotechnikou do výduchů s vyústěním na požadovaném místě. </w:t>
            </w:r>
          </w:p>
        </w:tc>
      </w:tr>
      <w:tr w:rsidR="00D94C50" w:rsidRPr="00D94C50" w14:paraId="7E836F00" w14:textId="77777777" w:rsidTr="006B1933">
        <w:trPr>
          <w:trHeight w:val="240"/>
        </w:trPr>
        <w:tc>
          <w:tcPr>
            <w:tcW w:w="725" w:type="pct"/>
          </w:tcPr>
          <w:p w14:paraId="0CBFE681"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sz w:val="18"/>
                <w:szCs w:val="18"/>
                <w:lang w:eastAsia="cs-CZ"/>
              </w:rPr>
              <w:lastRenderedPageBreak/>
              <w:t>Řešené znečišťující látky</w:t>
            </w:r>
          </w:p>
        </w:tc>
        <w:tc>
          <w:tcPr>
            <w:tcW w:w="4275" w:type="pct"/>
          </w:tcPr>
          <w:p w14:paraId="38FA89C0"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sz w:val="18"/>
                <w:szCs w:val="18"/>
                <w:lang w:eastAsia="cs-CZ"/>
              </w:rPr>
              <w:t>PM</w:t>
            </w:r>
            <w:r w:rsidRPr="00D94C50">
              <w:rPr>
                <w:rFonts w:ascii="Arial" w:eastAsia="Times New Roman" w:hAnsi="Arial" w:cs="Arial"/>
                <w:sz w:val="18"/>
                <w:szCs w:val="18"/>
                <w:vertAlign w:val="subscript"/>
                <w:lang w:eastAsia="cs-CZ"/>
              </w:rPr>
              <w:t>10</w:t>
            </w:r>
            <w:r w:rsidRPr="00D94C50">
              <w:rPr>
                <w:rFonts w:ascii="Arial" w:eastAsia="Times New Roman" w:hAnsi="Arial" w:cs="Arial"/>
                <w:sz w:val="18"/>
                <w:szCs w:val="18"/>
                <w:lang w:eastAsia="cs-CZ"/>
              </w:rPr>
              <w:t>, PM</w:t>
            </w:r>
            <w:r w:rsidRPr="00D94C50">
              <w:rPr>
                <w:rFonts w:ascii="Arial" w:eastAsia="Times New Roman" w:hAnsi="Arial" w:cs="Arial"/>
                <w:sz w:val="18"/>
                <w:szCs w:val="18"/>
                <w:vertAlign w:val="subscript"/>
                <w:lang w:eastAsia="cs-CZ"/>
              </w:rPr>
              <w:t>2,5</w:t>
            </w:r>
            <w:r w:rsidRPr="00D94C50">
              <w:rPr>
                <w:rFonts w:ascii="Arial" w:eastAsia="Times New Roman" w:hAnsi="Arial" w:cs="Arial"/>
                <w:sz w:val="18"/>
                <w:szCs w:val="18"/>
                <w:lang w:eastAsia="cs-CZ"/>
              </w:rPr>
              <w:t>, TZL</w:t>
            </w:r>
          </w:p>
        </w:tc>
      </w:tr>
      <w:tr w:rsidR="00D94C50" w:rsidRPr="00D94C50" w14:paraId="3C3B969B"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1346548E" w14:textId="77777777" w:rsidR="00D94C50" w:rsidRPr="00D94C50" w:rsidRDefault="00D94C50" w:rsidP="00D94C50">
            <w:pPr>
              <w:suppressAutoHyphens/>
              <w:spacing w:after="120"/>
              <w:rPr>
                <w:rFonts w:ascii="Arial" w:eastAsia="Times New Roman" w:hAnsi="Arial" w:cs="Arial"/>
                <w:b/>
                <w:color w:val="000000"/>
                <w:sz w:val="18"/>
                <w:szCs w:val="18"/>
                <w:lang w:eastAsia="cs-CZ"/>
              </w:rPr>
            </w:pPr>
            <w:r w:rsidRPr="00D94C50">
              <w:rPr>
                <w:rFonts w:ascii="Arial" w:eastAsia="Times New Roman" w:hAnsi="Arial" w:cs="Arial"/>
                <w:b/>
                <w:color w:val="000000"/>
                <w:sz w:val="18"/>
                <w:szCs w:val="18"/>
                <w:lang w:eastAsia="cs-CZ"/>
              </w:rPr>
              <w:t>Gesce</w:t>
            </w:r>
          </w:p>
        </w:tc>
        <w:tc>
          <w:tcPr>
            <w:tcW w:w="4275" w:type="pct"/>
            <w:shd w:val="clear" w:color="auto" w:fill="auto"/>
          </w:tcPr>
          <w:p w14:paraId="0C268150" w14:textId="77777777" w:rsidR="00D94C50" w:rsidRPr="00D94C50" w:rsidRDefault="00D94C50" w:rsidP="00D94C50">
            <w:pPr>
              <w:suppressAutoHyphens/>
              <w:spacing w:after="120"/>
              <w:rPr>
                <w:rFonts w:ascii="Arial" w:eastAsia="Times New Roman" w:hAnsi="Arial" w:cs="Arial"/>
                <w:color w:val="000000"/>
                <w:sz w:val="18"/>
                <w:szCs w:val="18"/>
                <w:lang w:eastAsia="cs-CZ"/>
              </w:rPr>
            </w:pPr>
            <w:r w:rsidRPr="00D94C50">
              <w:rPr>
                <w:rFonts w:ascii="Arial" w:eastAsia="Times New Roman" w:hAnsi="Arial" w:cs="Arial"/>
                <w:color w:val="000000"/>
                <w:sz w:val="18"/>
                <w:szCs w:val="18"/>
                <w:lang w:eastAsia="cs-CZ"/>
              </w:rPr>
              <w:t>Obec, kraj</w:t>
            </w:r>
          </w:p>
        </w:tc>
      </w:tr>
    </w:tbl>
    <w:p w14:paraId="550D8928" w14:textId="77777777" w:rsidR="00D94C50" w:rsidRPr="00D94C50" w:rsidRDefault="00D94C50" w:rsidP="00D94C50">
      <w:pPr>
        <w:suppressAutoHyphens/>
        <w:spacing w:after="200" w:line="276" w:lineRule="auto"/>
        <w:jc w:val="both"/>
        <w:rPr>
          <w:rFonts w:ascii="Arial" w:eastAsia="Times New Roman" w:hAnsi="Arial" w:cs="Arial"/>
          <w:sz w:val="18"/>
          <w:szCs w:val="18"/>
          <w:lang w:eastAsia="en-US"/>
        </w:rPr>
      </w:pPr>
    </w:p>
    <w:p w14:paraId="03539D00" w14:textId="77777777" w:rsidR="00D94C50" w:rsidRPr="00D94C50" w:rsidRDefault="00D94C50" w:rsidP="00D94C50">
      <w:pPr>
        <w:suppressAutoHyphens/>
        <w:spacing w:after="200" w:line="276" w:lineRule="auto"/>
        <w:jc w:val="both"/>
        <w:rPr>
          <w:rFonts w:ascii="Arial" w:eastAsia="Times New Roman" w:hAnsi="Arial" w:cs="Arial"/>
          <w:sz w:val="18"/>
          <w:szCs w:val="18"/>
          <w:lang w:eastAsia="en-US"/>
        </w:rPr>
      </w:pPr>
    </w:p>
    <w:tbl>
      <w:tblPr>
        <w:tblStyle w:val="programtabulkaFINAL6"/>
        <w:tblW w:w="5000" w:type="pct"/>
        <w:tblInd w:w="0" w:type="dxa"/>
        <w:tblLook w:val="00A0" w:firstRow="1" w:lastRow="0" w:firstColumn="1" w:lastColumn="0" w:noHBand="0" w:noVBand="0"/>
      </w:tblPr>
      <w:tblGrid>
        <w:gridCol w:w="1340"/>
        <w:gridCol w:w="7677"/>
      </w:tblGrid>
      <w:tr w:rsidR="00D94C50" w:rsidRPr="00D94C50" w14:paraId="52910C72" w14:textId="77777777" w:rsidTr="006B1933">
        <w:trPr>
          <w:cnfStyle w:val="100000000000" w:firstRow="1" w:lastRow="0" w:firstColumn="0" w:lastColumn="0" w:oddVBand="0" w:evenVBand="0" w:oddHBand="0" w:evenHBand="0" w:firstRowFirstColumn="0" w:firstRowLastColumn="0" w:lastRowFirstColumn="0" w:lastRowLastColumn="0"/>
          <w:trHeight w:val="326"/>
        </w:trPr>
        <w:tc>
          <w:tcPr>
            <w:tcW w:w="743" w:type="pct"/>
          </w:tcPr>
          <w:p w14:paraId="39BAB7D5" w14:textId="77777777" w:rsidR="00D94C50" w:rsidRPr="00D94C50" w:rsidRDefault="00D94C50" w:rsidP="00D94C50">
            <w:pPr>
              <w:suppressAutoHyphens/>
              <w:spacing w:after="120"/>
              <w:jc w:val="both"/>
              <w:rPr>
                <w:rFonts w:ascii="Arial" w:eastAsia="Times New Roman" w:hAnsi="Arial" w:cs="Arial"/>
                <w:sz w:val="18"/>
                <w:szCs w:val="18"/>
                <w:lang w:eastAsia="cs-CZ"/>
              </w:rPr>
            </w:pPr>
            <w:r w:rsidRPr="00D94C50">
              <w:rPr>
                <w:rFonts w:ascii="Arial" w:eastAsia="Times New Roman" w:hAnsi="Arial" w:cs="Arial"/>
                <w:sz w:val="18"/>
                <w:szCs w:val="18"/>
                <w:lang w:eastAsia="cs-CZ"/>
              </w:rPr>
              <w:t>Název opatření</w:t>
            </w:r>
          </w:p>
        </w:tc>
        <w:tc>
          <w:tcPr>
            <w:tcW w:w="4257" w:type="pct"/>
          </w:tcPr>
          <w:p w14:paraId="4B2B2E03" w14:textId="77777777" w:rsidR="00D94C50" w:rsidRPr="00D94C50" w:rsidRDefault="00D94C50" w:rsidP="00D94C50">
            <w:pPr>
              <w:keepNext/>
              <w:keepLines/>
              <w:spacing w:after="120"/>
              <w:jc w:val="both"/>
              <w:outlineLvl w:val="2"/>
              <w:rPr>
                <w:rFonts w:ascii="Arial" w:eastAsia="MS Mincho" w:hAnsi="Arial" w:cs="Arial"/>
                <w:bCs w:val="0"/>
                <w:sz w:val="18"/>
                <w:szCs w:val="18"/>
                <w:lang w:eastAsia="cs-CZ"/>
              </w:rPr>
            </w:pPr>
            <w:bookmarkStart w:id="68" w:name="_Toc51180730"/>
            <w:bookmarkStart w:id="69" w:name="_Toc62216914"/>
            <w:bookmarkStart w:id="70" w:name="_Toc62221054"/>
            <w:r w:rsidRPr="00D94C50">
              <w:rPr>
                <w:rFonts w:ascii="Arial" w:eastAsia="MS Mincho" w:hAnsi="Arial" w:cs="Arial"/>
                <w:bCs w:val="0"/>
                <w:sz w:val="18"/>
                <w:szCs w:val="18"/>
                <w:lang w:eastAsia="cs-CZ"/>
              </w:rPr>
              <w:t>Emisní požadavky na lodě v kotvištích</w:t>
            </w:r>
            <w:bookmarkEnd w:id="68"/>
            <w:r w:rsidRPr="00D94C50">
              <w:rPr>
                <w:rFonts w:ascii="Arial" w:eastAsia="MS Mincho" w:hAnsi="Arial" w:cs="Arial"/>
                <w:bCs w:val="0"/>
                <w:sz w:val="18"/>
                <w:szCs w:val="18"/>
                <w:lang w:eastAsia="cs-CZ"/>
              </w:rPr>
              <w:t xml:space="preserve"> </w:t>
            </w:r>
            <w:r w:rsidRPr="00D94C50">
              <w:rPr>
                <w:rFonts w:ascii="Arial" w:eastAsia="MS Mincho" w:hAnsi="Arial"/>
                <w:bCs w:val="0"/>
                <w:sz w:val="18"/>
                <w:szCs w:val="18"/>
                <w:lang w:eastAsia="cs-CZ"/>
              </w:rPr>
              <w:t>(PZKO_2020_P_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69"/>
            <w:bookmarkEnd w:id="70"/>
          </w:p>
        </w:tc>
      </w:tr>
      <w:tr w:rsidR="00D94C50" w:rsidRPr="00D94C50" w14:paraId="725203FF" w14:textId="77777777" w:rsidTr="006B1933">
        <w:trPr>
          <w:trHeight w:val="1478"/>
        </w:trPr>
        <w:tc>
          <w:tcPr>
            <w:tcW w:w="743" w:type="pct"/>
          </w:tcPr>
          <w:p w14:paraId="219745B6"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Cíl opatření a podpůrné informace</w:t>
            </w:r>
          </w:p>
        </w:tc>
        <w:tc>
          <w:tcPr>
            <w:tcW w:w="4257" w:type="pct"/>
          </w:tcPr>
          <w:p w14:paraId="435A17DB"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Cílem tohoto opatření je dosáhnout snížení produkce emisí znečišťujících látek do ovzduší zlepšením technického stavu lodí (opravy, pečlivá údržba), náhradou lodních motorů za novější s nižšími emisemi nebo dodatečnou montáží filtrů pevných částic, případně za bezemisní pohony. </w:t>
            </w:r>
          </w:p>
        </w:tc>
      </w:tr>
      <w:tr w:rsidR="00D94C50" w:rsidRPr="00D94C50" w14:paraId="177FCF1E"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43" w:type="pct"/>
            <w:shd w:val="clear" w:color="auto" w:fill="auto"/>
          </w:tcPr>
          <w:p w14:paraId="4F704CDD"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Aplikace opatření</w:t>
            </w:r>
          </w:p>
        </w:tc>
        <w:tc>
          <w:tcPr>
            <w:tcW w:w="4257" w:type="pct"/>
            <w:shd w:val="clear" w:color="auto" w:fill="auto"/>
          </w:tcPr>
          <w:p w14:paraId="2241A49C"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Spalovací motory používané v plavidlech mohou být významným zdrojem výfukových emisí částic a oxidů dusíku podél plavebních cest. Oproti silničním vozidlům platily a platí pro lodní motory méně přísné emisní limity, stáří motorů u lodí je průměrně vyšší (ve srovnání se silničními vozidly), technický stav bývá obvykle horší a emise nejsou předmětem pravidelných kontrol. </w:t>
            </w:r>
          </w:p>
          <w:p w14:paraId="4B54C4D8"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lastRenderedPageBreak/>
              <w:t xml:space="preserve">Toto opatření se proto týká provozovatelů plavidel kotvících v přístavech a přístavištích ve správě obcí a rovněž obcí, které pro ně stanoví níže uvedená pravidla provozu.  </w:t>
            </w:r>
          </w:p>
          <w:p w14:paraId="0E1079F3"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 xml:space="preserve">Kompetentní orgán obce přijme pravidla podporující </w:t>
            </w:r>
            <w:proofErr w:type="spellStart"/>
            <w:r w:rsidRPr="00D94C50">
              <w:rPr>
                <w:rFonts w:ascii="Arial" w:eastAsia="Times New Roman" w:hAnsi="Arial" w:cs="Arial"/>
                <w:sz w:val="18"/>
                <w:szCs w:val="18"/>
              </w:rPr>
              <w:t>remotorizaci</w:t>
            </w:r>
            <w:proofErr w:type="spellEnd"/>
            <w:r w:rsidRPr="00D94C50">
              <w:rPr>
                <w:rFonts w:ascii="Arial" w:eastAsia="Times New Roman" w:hAnsi="Arial" w:cs="Arial"/>
                <w:sz w:val="18"/>
                <w:szCs w:val="18"/>
              </w:rPr>
              <w:t xml:space="preserve"> plavidel k určitému datu, včetně pravidel využívání břehových hran přístavů a přístavišť ve své správě. Tato pravidla budou stanovena na základě reálných informací o typech plavidel, které se v obci vyskytují a budou obsahovat podmínky motivující k </w:t>
            </w:r>
            <w:proofErr w:type="spellStart"/>
            <w:r w:rsidRPr="00D94C50">
              <w:rPr>
                <w:rFonts w:ascii="Arial" w:eastAsia="Times New Roman" w:hAnsi="Arial" w:cs="Arial"/>
                <w:sz w:val="18"/>
                <w:szCs w:val="18"/>
              </w:rPr>
              <w:t>remotorizaci</w:t>
            </w:r>
            <w:proofErr w:type="spellEnd"/>
            <w:r w:rsidRPr="00D94C50">
              <w:rPr>
                <w:rFonts w:ascii="Arial" w:eastAsia="Times New Roman" w:hAnsi="Arial" w:cs="Arial"/>
                <w:sz w:val="18"/>
                <w:szCs w:val="18"/>
              </w:rPr>
              <w:t xml:space="preserve"> uvedených plavidel. </w:t>
            </w:r>
          </w:p>
          <w:p w14:paraId="29230CD6"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K </w:t>
            </w:r>
            <w:proofErr w:type="spellStart"/>
            <w:r w:rsidRPr="00D94C50">
              <w:rPr>
                <w:rFonts w:ascii="Arial" w:eastAsia="Times New Roman" w:hAnsi="Arial" w:cs="Arial"/>
                <w:sz w:val="18"/>
                <w:szCs w:val="18"/>
              </w:rPr>
              <w:t>remotorizaci</w:t>
            </w:r>
            <w:proofErr w:type="spellEnd"/>
            <w:r w:rsidRPr="00D94C50">
              <w:rPr>
                <w:rFonts w:ascii="Arial" w:eastAsia="Times New Roman" w:hAnsi="Arial" w:cs="Arial"/>
                <w:sz w:val="18"/>
                <w:szCs w:val="18"/>
              </w:rPr>
              <w:t xml:space="preserve"> plavidel k určitému datu lze motivovat např. výhodnějšími smluvními podmínkami (např. dlouhodobé kotvení) pro plavidla kotvící v přístavištích v majetku obce, dále případným zákazem vyplutí, či ukončením smluvních vztahů k užívání břehových hran. </w:t>
            </w:r>
          </w:p>
          <w:p w14:paraId="40B03201"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Jako příklad dobré praxe je níže uveden postup hl. m. Prahy:</w:t>
            </w:r>
          </w:p>
          <w:p w14:paraId="427B160C" w14:textId="77777777" w:rsidR="00D94C50" w:rsidRPr="00D94C50" w:rsidRDefault="00D94C50" w:rsidP="00D94C50">
            <w:pPr>
              <w:suppressAutoHyphens/>
              <w:spacing w:after="160" w:line="259" w:lineRule="auto"/>
              <w:rPr>
                <w:rFonts w:ascii="Arial" w:eastAsia="Times New Roman" w:hAnsi="Arial" w:cs="Arial"/>
                <w:sz w:val="18"/>
                <w:szCs w:val="18"/>
              </w:rPr>
            </w:pPr>
            <w:r w:rsidRPr="00D94C50">
              <w:rPr>
                <w:rFonts w:ascii="Arial" w:eastAsia="Times New Roman" w:hAnsi="Arial" w:cs="Arial"/>
                <w:sz w:val="18"/>
                <w:szCs w:val="18"/>
              </w:rPr>
              <w:t xml:space="preserve">Rada HMP přijala na podzim 2018 usnesení podporující </w:t>
            </w:r>
            <w:proofErr w:type="spellStart"/>
            <w:r w:rsidRPr="00D94C50">
              <w:rPr>
                <w:rFonts w:ascii="Arial" w:eastAsia="Times New Roman" w:hAnsi="Arial" w:cs="Arial"/>
                <w:sz w:val="18"/>
                <w:szCs w:val="18"/>
              </w:rPr>
              <w:t>remotorizaci</w:t>
            </w:r>
            <w:proofErr w:type="spellEnd"/>
            <w:r w:rsidRPr="00D94C50">
              <w:rPr>
                <w:rFonts w:ascii="Arial" w:eastAsia="Times New Roman" w:hAnsi="Arial" w:cs="Arial"/>
                <w:sz w:val="18"/>
                <w:szCs w:val="18"/>
              </w:rPr>
              <w:t xml:space="preserve"> plavidel</w:t>
            </w:r>
            <w:r w:rsidRPr="00D94C50">
              <w:rPr>
                <w:rFonts w:ascii="Arial" w:eastAsia="Times New Roman" w:hAnsi="Arial" w:cs="Arial"/>
                <w:sz w:val="18"/>
                <w:szCs w:val="18"/>
                <w:vertAlign w:val="superscript"/>
              </w:rPr>
              <w:footnoteReference w:id="20"/>
            </w:r>
            <w:r w:rsidRPr="00D94C50">
              <w:rPr>
                <w:rFonts w:ascii="Arial" w:eastAsia="Times New Roman" w:hAnsi="Arial" w:cs="Arial"/>
                <w:sz w:val="18"/>
                <w:szCs w:val="18"/>
              </w:rPr>
              <w:t>. (</w:t>
            </w:r>
          </w:p>
          <w:p w14:paraId="0709A15B" w14:textId="77777777" w:rsidR="00D94C50" w:rsidRPr="00D94C50" w:rsidRDefault="00D94C50" w:rsidP="00D94C50">
            <w:pPr>
              <w:suppressAutoHyphens/>
              <w:spacing w:after="120"/>
              <w:rPr>
                <w:rFonts w:ascii="Arial" w:eastAsia="Times New Roman" w:hAnsi="Arial" w:cs="Arial"/>
                <w:sz w:val="18"/>
                <w:szCs w:val="18"/>
              </w:rPr>
            </w:pPr>
          </w:p>
        </w:tc>
      </w:tr>
      <w:tr w:rsidR="00D94C50" w:rsidRPr="00D94C50" w14:paraId="2C43E950" w14:textId="77777777" w:rsidTr="006B1933">
        <w:trPr>
          <w:trHeight w:val="240"/>
        </w:trPr>
        <w:tc>
          <w:tcPr>
            <w:tcW w:w="743" w:type="pct"/>
          </w:tcPr>
          <w:p w14:paraId="1D396813"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lastRenderedPageBreak/>
              <w:t>Řešené znečišťující látky</w:t>
            </w:r>
          </w:p>
        </w:tc>
        <w:tc>
          <w:tcPr>
            <w:tcW w:w="4257" w:type="pct"/>
          </w:tcPr>
          <w:p w14:paraId="3E5A60E4"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PM</w:t>
            </w:r>
            <w:r w:rsidRPr="00D94C50">
              <w:rPr>
                <w:rFonts w:ascii="Arial" w:eastAsia="Times New Roman" w:hAnsi="Arial" w:cs="Arial"/>
                <w:sz w:val="18"/>
                <w:szCs w:val="18"/>
                <w:vertAlign w:val="subscript"/>
              </w:rPr>
              <w:t>10</w:t>
            </w:r>
            <w:r w:rsidRPr="00D94C50">
              <w:rPr>
                <w:rFonts w:ascii="Arial" w:eastAsia="Times New Roman" w:hAnsi="Arial" w:cs="Arial"/>
                <w:sz w:val="18"/>
                <w:szCs w:val="18"/>
              </w:rPr>
              <w:t>, PM</w:t>
            </w:r>
            <w:r w:rsidRPr="00D94C50">
              <w:rPr>
                <w:rFonts w:ascii="Arial" w:eastAsia="Times New Roman" w:hAnsi="Arial" w:cs="Arial"/>
                <w:sz w:val="18"/>
                <w:szCs w:val="18"/>
                <w:vertAlign w:val="subscript"/>
              </w:rPr>
              <w:t>2,5</w:t>
            </w:r>
            <w:r w:rsidRPr="00D94C50">
              <w:rPr>
                <w:rFonts w:ascii="Arial" w:eastAsia="Times New Roman" w:hAnsi="Arial" w:cs="Arial"/>
                <w:sz w:val="18"/>
                <w:szCs w:val="18"/>
              </w:rPr>
              <w:t>, NO</w:t>
            </w:r>
            <w:r w:rsidRPr="00D94C50">
              <w:rPr>
                <w:rFonts w:ascii="Arial" w:eastAsia="Times New Roman" w:hAnsi="Arial" w:cs="Arial"/>
                <w:sz w:val="18"/>
                <w:szCs w:val="18"/>
                <w:vertAlign w:val="subscript"/>
              </w:rPr>
              <w:t>2</w:t>
            </w:r>
            <w:r w:rsidRPr="00D94C50">
              <w:rPr>
                <w:rFonts w:ascii="Arial" w:eastAsia="Times New Roman" w:hAnsi="Arial" w:cs="Arial"/>
                <w:sz w:val="18"/>
                <w:szCs w:val="18"/>
              </w:rPr>
              <w:t xml:space="preserve">, </w:t>
            </w:r>
            <w:proofErr w:type="spellStart"/>
            <w:r w:rsidRPr="00D94C50">
              <w:rPr>
                <w:rFonts w:ascii="Arial" w:eastAsia="Times New Roman" w:hAnsi="Arial" w:cs="Arial"/>
                <w:sz w:val="18"/>
                <w:szCs w:val="18"/>
              </w:rPr>
              <w:t>benzo</w:t>
            </w:r>
            <w:proofErr w:type="spellEnd"/>
            <w:r w:rsidRPr="00D94C50">
              <w:rPr>
                <w:rFonts w:ascii="Arial" w:eastAsia="Times New Roman" w:hAnsi="Arial" w:cs="Arial"/>
                <w:sz w:val="18"/>
                <w:szCs w:val="18"/>
              </w:rPr>
              <w:t>[</w:t>
            </w:r>
            <w:r w:rsidRPr="00D94C50">
              <w:rPr>
                <w:rFonts w:ascii="Arial" w:eastAsia="Times New Roman" w:hAnsi="Arial" w:cs="Arial"/>
                <w:i/>
                <w:sz w:val="18"/>
                <w:szCs w:val="18"/>
              </w:rPr>
              <w:t>a</w:t>
            </w:r>
            <w:r w:rsidRPr="00D94C50">
              <w:rPr>
                <w:rFonts w:ascii="Arial" w:eastAsia="Times New Roman" w:hAnsi="Arial" w:cs="Arial"/>
                <w:sz w:val="18"/>
                <w:szCs w:val="18"/>
              </w:rPr>
              <w:t>]pyren</w:t>
            </w:r>
          </w:p>
        </w:tc>
      </w:tr>
      <w:tr w:rsidR="00D72654" w:rsidRPr="00D94C50" w14:paraId="0792B784" w14:textId="77777777" w:rsidTr="00D94C50">
        <w:trPr>
          <w:cnfStyle w:val="000000010000" w:firstRow="0" w:lastRow="0" w:firstColumn="0" w:lastColumn="0" w:oddVBand="0" w:evenVBand="0" w:oddHBand="0" w:evenHBand="1" w:firstRowFirstColumn="0" w:firstRowLastColumn="0" w:lastRowFirstColumn="0" w:lastRowLastColumn="0"/>
          <w:trHeight w:val="300"/>
        </w:trPr>
        <w:tc>
          <w:tcPr>
            <w:tcW w:w="743" w:type="pct"/>
          </w:tcPr>
          <w:p w14:paraId="445A7DC6" w14:textId="77777777" w:rsidR="00D94C50" w:rsidRPr="00D94C50" w:rsidRDefault="00D94C50" w:rsidP="00D94C50">
            <w:pPr>
              <w:suppressAutoHyphens/>
              <w:spacing w:after="120"/>
              <w:rPr>
                <w:rFonts w:ascii="Arial" w:eastAsia="Times New Roman" w:hAnsi="Arial" w:cs="Arial"/>
                <w:b/>
                <w:sz w:val="18"/>
                <w:szCs w:val="18"/>
                <w:lang w:eastAsia="cs-CZ"/>
              </w:rPr>
            </w:pPr>
            <w:r w:rsidRPr="00D94C50">
              <w:rPr>
                <w:rFonts w:ascii="Arial" w:eastAsia="Times New Roman" w:hAnsi="Arial" w:cs="Arial"/>
                <w:b/>
                <w:sz w:val="18"/>
                <w:szCs w:val="18"/>
                <w:lang w:eastAsia="cs-CZ"/>
              </w:rPr>
              <w:t>Gesce</w:t>
            </w:r>
          </w:p>
        </w:tc>
        <w:tc>
          <w:tcPr>
            <w:tcW w:w="4257" w:type="pct"/>
            <w:noWrap/>
          </w:tcPr>
          <w:p w14:paraId="5E97FB5B" w14:textId="77777777" w:rsidR="00D94C50" w:rsidRPr="00D94C50" w:rsidRDefault="00D94C50" w:rsidP="00D94C50">
            <w:pPr>
              <w:suppressAutoHyphens/>
              <w:spacing w:after="120"/>
              <w:rPr>
                <w:rFonts w:ascii="Arial" w:eastAsia="Times New Roman" w:hAnsi="Arial" w:cs="Arial"/>
                <w:sz w:val="18"/>
                <w:szCs w:val="18"/>
              </w:rPr>
            </w:pPr>
            <w:r w:rsidRPr="00D94C50">
              <w:rPr>
                <w:rFonts w:ascii="Arial" w:eastAsia="Times New Roman" w:hAnsi="Arial" w:cs="Arial"/>
                <w:sz w:val="18"/>
                <w:szCs w:val="18"/>
              </w:rPr>
              <w:t>obec</w:t>
            </w:r>
          </w:p>
        </w:tc>
      </w:tr>
      <w:bookmarkEnd w:id="34"/>
    </w:tbl>
    <w:p w14:paraId="2296F42F" w14:textId="77777777" w:rsidR="00D94C50" w:rsidRPr="00D94C50" w:rsidRDefault="00D94C50" w:rsidP="00D94C50">
      <w:pPr>
        <w:suppressAutoHyphens/>
        <w:spacing w:before="240"/>
        <w:jc w:val="both"/>
        <w:rPr>
          <w:rFonts w:ascii="Arial" w:eastAsia="MS Mincho" w:hAnsi="Arial" w:cs="Arial"/>
          <w:sz w:val="21"/>
          <w:szCs w:val="24"/>
          <w:lang w:eastAsia="en-US"/>
        </w:rPr>
      </w:pPr>
    </w:p>
    <w:p w14:paraId="62B53199" w14:textId="77777777" w:rsidR="00D94C50" w:rsidRPr="00963A30" w:rsidRDefault="00D94C50" w:rsidP="00D94C50">
      <w:pPr>
        <w:suppressAutoHyphens/>
        <w:spacing w:after="160" w:line="259" w:lineRule="auto"/>
        <w:jc w:val="both"/>
        <w:rPr>
          <w:rFonts w:ascii="Arial" w:eastAsia="Times New Roman" w:hAnsi="Arial"/>
          <w:i/>
          <w:lang w:eastAsia="en-US"/>
        </w:rPr>
      </w:pPr>
    </w:p>
    <w:p w14:paraId="081CD686" w14:textId="6C363E4B" w:rsidR="00D94C50" w:rsidRDefault="006B1933" w:rsidP="00D94C50">
      <w:pPr>
        <w:jc w:val="both"/>
        <w:rPr>
          <w:rFonts w:asciiTheme="minorHAnsi" w:hAnsiTheme="minorHAnsi"/>
          <w:b/>
        </w:rPr>
      </w:pPr>
      <w:bookmarkStart w:id="71" w:name="_Toc36480307"/>
      <w:bookmarkStart w:id="72" w:name="_Toc40434805"/>
      <w:bookmarkStart w:id="73" w:name="_Toc44510388"/>
      <w:r>
        <w:rPr>
          <w:rFonts w:asciiTheme="minorHAnsi" w:hAnsiTheme="minorHAnsi"/>
          <w:b/>
        </w:rPr>
        <w:t>1</w:t>
      </w:r>
      <w:r w:rsidR="00D94C50" w:rsidRPr="00963A30">
        <w:rPr>
          <w:rFonts w:asciiTheme="minorHAnsi" w:hAnsiTheme="minorHAnsi"/>
          <w:b/>
        </w:rPr>
        <w:t>.3.4. Podpůrná opatření k omezení znečištění ovzduší ze zemědělství</w:t>
      </w:r>
      <w:bookmarkEnd w:id="71"/>
      <w:bookmarkEnd w:id="72"/>
      <w:bookmarkEnd w:id="73"/>
    </w:p>
    <w:p w14:paraId="5070445C" w14:textId="77777777" w:rsidR="00D94C50" w:rsidRPr="00D94C50" w:rsidRDefault="00D94C50" w:rsidP="00D94C50">
      <w:pPr>
        <w:jc w:val="both"/>
        <w:rPr>
          <w:rFonts w:asciiTheme="minorHAnsi" w:hAnsiTheme="minorHAnsi"/>
          <w:b/>
        </w:rPr>
      </w:pPr>
    </w:p>
    <w:tbl>
      <w:tblPr>
        <w:tblStyle w:val="programtabulkaFINAL6"/>
        <w:tblW w:w="5000" w:type="pct"/>
        <w:tblInd w:w="0" w:type="dxa"/>
        <w:tblLook w:val="04A0" w:firstRow="1" w:lastRow="0" w:firstColumn="1" w:lastColumn="0" w:noHBand="0" w:noVBand="1"/>
      </w:tblPr>
      <w:tblGrid>
        <w:gridCol w:w="1665"/>
        <w:gridCol w:w="7352"/>
      </w:tblGrid>
      <w:tr w:rsidR="00D94C50" w:rsidRPr="00D94C50" w14:paraId="30DF09A6"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923" w:type="pct"/>
          </w:tcPr>
          <w:p w14:paraId="555E95AA" w14:textId="77777777" w:rsidR="00D94C50" w:rsidRPr="00D94C50" w:rsidRDefault="00D94C50" w:rsidP="00D94C50">
            <w:pPr>
              <w:keepNext/>
              <w:suppressAutoHyphens/>
              <w:spacing w:after="120"/>
              <w:jc w:val="both"/>
              <w:rPr>
                <w:rFonts w:ascii="Arial" w:eastAsia="MS Mincho" w:hAnsi="Arial" w:cs="Arial"/>
                <w:bCs w:val="0"/>
                <w:sz w:val="18"/>
                <w:szCs w:val="18"/>
                <w:lang w:eastAsia="cs-CZ"/>
              </w:rPr>
            </w:pPr>
            <w:r w:rsidRPr="00D94C50">
              <w:rPr>
                <w:rFonts w:ascii="Arial" w:eastAsia="MS Mincho" w:hAnsi="Arial" w:cs="Arial"/>
                <w:bCs w:val="0"/>
                <w:sz w:val="18"/>
                <w:szCs w:val="18"/>
                <w:lang w:eastAsia="cs-CZ"/>
              </w:rPr>
              <w:t>Název opatření</w:t>
            </w:r>
          </w:p>
        </w:tc>
        <w:tc>
          <w:tcPr>
            <w:tcW w:w="4077" w:type="pct"/>
          </w:tcPr>
          <w:p w14:paraId="28A0836F" w14:textId="77777777" w:rsidR="00D94C50" w:rsidRPr="00D94C50" w:rsidRDefault="00D94C50" w:rsidP="00D94C50">
            <w:pPr>
              <w:keepNext/>
              <w:keepLines/>
              <w:spacing w:after="120"/>
              <w:jc w:val="both"/>
              <w:outlineLvl w:val="2"/>
              <w:rPr>
                <w:rFonts w:ascii="Arial" w:eastAsia="MS Mincho" w:hAnsi="Arial"/>
                <w:bCs w:val="0"/>
                <w:sz w:val="18"/>
                <w:szCs w:val="18"/>
                <w:lang w:eastAsia="cs-CZ"/>
              </w:rPr>
            </w:pPr>
            <w:bookmarkStart w:id="74" w:name="_Toc62221056"/>
            <w:r w:rsidRPr="00D94C50">
              <w:rPr>
                <w:rFonts w:ascii="Arial" w:eastAsia="MS Mincho" w:hAnsi="Arial"/>
                <w:bCs w:val="0"/>
                <w:sz w:val="18"/>
                <w:szCs w:val="18"/>
                <w:lang w:eastAsia="cs-CZ"/>
              </w:rPr>
              <w:t>Omezení větrné eroze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74"/>
          </w:p>
        </w:tc>
      </w:tr>
      <w:tr w:rsidR="00D94C50" w:rsidRPr="00D94C50" w14:paraId="3243A1D2" w14:textId="77777777" w:rsidTr="006B1933">
        <w:trPr>
          <w:trHeight w:val="212"/>
        </w:trPr>
        <w:tc>
          <w:tcPr>
            <w:tcW w:w="923" w:type="pct"/>
          </w:tcPr>
          <w:p w14:paraId="7781F45A" w14:textId="77777777" w:rsidR="00D94C50" w:rsidRPr="00D94C50" w:rsidRDefault="00D94C50" w:rsidP="00293190">
            <w:pPr>
              <w:suppressAutoHyphens/>
              <w:spacing w:after="120"/>
              <w:jc w:val="left"/>
              <w:rPr>
                <w:rFonts w:ascii="Arial" w:eastAsia="MS Mincho" w:hAnsi="Arial" w:cs="Arial"/>
                <w:b/>
                <w:bCs/>
                <w:sz w:val="18"/>
                <w:szCs w:val="18"/>
                <w:lang w:eastAsia="cs-CZ"/>
              </w:rPr>
            </w:pPr>
            <w:r w:rsidRPr="00D94C50">
              <w:rPr>
                <w:rFonts w:ascii="Arial" w:eastAsia="MS Mincho" w:hAnsi="Arial"/>
                <w:b/>
                <w:bCs/>
                <w:sz w:val="18"/>
                <w:szCs w:val="18"/>
                <w:lang w:val="x-none" w:eastAsia="cs-CZ"/>
              </w:rPr>
              <w:t>Cíl opatření a podpůrné informace</w:t>
            </w:r>
          </w:p>
        </w:tc>
        <w:tc>
          <w:tcPr>
            <w:tcW w:w="4077" w:type="pct"/>
          </w:tcPr>
          <w:p w14:paraId="4F8812BC"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 xml:space="preserve">Cílem opatření je omezit vliv větrné eroze na kvalitu ovzduší. Větrná eroze ze zemědělských pozemků ohrožuje nejen zemědělské kultury (úroda) a zemědělskou půdu (bonita), ale rovněž kvalitu ovzduší. </w:t>
            </w:r>
          </w:p>
        </w:tc>
      </w:tr>
      <w:tr w:rsidR="00D94C50" w:rsidRPr="00D94C50" w14:paraId="30B910EA" w14:textId="77777777" w:rsidTr="00D94C50">
        <w:trPr>
          <w:cnfStyle w:val="000000010000" w:firstRow="0" w:lastRow="0" w:firstColumn="0" w:lastColumn="0" w:oddVBand="0" w:evenVBand="0" w:oddHBand="0" w:evenHBand="1" w:firstRowFirstColumn="0" w:firstRowLastColumn="0" w:lastRowFirstColumn="0" w:lastRowLastColumn="0"/>
          <w:trHeight w:val="212"/>
        </w:trPr>
        <w:tc>
          <w:tcPr>
            <w:tcW w:w="923" w:type="pct"/>
            <w:shd w:val="clear" w:color="auto" w:fill="auto"/>
          </w:tcPr>
          <w:p w14:paraId="67A3C1DD" w14:textId="77777777" w:rsidR="00D94C50" w:rsidRPr="00D94C50" w:rsidRDefault="00D94C50" w:rsidP="00293190">
            <w:pPr>
              <w:suppressAutoHyphens/>
              <w:spacing w:after="120"/>
              <w:jc w:val="left"/>
              <w:rPr>
                <w:rFonts w:ascii="Arial" w:eastAsia="MS Mincho" w:hAnsi="Arial" w:cs="Arial"/>
                <w:b/>
                <w:bCs/>
                <w:sz w:val="18"/>
                <w:szCs w:val="18"/>
                <w:lang w:eastAsia="cs-CZ"/>
              </w:rPr>
            </w:pPr>
            <w:r w:rsidRPr="00D94C50">
              <w:rPr>
                <w:rFonts w:ascii="Arial" w:eastAsia="MS Mincho" w:hAnsi="Arial"/>
                <w:b/>
                <w:bCs/>
                <w:sz w:val="18"/>
                <w:szCs w:val="18"/>
                <w:lang w:val="x-none" w:eastAsia="cs-CZ"/>
              </w:rPr>
              <w:t>Popis aplikace opatření</w:t>
            </w:r>
          </w:p>
        </w:tc>
        <w:tc>
          <w:tcPr>
            <w:tcW w:w="4077" w:type="pct"/>
            <w:shd w:val="clear" w:color="auto" w:fill="auto"/>
          </w:tcPr>
          <w:p w14:paraId="10512D8E" w14:textId="77777777" w:rsidR="00D94C50" w:rsidRPr="00D94C50" w:rsidRDefault="00D94C50" w:rsidP="00D94C50">
            <w:pPr>
              <w:suppressAutoHyphens/>
              <w:spacing w:after="120"/>
              <w:rPr>
                <w:rFonts w:ascii="Arial" w:eastAsia="MS Mincho" w:hAnsi="Arial" w:cs="Arial"/>
                <w:sz w:val="18"/>
                <w:szCs w:val="18"/>
                <w:lang w:eastAsia="x-none"/>
              </w:rPr>
            </w:pPr>
            <w:r w:rsidRPr="00D94C50">
              <w:rPr>
                <w:rFonts w:ascii="Arial" w:eastAsia="MS Mincho" w:hAnsi="Arial" w:cs="Arial"/>
                <w:sz w:val="18"/>
                <w:szCs w:val="18"/>
                <w:lang w:eastAsia="x-none"/>
              </w:rPr>
              <w:t>Z</w:t>
            </w:r>
            <w:r w:rsidRPr="00D94C50">
              <w:rPr>
                <w:rFonts w:ascii="Arial" w:eastAsia="MS Mincho" w:hAnsi="Arial" w:cs="Arial"/>
                <w:sz w:val="18"/>
                <w:szCs w:val="18"/>
                <w:lang w:eastAsia="cs-CZ"/>
              </w:rPr>
              <w:t xml:space="preserve">ákon č. </w:t>
            </w:r>
            <w:r w:rsidRPr="00D94C50">
              <w:rPr>
                <w:rFonts w:ascii="Arial" w:eastAsia="MS Mincho" w:hAnsi="Arial" w:cs="Arial"/>
                <w:bCs/>
                <w:sz w:val="18"/>
                <w:szCs w:val="18"/>
                <w:lang w:val="x-none" w:eastAsia="x-none"/>
              </w:rPr>
              <w:t>334/1992</w:t>
            </w:r>
            <w:r w:rsidRPr="00D94C50">
              <w:rPr>
                <w:rFonts w:ascii="Arial" w:eastAsia="MS Mincho" w:hAnsi="Arial" w:cs="Arial"/>
                <w:bCs/>
                <w:sz w:val="18"/>
                <w:szCs w:val="18"/>
                <w:lang w:eastAsia="x-none"/>
              </w:rPr>
              <w:t xml:space="preserve"> Sb.</w:t>
            </w:r>
            <w:r w:rsidRPr="00D94C50">
              <w:rPr>
                <w:rFonts w:ascii="Arial" w:eastAsia="MS Mincho" w:hAnsi="Arial" w:cs="Arial"/>
                <w:bCs/>
                <w:sz w:val="18"/>
                <w:szCs w:val="18"/>
                <w:lang w:val="x-none" w:eastAsia="x-none"/>
              </w:rPr>
              <w:t xml:space="preserve"> </w:t>
            </w:r>
            <w:r w:rsidRPr="00D94C50">
              <w:rPr>
                <w:rFonts w:ascii="Arial" w:eastAsia="MS Mincho" w:hAnsi="Arial" w:cs="Arial"/>
                <w:bCs/>
                <w:sz w:val="18"/>
                <w:szCs w:val="18"/>
                <w:lang w:eastAsia="x-none"/>
              </w:rPr>
              <w:t xml:space="preserve">o </w:t>
            </w:r>
            <w:r w:rsidRPr="00D94C50">
              <w:rPr>
                <w:rFonts w:ascii="Arial" w:eastAsia="MS Mincho" w:hAnsi="Arial" w:cs="Arial"/>
                <w:bCs/>
                <w:sz w:val="18"/>
                <w:szCs w:val="18"/>
                <w:lang w:val="x-none" w:eastAsia="x-none"/>
              </w:rPr>
              <w:t>ochran</w:t>
            </w:r>
            <w:r w:rsidRPr="00D94C50">
              <w:rPr>
                <w:rFonts w:ascii="Arial" w:eastAsia="MS Mincho" w:hAnsi="Arial" w:cs="Arial"/>
                <w:bCs/>
                <w:sz w:val="18"/>
                <w:szCs w:val="18"/>
                <w:lang w:eastAsia="x-none"/>
              </w:rPr>
              <w:t>ě</w:t>
            </w:r>
            <w:r w:rsidRPr="00D94C50">
              <w:rPr>
                <w:rFonts w:ascii="Arial" w:eastAsia="MS Mincho" w:hAnsi="Arial" w:cs="Arial"/>
                <w:bCs/>
                <w:sz w:val="18"/>
                <w:szCs w:val="18"/>
                <w:lang w:val="x-none" w:eastAsia="x-none"/>
              </w:rPr>
              <w:t xml:space="preserve"> zemědělského půdního fondu</w:t>
            </w:r>
            <w:r w:rsidRPr="00D94C50">
              <w:rPr>
                <w:rFonts w:ascii="Arial" w:eastAsia="MS Mincho" w:hAnsi="Arial" w:cs="Arial"/>
                <w:bCs/>
                <w:sz w:val="18"/>
                <w:szCs w:val="18"/>
                <w:lang w:eastAsia="x-none"/>
              </w:rPr>
              <w:t xml:space="preserve">, obecně zakazuje ohrožovat zemědělskou půdu nadměrnou erozí. Kontrolu této povinnosti provádí na nejnižší úrovni obecní úřad obce s rozšířenou působností, vrchní dozor provádí MŽP. </w:t>
            </w:r>
          </w:p>
          <w:p w14:paraId="154D5424" w14:textId="77777777" w:rsidR="00D94C50" w:rsidRPr="00D94C50" w:rsidRDefault="00D94C50" w:rsidP="00D94C50">
            <w:pPr>
              <w:suppressAutoHyphens/>
              <w:spacing w:after="120"/>
              <w:rPr>
                <w:rFonts w:ascii="Arial" w:eastAsia="MS Mincho" w:hAnsi="Arial" w:cs="Arial"/>
                <w:sz w:val="18"/>
                <w:szCs w:val="18"/>
                <w:lang w:eastAsia="x-none"/>
              </w:rPr>
            </w:pPr>
            <w:r w:rsidRPr="00D94C50">
              <w:rPr>
                <w:rFonts w:ascii="Arial" w:eastAsia="MS Mincho" w:hAnsi="Arial" w:cs="Arial"/>
                <w:sz w:val="18"/>
                <w:szCs w:val="18"/>
                <w:lang w:eastAsia="x-none"/>
              </w:rPr>
              <w:t xml:space="preserve">Opatření k omezení větrné eroze je povinen dle správné zemědělské praxe realizovat vlastník či subjekt obhospodařující zemědělskou půdu jinak není způsobilý pro obdržení některých dotací. </w:t>
            </w:r>
          </w:p>
          <w:p w14:paraId="52A19B5B" w14:textId="77777777" w:rsidR="00D94C50" w:rsidRPr="00D94C50" w:rsidRDefault="00D94C50" w:rsidP="00D94C50">
            <w:pPr>
              <w:suppressAutoHyphens/>
              <w:spacing w:after="120"/>
              <w:rPr>
                <w:rFonts w:ascii="Arial" w:eastAsia="MS Mincho" w:hAnsi="Arial" w:cs="Arial"/>
                <w:sz w:val="18"/>
                <w:szCs w:val="18"/>
                <w:lang w:eastAsia="x-none"/>
              </w:rPr>
            </w:pPr>
            <w:r w:rsidRPr="00D94C50">
              <w:rPr>
                <w:rFonts w:ascii="Arial" w:eastAsia="MS Mincho" w:hAnsi="Arial" w:cs="Arial"/>
                <w:sz w:val="18"/>
                <w:szCs w:val="18"/>
                <w:lang w:eastAsia="x-none"/>
              </w:rPr>
              <w:t>Gesci k realizaci opatření pro omezení větrné eroze na zemědělské půdy má tedy vlastník či obhospodařující subjekt, což většinou není obec. V praxi je tedy z pozice obce velmi obtížné vymáhat opatření pro omezení větrné eroze. Pokud není možná domluva s vlastníkem nebo obhospodařujícím subjektem, je často jedinou možností obce danou zemědělskou půdu odkoupit a opatření proti větrné erozi na ní realizovat z vlastních prostředků.</w:t>
            </w:r>
          </w:p>
          <w:p w14:paraId="1CD1C754" w14:textId="77777777" w:rsidR="00D94C50" w:rsidRPr="00D94C50" w:rsidRDefault="00D94C50" w:rsidP="00D94C50">
            <w:pPr>
              <w:suppressAutoHyphens/>
              <w:spacing w:after="120"/>
              <w:rPr>
                <w:rFonts w:ascii="Arial" w:eastAsia="MS Mincho" w:hAnsi="Arial" w:cs="Arial"/>
                <w:sz w:val="18"/>
                <w:szCs w:val="18"/>
                <w:lang w:eastAsia="x-none"/>
              </w:rPr>
            </w:pPr>
            <w:r w:rsidRPr="00D94C50">
              <w:rPr>
                <w:rFonts w:ascii="Arial" w:eastAsia="MS Mincho" w:hAnsi="Arial" w:cs="Arial"/>
                <w:sz w:val="18"/>
                <w:szCs w:val="18"/>
                <w:lang w:eastAsia="x-none"/>
              </w:rPr>
              <w:t xml:space="preserve">Realizace technických opatření (větrolamů) je možná především v rámci pozemkových úprav, díky kterým je možné vyčlenit potřebné pozemky k jejich realizaci. Pakliže v obci </w:t>
            </w:r>
            <w:r w:rsidRPr="00D94C50">
              <w:rPr>
                <w:rFonts w:ascii="Arial" w:eastAsia="MS Mincho" w:hAnsi="Arial" w:cs="Arial"/>
                <w:sz w:val="18"/>
                <w:szCs w:val="18"/>
                <w:lang w:eastAsia="x-none"/>
              </w:rPr>
              <w:lastRenderedPageBreak/>
              <w:t>pozemkové úpravy probíhají a obec se nachází v oblasti ohrožené větrnou erozí, může být potřeba řešení větrné eroze včleněna do návrhu společných zařízení</w:t>
            </w:r>
            <w:r w:rsidRPr="00D94C50">
              <w:rPr>
                <w:rFonts w:ascii="Arial" w:eastAsia="MS Mincho" w:hAnsi="Arial" w:cs="Arial"/>
                <w:sz w:val="18"/>
                <w:szCs w:val="18"/>
                <w:vertAlign w:val="superscript"/>
                <w:lang w:eastAsia="x-none"/>
              </w:rPr>
              <w:footnoteReference w:id="21"/>
            </w:r>
            <w:r w:rsidRPr="00D94C50">
              <w:rPr>
                <w:rFonts w:ascii="Arial" w:eastAsia="MS Mincho" w:hAnsi="Arial" w:cs="Arial"/>
                <w:sz w:val="18"/>
                <w:szCs w:val="18"/>
                <w:lang w:eastAsia="x-none"/>
              </w:rPr>
              <w:t>.</w:t>
            </w:r>
          </w:p>
          <w:p w14:paraId="36D8B01E"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 xml:space="preserve">Opatření k ochraně zemědělských pozemků před větrnou erozí jsou možná buď: </w:t>
            </w:r>
          </w:p>
          <w:p w14:paraId="31E93721"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MS Mincho" w:hAnsi="Arial" w:cs="Arial"/>
                <w:b/>
                <w:sz w:val="18"/>
                <w:szCs w:val="18"/>
                <w:lang w:eastAsia="cs-CZ"/>
              </w:rPr>
              <w:t>A. organizační</w:t>
            </w:r>
            <w:r w:rsidRPr="00D94C50">
              <w:rPr>
                <w:rFonts w:ascii="Arial" w:eastAsia="MS Mincho" w:hAnsi="Arial" w:cs="Arial"/>
                <w:sz w:val="18"/>
                <w:szCs w:val="18"/>
                <w:lang w:eastAsia="cs-CZ"/>
              </w:rPr>
              <w:t xml:space="preserve"> (ochranná zatravnění, vhodný výběr pěstovaných plodin, protierozní osevní postupy, pásové střídání plodin a optimalizace velikosti a tvaru pozemku), </w:t>
            </w:r>
          </w:p>
          <w:p w14:paraId="5AF4CAB9"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MS Mincho" w:hAnsi="Arial" w:cs="Arial"/>
                <w:b/>
                <w:sz w:val="18"/>
                <w:szCs w:val="18"/>
                <w:lang w:eastAsia="cs-CZ"/>
              </w:rPr>
              <w:t>B. agrotechnická</w:t>
            </w:r>
            <w:r w:rsidRPr="00D94C50">
              <w:rPr>
                <w:rFonts w:ascii="Arial" w:eastAsia="MS Mincho" w:hAnsi="Arial" w:cs="Arial"/>
                <w:sz w:val="18"/>
                <w:szCs w:val="18"/>
                <w:lang w:eastAsia="cs-CZ"/>
              </w:rPr>
              <w:t xml:space="preserve"> (úprava struktury půdy, zlepšení vlhkostního režimu lehkých půd, ochranné obdělávání půdy a stabilizace povrchu půdy) nebo </w:t>
            </w:r>
          </w:p>
          <w:p w14:paraId="7C11FDF6"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MS Mincho" w:hAnsi="Arial" w:cs="Arial"/>
                <w:b/>
                <w:sz w:val="18"/>
                <w:szCs w:val="18"/>
                <w:lang w:eastAsia="cs-CZ"/>
              </w:rPr>
              <w:t>B. biotechnická</w:t>
            </w:r>
            <w:r w:rsidRPr="00D94C50">
              <w:rPr>
                <w:rFonts w:ascii="Arial" w:eastAsia="MS Mincho" w:hAnsi="Arial" w:cs="Arial"/>
                <w:sz w:val="18"/>
                <w:szCs w:val="18"/>
                <w:lang w:eastAsia="cs-CZ"/>
              </w:rPr>
              <w:t xml:space="preserve"> (využití ochranných větrolamů, ochranné liniové prvky, šachovnicové uspořádání větrolamů).</w:t>
            </w:r>
          </w:p>
          <w:p w14:paraId="5948AFA4"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Opatření k omezení větrné eroze je nezbytné aplikovat zejména na plochách orné půdy, v souladu s klasifikací ohroženosti půdy větrnou erozí (dle metodiky VÚMOP).</w:t>
            </w:r>
            <w:r w:rsidRPr="00D94C50">
              <w:rPr>
                <w:rFonts w:ascii="Arial" w:eastAsia="MS Mincho" w:hAnsi="Arial" w:cs="Arial"/>
                <w:sz w:val="18"/>
                <w:szCs w:val="18"/>
                <w:vertAlign w:val="superscript"/>
                <w:lang w:eastAsia="cs-CZ"/>
              </w:rPr>
              <w:footnoteReference w:id="22"/>
            </w:r>
          </w:p>
          <w:p w14:paraId="5487085C" w14:textId="77777777" w:rsidR="00D94C50" w:rsidRPr="00D94C50" w:rsidRDefault="00D94C50" w:rsidP="00D94C50">
            <w:pPr>
              <w:suppressAutoHyphens/>
              <w:spacing w:after="120"/>
              <w:ind w:left="708"/>
              <w:rPr>
                <w:rFonts w:ascii="Arial" w:eastAsia="MS Mincho" w:hAnsi="Arial" w:cs="Arial"/>
                <w:b/>
                <w:sz w:val="18"/>
                <w:szCs w:val="18"/>
                <w:u w:val="single"/>
              </w:rPr>
            </w:pPr>
            <w:r w:rsidRPr="00D94C50">
              <w:rPr>
                <w:rFonts w:ascii="Arial" w:eastAsia="MS Mincho" w:hAnsi="Arial" w:cs="Arial"/>
                <w:b/>
                <w:sz w:val="18"/>
                <w:szCs w:val="18"/>
                <w:u w:val="single"/>
              </w:rPr>
              <w:t>A. Organizační opatření</w:t>
            </w:r>
          </w:p>
          <w:p w14:paraId="5B588CD5"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Organizace půdního fondu je zásadním opatřením, které spočívá ve vytvoření vhodných tvarů, uspořádání a velikosti pozemků, tak, aby bylo umožněno racionální obhospodařování, vytvoření sítě polních cest a sítě trvalých protierozních prvků. Na takto uspořádaných pozemcích je možno uskutečnit komplexní opatření, jejichž kombinací je možno zabezpečit ochranu před větrnou erozí. Dalším důležitým opatřením je výběr kultur podle náchylnosti k větrné erozi a jejich delimitace (prostorová a funkční optimalizace, ochranné zatravnění). Dalším vhodným postupem jsou protierozní osevní postupy. Na velkých půdních blocích lze k zmírnění eroze využít pásové střídání plodin.</w:t>
            </w:r>
          </w:p>
          <w:p w14:paraId="6F1FB84B" w14:textId="77777777" w:rsidR="00D94C50" w:rsidRPr="00D94C50" w:rsidRDefault="00D94C50" w:rsidP="00D94C50">
            <w:pPr>
              <w:suppressAutoHyphens/>
              <w:spacing w:after="120"/>
              <w:rPr>
                <w:rFonts w:ascii="Arial" w:eastAsia="MS Mincho" w:hAnsi="Arial" w:cs="Arial"/>
                <w:sz w:val="18"/>
                <w:szCs w:val="18"/>
                <w:u w:val="single"/>
              </w:rPr>
            </w:pPr>
            <w:r w:rsidRPr="00D94C50">
              <w:rPr>
                <w:rFonts w:ascii="Arial" w:eastAsia="MS Mincho" w:hAnsi="Arial" w:cs="Arial"/>
                <w:sz w:val="18"/>
                <w:szCs w:val="18"/>
                <w:u w:val="single"/>
              </w:rPr>
              <w:t xml:space="preserve">A.1 Výběr pěstovaných plodin a delimitace druhů pozemků </w:t>
            </w:r>
          </w:p>
          <w:p w14:paraId="2EEE0B2F"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 xml:space="preserve">Trvalé porosty jsou nejúčinnějším opatřením chránícím půdu před větrnou erozí. Trvalý travní porost chrání půdu před erozí a udržuje půdní vlhkost. Proto na erozí silně ohrožených půdách je nejvhodnější založení trvalého porostu – ochranné zatravnění nebo zalesnění pozemků. Při pěstování polních plodin na erozně velmi náchylných půdách, je vhodné do osevních postupů zařadit víceleté pícniny (trávy a jeteloviny) a ozimé obilniny. Před větrem se musí chránit rostliny náchylné v počáteční růstové fázi jako např. kukuřice, slunečnice, okopaniny, zelenina, mák. Tyto plodiny by se neměly pěstovat bez využití ochranného účinku meziplodin a krycích plodin. Ve speciálních kulturách (sady, vinice) se doporučuje zatravnění </w:t>
            </w:r>
            <w:proofErr w:type="spellStart"/>
            <w:r w:rsidRPr="00D94C50">
              <w:rPr>
                <w:rFonts w:ascii="Arial" w:eastAsia="MS Mincho" w:hAnsi="Arial" w:cs="Arial"/>
                <w:sz w:val="18"/>
                <w:szCs w:val="18"/>
              </w:rPr>
              <w:t>meziřadí</w:t>
            </w:r>
            <w:proofErr w:type="spellEnd"/>
            <w:r w:rsidRPr="00D94C50">
              <w:rPr>
                <w:rFonts w:ascii="Arial" w:eastAsia="MS Mincho" w:hAnsi="Arial" w:cs="Arial"/>
                <w:sz w:val="18"/>
                <w:szCs w:val="18"/>
              </w:rPr>
              <w:t xml:space="preserve">. Do této skupiny opatření patří také ochranné zatravnění, například zatravnění </w:t>
            </w:r>
            <w:proofErr w:type="spellStart"/>
            <w:r w:rsidRPr="00D94C50">
              <w:rPr>
                <w:rFonts w:ascii="Arial" w:eastAsia="MS Mincho" w:hAnsi="Arial" w:cs="Arial"/>
                <w:sz w:val="18"/>
                <w:szCs w:val="18"/>
              </w:rPr>
              <w:t>meziřadí</w:t>
            </w:r>
            <w:proofErr w:type="spellEnd"/>
            <w:r w:rsidRPr="00D94C50">
              <w:rPr>
                <w:rFonts w:ascii="Arial" w:eastAsia="MS Mincho" w:hAnsi="Arial" w:cs="Arial"/>
                <w:sz w:val="18"/>
                <w:szCs w:val="18"/>
              </w:rPr>
              <w:t xml:space="preserve"> v sadech a vinicích.</w:t>
            </w:r>
          </w:p>
          <w:p w14:paraId="7D2FE050" w14:textId="77777777" w:rsidR="00D94C50" w:rsidRPr="00D94C50" w:rsidRDefault="00D94C50" w:rsidP="00D94C50">
            <w:pPr>
              <w:suppressAutoHyphens/>
              <w:spacing w:after="120"/>
              <w:rPr>
                <w:rFonts w:ascii="Arial" w:eastAsia="MS Mincho" w:hAnsi="Arial" w:cs="Arial"/>
                <w:sz w:val="18"/>
                <w:szCs w:val="18"/>
                <w:u w:val="single"/>
              </w:rPr>
            </w:pPr>
            <w:r w:rsidRPr="00D94C50">
              <w:rPr>
                <w:rFonts w:ascii="Arial" w:eastAsia="MS Mincho" w:hAnsi="Arial" w:cs="Arial"/>
                <w:sz w:val="18"/>
                <w:szCs w:val="18"/>
                <w:u w:val="single"/>
              </w:rPr>
              <w:t xml:space="preserve">A.2 Pásové střídání plodin </w:t>
            </w:r>
          </w:p>
          <w:p w14:paraId="30BD5FE3"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Ke snížení rychlosti větru při povrchu půdy lze pozemek pásově rozčlenit pěstováním plodin různě odolných vůči větrné erozi. V oblastech s velkou intenzitou větrné eroze se pásy orné půdy střídají s trvale zatravněnými pásy. Neměly by být pěstovány plodiny málo odolné vůči účinkům větru (cukrovka, zelenina, mák). V oblastech méně ohrožených stačí střídat plodiny odolnější vůči větru s méně odolnými. Obvykle se navrhují pásy široké od 40 až 50 m do 100 až 200 m. Na hlinitých půdách by pásy měly být širší než na písčitých. Při řádkovém výsevu nebo výsadbě by řádky měly být rovnoběžné s tou stranou půdního bloku, která je situovaná kolmo na převládající směr větru.</w:t>
            </w:r>
          </w:p>
          <w:p w14:paraId="6C1466FF" w14:textId="77777777" w:rsidR="00D94C50" w:rsidRPr="00D94C50" w:rsidRDefault="00D94C50" w:rsidP="00D94C50">
            <w:pPr>
              <w:suppressAutoHyphens/>
              <w:spacing w:after="120"/>
              <w:rPr>
                <w:rFonts w:ascii="Arial" w:eastAsia="MS Mincho" w:hAnsi="Arial" w:cs="Arial"/>
                <w:sz w:val="18"/>
                <w:szCs w:val="18"/>
                <w:u w:val="single"/>
              </w:rPr>
            </w:pPr>
            <w:r w:rsidRPr="00D94C50">
              <w:rPr>
                <w:rFonts w:ascii="Arial" w:eastAsia="MS Mincho" w:hAnsi="Arial" w:cs="Arial"/>
                <w:sz w:val="18"/>
                <w:szCs w:val="18"/>
                <w:u w:val="single"/>
              </w:rPr>
              <w:t>A.3 Tvar a velikost pozemku</w:t>
            </w:r>
          </w:p>
          <w:p w14:paraId="65C0352D"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 xml:space="preserve">Zásadou je pozemky situovat delší stranou kolmo k převládajícímu směru větru a jejich šířku volit tak, aby umožňovala založení dostatečného počtu a šířky pásů při pásovém střídání plodin. Limitní rozměry pozemků jsou dány způsobem hospodaření (používání </w:t>
            </w:r>
            <w:r w:rsidRPr="00D94C50">
              <w:rPr>
                <w:rFonts w:ascii="Arial" w:eastAsia="MS Mincho" w:hAnsi="Arial" w:cs="Arial"/>
                <w:sz w:val="18"/>
                <w:szCs w:val="18"/>
              </w:rPr>
              <w:lastRenderedPageBreak/>
              <w:t xml:space="preserve">ochranných </w:t>
            </w:r>
            <w:proofErr w:type="spellStart"/>
            <w:r w:rsidRPr="00D94C50">
              <w:rPr>
                <w:rFonts w:ascii="Arial" w:eastAsia="MS Mincho" w:hAnsi="Arial" w:cs="Arial"/>
                <w:sz w:val="18"/>
                <w:szCs w:val="18"/>
              </w:rPr>
              <w:t>agrotechnologií</w:t>
            </w:r>
            <w:proofErr w:type="spellEnd"/>
            <w:r w:rsidRPr="00D94C50">
              <w:rPr>
                <w:rFonts w:ascii="Arial" w:eastAsia="MS Mincho" w:hAnsi="Arial" w:cs="Arial"/>
                <w:sz w:val="18"/>
                <w:szCs w:val="18"/>
              </w:rPr>
              <w:t>) a existencí trvalých větrných bariér tvořících jejich přirozené hranice (ochranné lesní pásy, aleje, stromořadí, budovy, terénní překážky).</w:t>
            </w:r>
          </w:p>
          <w:p w14:paraId="19C4F8F5" w14:textId="77777777" w:rsidR="00D94C50" w:rsidRPr="00D94C50" w:rsidRDefault="00D94C50" w:rsidP="00D94C50">
            <w:pPr>
              <w:keepNext/>
              <w:suppressAutoHyphens/>
              <w:spacing w:after="120"/>
              <w:ind w:left="357"/>
              <w:rPr>
                <w:rFonts w:ascii="Arial" w:eastAsia="MS Mincho" w:hAnsi="Arial" w:cs="Arial"/>
                <w:b/>
                <w:sz w:val="18"/>
                <w:szCs w:val="18"/>
                <w:u w:val="single"/>
              </w:rPr>
            </w:pPr>
            <w:r w:rsidRPr="00D94C50">
              <w:rPr>
                <w:rFonts w:ascii="Arial" w:eastAsia="MS Mincho" w:hAnsi="Arial" w:cs="Arial"/>
                <w:b/>
                <w:sz w:val="18"/>
                <w:szCs w:val="18"/>
                <w:u w:val="single"/>
              </w:rPr>
              <w:t>B. Agrotechnická opatření</w:t>
            </w:r>
          </w:p>
          <w:p w14:paraId="348FA147" w14:textId="77777777" w:rsidR="00D94C50" w:rsidRPr="00D94C50" w:rsidRDefault="00D94C50" w:rsidP="00D94C50">
            <w:pPr>
              <w:suppressAutoHyphens/>
              <w:spacing w:after="120"/>
              <w:rPr>
                <w:rFonts w:ascii="Arial" w:eastAsia="MS Mincho" w:hAnsi="Arial" w:cs="Arial"/>
                <w:sz w:val="18"/>
                <w:szCs w:val="18"/>
                <w:u w:val="single"/>
              </w:rPr>
            </w:pPr>
            <w:r w:rsidRPr="00D94C50">
              <w:rPr>
                <w:rFonts w:ascii="Arial" w:eastAsia="MS Mincho" w:hAnsi="Arial" w:cs="Arial"/>
                <w:sz w:val="18"/>
                <w:szCs w:val="18"/>
                <w:u w:val="single"/>
              </w:rPr>
              <w:t xml:space="preserve">B.1 Úprava struktury půdy </w:t>
            </w:r>
          </w:p>
          <w:p w14:paraId="052AE535"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 xml:space="preserve">Zlepšením struktury půdy se zlepší i fyzikální vlastnosti lehkých půd. </w:t>
            </w:r>
          </w:p>
          <w:p w14:paraId="59A7CF82"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Zvýšení obsahu půdních agregátů odolávajících erozi (větších než 0,8 mm) se dosáhne zvýšením přísunu organické hmoty do půdy:</w:t>
            </w:r>
          </w:p>
          <w:p w14:paraId="15D0A358" w14:textId="77777777" w:rsidR="00D94C50" w:rsidRPr="00D94C50" w:rsidRDefault="00D94C50" w:rsidP="00C00EFF">
            <w:pPr>
              <w:numPr>
                <w:ilvl w:val="0"/>
                <w:numId w:val="29"/>
              </w:numPr>
              <w:suppressAutoHyphens/>
              <w:spacing w:after="120"/>
              <w:rPr>
                <w:rFonts w:ascii="Arial" w:eastAsia="MS Mincho" w:hAnsi="Arial" w:cs="Arial"/>
                <w:sz w:val="18"/>
                <w:szCs w:val="18"/>
              </w:rPr>
            </w:pPr>
            <w:r w:rsidRPr="00D94C50">
              <w:rPr>
                <w:rFonts w:ascii="Arial" w:eastAsia="MS Mincho" w:hAnsi="Arial" w:cs="Arial"/>
                <w:sz w:val="18"/>
                <w:szCs w:val="18"/>
              </w:rPr>
              <w:t xml:space="preserve">pěstováním jetelovin a trav, </w:t>
            </w:r>
          </w:p>
          <w:p w14:paraId="001716C7" w14:textId="77777777" w:rsidR="00D94C50" w:rsidRPr="00D94C50" w:rsidRDefault="00D94C50" w:rsidP="00C00EFF">
            <w:pPr>
              <w:numPr>
                <w:ilvl w:val="0"/>
                <w:numId w:val="29"/>
              </w:numPr>
              <w:suppressAutoHyphens/>
              <w:spacing w:after="120"/>
              <w:rPr>
                <w:rFonts w:ascii="Arial" w:eastAsia="MS Mincho" w:hAnsi="Arial" w:cs="Arial"/>
                <w:sz w:val="18"/>
                <w:szCs w:val="18"/>
              </w:rPr>
            </w:pPr>
            <w:r w:rsidRPr="00D94C50">
              <w:rPr>
                <w:rFonts w:ascii="Arial" w:eastAsia="MS Mincho" w:hAnsi="Arial" w:cs="Arial"/>
                <w:sz w:val="18"/>
                <w:szCs w:val="18"/>
              </w:rPr>
              <w:t xml:space="preserve">ponecháním posklizňových zbytků, </w:t>
            </w:r>
          </w:p>
          <w:p w14:paraId="10D17F6D" w14:textId="77777777" w:rsidR="00D94C50" w:rsidRPr="00D94C50" w:rsidRDefault="00D94C50" w:rsidP="00C00EFF">
            <w:pPr>
              <w:numPr>
                <w:ilvl w:val="0"/>
                <w:numId w:val="29"/>
              </w:numPr>
              <w:suppressAutoHyphens/>
              <w:spacing w:after="120"/>
              <w:rPr>
                <w:rFonts w:ascii="Arial" w:eastAsia="MS Mincho" w:hAnsi="Arial" w:cs="Arial"/>
                <w:sz w:val="18"/>
                <w:szCs w:val="18"/>
              </w:rPr>
            </w:pPr>
            <w:r w:rsidRPr="00D94C50">
              <w:rPr>
                <w:rFonts w:ascii="Arial" w:eastAsia="MS Mincho" w:hAnsi="Arial" w:cs="Arial"/>
                <w:sz w:val="18"/>
                <w:szCs w:val="18"/>
              </w:rPr>
              <w:t xml:space="preserve">zeleným hnojením, </w:t>
            </w:r>
          </w:p>
          <w:p w14:paraId="501235BD" w14:textId="77777777" w:rsidR="00D94C50" w:rsidRPr="00D94C50" w:rsidRDefault="00D94C50" w:rsidP="00C00EFF">
            <w:pPr>
              <w:numPr>
                <w:ilvl w:val="0"/>
                <w:numId w:val="29"/>
              </w:numPr>
              <w:suppressAutoHyphens/>
              <w:spacing w:after="120"/>
              <w:rPr>
                <w:rFonts w:ascii="Arial" w:eastAsia="MS Mincho" w:hAnsi="Arial" w:cs="Arial"/>
                <w:sz w:val="18"/>
                <w:szCs w:val="18"/>
              </w:rPr>
            </w:pPr>
            <w:r w:rsidRPr="00D94C50">
              <w:rPr>
                <w:rFonts w:ascii="Arial" w:eastAsia="MS Mincho" w:hAnsi="Arial" w:cs="Arial"/>
                <w:sz w:val="18"/>
                <w:szCs w:val="18"/>
              </w:rPr>
              <w:t>pravidelným hnojením organickými hnojivy.</w:t>
            </w:r>
          </w:p>
          <w:p w14:paraId="65A4838B" w14:textId="77777777" w:rsidR="00D94C50" w:rsidRPr="00D94C50" w:rsidRDefault="00D94C50" w:rsidP="00D94C50">
            <w:pPr>
              <w:suppressAutoHyphens/>
              <w:spacing w:after="120"/>
              <w:rPr>
                <w:rFonts w:ascii="Arial" w:eastAsia="MS Mincho" w:hAnsi="Arial" w:cs="Arial"/>
                <w:sz w:val="18"/>
                <w:szCs w:val="18"/>
                <w:u w:val="single"/>
              </w:rPr>
            </w:pPr>
            <w:r w:rsidRPr="00D94C50">
              <w:rPr>
                <w:rFonts w:ascii="Arial" w:eastAsia="MS Mincho" w:hAnsi="Arial" w:cs="Arial"/>
                <w:sz w:val="18"/>
                <w:szCs w:val="18"/>
                <w:u w:val="single"/>
              </w:rPr>
              <w:t xml:space="preserve">B.2 Zlepšení vlhkostního režimu lehkých půd </w:t>
            </w:r>
          </w:p>
          <w:p w14:paraId="73576B19"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 xml:space="preserve">Optimální půdní vlhkost zajišťuje zvýšení soudržnosti a tím snížení </w:t>
            </w:r>
            <w:proofErr w:type="spellStart"/>
            <w:r w:rsidRPr="00D94C50">
              <w:rPr>
                <w:rFonts w:ascii="Arial" w:eastAsia="MS Mincho" w:hAnsi="Arial" w:cs="Arial"/>
                <w:sz w:val="18"/>
                <w:szCs w:val="18"/>
              </w:rPr>
              <w:t>erodovatelnosti</w:t>
            </w:r>
            <w:proofErr w:type="spellEnd"/>
            <w:r w:rsidRPr="00D94C50">
              <w:rPr>
                <w:rFonts w:ascii="Arial" w:eastAsia="MS Mincho" w:hAnsi="Arial" w:cs="Arial"/>
                <w:sz w:val="18"/>
                <w:szCs w:val="18"/>
              </w:rPr>
              <w:t>. Kromě přímého zvyšování vlhkosti půdy závlahami nebo využitím regulačních drenáží lze zvýšení vlhkosti povrchu půdy dosáhnout ochranným obděláváním, k němuž se řadí jednak přímý výsev do ochranné plodiny nebo strniště, mulčování, využívání meziplodin a minimalizace (sdružování) pracovních postupů.</w:t>
            </w:r>
          </w:p>
          <w:p w14:paraId="7BB484BB" w14:textId="77777777" w:rsidR="00D94C50" w:rsidRPr="00D94C50" w:rsidRDefault="00D94C50" w:rsidP="00D94C50">
            <w:pPr>
              <w:suppressAutoHyphens/>
              <w:spacing w:after="120"/>
              <w:rPr>
                <w:rFonts w:ascii="Arial" w:eastAsia="MS Mincho" w:hAnsi="Arial" w:cs="Arial"/>
                <w:sz w:val="18"/>
                <w:szCs w:val="18"/>
                <w:u w:val="single"/>
              </w:rPr>
            </w:pPr>
            <w:r w:rsidRPr="00D94C50">
              <w:rPr>
                <w:rFonts w:ascii="Arial" w:eastAsia="MS Mincho" w:hAnsi="Arial" w:cs="Arial"/>
                <w:sz w:val="18"/>
                <w:szCs w:val="18"/>
                <w:u w:val="single"/>
              </w:rPr>
              <w:t xml:space="preserve">B.3 Ochranné obdělávání půdy </w:t>
            </w:r>
          </w:p>
          <w:p w14:paraId="5754F471" w14:textId="77777777" w:rsidR="00D94C50" w:rsidRPr="00D94C50" w:rsidRDefault="00D94C50" w:rsidP="00D94C50">
            <w:pPr>
              <w:suppressAutoHyphens/>
              <w:spacing w:after="120"/>
              <w:rPr>
                <w:rFonts w:ascii="Arial" w:eastAsia="MS Mincho" w:hAnsi="Arial" w:cs="Arial"/>
                <w:sz w:val="18"/>
                <w:szCs w:val="18"/>
              </w:rPr>
            </w:pPr>
            <w:r w:rsidRPr="00D94C50">
              <w:rPr>
                <w:rFonts w:ascii="Arial" w:eastAsia="MS Mincho" w:hAnsi="Arial" w:cs="Arial"/>
                <w:sz w:val="18"/>
                <w:szCs w:val="18"/>
              </w:rPr>
              <w:t xml:space="preserve">Účinek ochranného obdělávání spočívá v použití technologií, které zkracují </w:t>
            </w:r>
            <w:proofErr w:type="spellStart"/>
            <w:r w:rsidRPr="00D94C50">
              <w:rPr>
                <w:rFonts w:ascii="Arial" w:eastAsia="MS Mincho" w:hAnsi="Arial" w:cs="Arial"/>
                <w:sz w:val="18"/>
                <w:szCs w:val="18"/>
              </w:rPr>
              <w:t>bezporostní</w:t>
            </w:r>
            <w:proofErr w:type="spellEnd"/>
            <w:r w:rsidRPr="00D94C50">
              <w:rPr>
                <w:rFonts w:ascii="Arial" w:eastAsia="MS Mincho" w:hAnsi="Arial" w:cs="Arial"/>
                <w:sz w:val="18"/>
                <w:szCs w:val="18"/>
              </w:rPr>
              <w:t xml:space="preserve"> období a využívají rostlinné zbytky předplodin a meziplodin. Účinná je technologie přímého setí do nezpracované půdy – strniště, navíc doplněné podříznutím širokými šípovými radlicemi. Strniště chrání půdu před větrnou erozí lépe než rozdrcená sláma, kterou vítr odnáší a podříznutí omezí růst plevelů a </w:t>
            </w:r>
            <w:proofErr w:type="spellStart"/>
            <w:r w:rsidRPr="00D94C50">
              <w:rPr>
                <w:rFonts w:ascii="Arial" w:eastAsia="MS Mincho" w:hAnsi="Arial" w:cs="Arial"/>
                <w:sz w:val="18"/>
                <w:szCs w:val="18"/>
              </w:rPr>
              <w:t>výdrolů</w:t>
            </w:r>
            <w:proofErr w:type="spellEnd"/>
            <w:r w:rsidRPr="00D94C50">
              <w:rPr>
                <w:rFonts w:ascii="Arial" w:eastAsia="MS Mincho" w:hAnsi="Arial" w:cs="Arial"/>
                <w:sz w:val="18"/>
                <w:szCs w:val="18"/>
              </w:rPr>
              <w:t xml:space="preserve">. Včasným založením porostu meziplodiny do mělce zpracované půdy nebo do strniště lze zkrátit období, kdy je půda nechráněna vegetací. Mohou se využít meziplodiny vymrzající, nebo je možné je umrtvit chemicky. Na jaře je potom hlavní plodina seta do mulče. Lze také využívat současného setí širokořádkové plodiny a ochranné podplodiny (ozimé žito nebo ozimý ječmen) vyseté do </w:t>
            </w:r>
            <w:proofErr w:type="spellStart"/>
            <w:r w:rsidRPr="00D94C50">
              <w:rPr>
                <w:rFonts w:ascii="Arial" w:eastAsia="MS Mincho" w:hAnsi="Arial" w:cs="Arial"/>
                <w:sz w:val="18"/>
                <w:szCs w:val="18"/>
              </w:rPr>
              <w:t>meziřadí</w:t>
            </w:r>
            <w:proofErr w:type="spellEnd"/>
            <w:r w:rsidRPr="00D94C50">
              <w:rPr>
                <w:rFonts w:ascii="Arial" w:eastAsia="MS Mincho" w:hAnsi="Arial" w:cs="Arial"/>
                <w:sz w:val="18"/>
                <w:szCs w:val="18"/>
              </w:rPr>
              <w:t xml:space="preserve"> na jaře. </w:t>
            </w:r>
          </w:p>
          <w:p w14:paraId="71326C4A" w14:textId="77777777" w:rsidR="00D94C50" w:rsidRPr="00D94C50" w:rsidRDefault="00D94C50" w:rsidP="00D94C50">
            <w:pPr>
              <w:keepNext/>
              <w:suppressAutoHyphens/>
              <w:spacing w:after="120"/>
              <w:ind w:left="714"/>
              <w:rPr>
                <w:rFonts w:ascii="Arial" w:eastAsia="MS Mincho" w:hAnsi="Arial" w:cs="Arial"/>
                <w:b/>
                <w:sz w:val="18"/>
                <w:szCs w:val="18"/>
              </w:rPr>
            </w:pPr>
            <w:r w:rsidRPr="00D94C50">
              <w:rPr>
                <w:rFonts w:ascii="Arial" w:eastAsia="MS Mincho" w:hAnsi="Arial" w:cs="Arial"/>
                <w:b/>
                <w:sz w:val="18"/>
                <w:szCs w:val="18"/>
                <w:u w:val="single"/>
              </w:rPr>
              <w:t xml:space="preserve">C. Technická opatření a větrolamy </w:t>
            </w:r>
          </w:p>
          <w:p w14:paraId="36713989" w14:textId="77777777" w:rsidR="00D94C50" w:rsidRPr="00D94C50" w:rsidRDefault="00D94C50" w:rsidP="00D94C50">
            <w:pPr>
              <w:suppressAutoHyphens/>
              <w:spacing w:after="120"/>
              <w:rPr>
                <w:rFonts w:ascii="Arial" w:eastAsia="MS Mincho" w:hAnsi="Arial" w:cs="Arial"/>
                <w:sz w:val="21"/>
                <w:szCs w:val="18"/>
                <w:lang w:eastAsia="cs-CZ"/>
              </w:rPr>
            </w:pPr>
            <w:r w:rsidRPr="00D94C50">
              <w:rPr>
                <w:rFonts w:ascii="Arial" w:eastAsia="MS Mincho" w:hAnsi="Arial" w:cs="Arial"/>
                <w:sz w:val="18"/>
                <w:szCs w:val="18"/>
              </w:rPr>
              <w:t>K nejúčinnějším opatřením proti větrné erozi patří trvalé větrné bariéry. Mohou to být umělé větrné zábrany nebo úzké pruhy trvalé dřevinné vegetace – ochranné lesní pásy. Jako umělé dočasné zábrany se používají přenosné ploty z prken, hliníkových fólií, síťové a žaluziové zábrany. Trvalé lesní porosty, tzv. ochranné lesní pásy (OLP) – větrolamy, patří k nejúčinnějším opatřením proti větrné erozi. Podstatou jejich účinku je snížení rychlosti větru v určité vzdálenosti před a za větrolamem a snížení turbulentní výměny vzdušných mas v přízemních vrstvách. Větrolamy jsou náhradou za zlikvidovanou roztroušenou zeleň při vytváření velkých půdních celků, ovlivňují mikroklima lokality, mají význam estetický a krajinotvorný. V přízemní vrstvě území chráněného větrolamy se intenzita proudění vzduchu zmenšuje, což má za důsledek ochranu ornice před odvíváním, zvýšení vlhkosti půdy zastíněním, snížení intenzity táním, tím také ochranu půdy před vymrzáním.</w:t>
            </w:r>
          </w:p>
        </w:tc>
      </w:tr>
      <w:tr w:rsidR="00D94C50" w:rsidRPr="00D94C50" w14:paraId="5B60BD3C" w14:textId="77777777" w:rsidTr="006B1933">
        <w:trPr>
          <w:trHeight w:val="240"/>
        </w:trPr>
        <w:tc>
          <w:tcPr>
            <w:tcW w:w="923" w:type="pct"/>
          </w:tcPr>
          <w:p w14:paraId="46CABA2C" w14:textId="77777777" w:rsidR="00D94C50" w:rsidRPr="00D94C50" w:rsidRDefault="00D94C50" w:rsidP="00D94C50">
            <w:pPr>
              <w:suppressAutoHyphens/>
              <w:spacing w:after="120"/>
              <w:rPr>
                <w:rFonts w:ascii="Arial" w:eastAsia="MS Mincho" w:hAnsi="Arial" w:cs="Arial"/>
                <w:b/>
                <w:bCs/>
                <w:sz w:val="18"/>
                <w:szCs w:val="18"/>
                <w:lang w:eastAsia="cs-CZ"/>
              </w:rPr>
            </w:pPr>
            <w:r w:rsidRPr="00D94C50">
              <w:rPr>
                <w:rFonts w:ascii="Arial" w:eastAsia="MS Mincho" w:hAnsi="Arial" w:cs="Arial"/>
                <w:b/>
                <w:bCs/>
                <w:color w:val="000000"/>
                <w:sz w:val="18"/>
                <w:szCs w:val="18"/>
                <w:lang w:val="x-none" w:eastAsia="cs-CZ"/>
              </w:rPr>
              <w:lastRenderedPageBreak/>
              <w:t>Řešené znečišťující látky</w:t>
            </w:r>
          </w:p>
        </w:tc>
        <w:tc>
          <w:tcPr>
            <w:tcW w:w="4077" w:type="pct"/>
          </w:tcPr>
          <w:p w14:paraId="6A5509AA"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Arial" w:hAnsi="Arial" w:cs="Arial"/>
                <w:color w:val="000000"/>
                <w:sz w:val="18"/>
                <w:szCs w:val="18"/>
                <w:lang w:val="x-none" w:eastAsia="x-none"/>
              </w:rPr>
              <w:t>PM</w:t>
            </w:r>
            <w:r w:rsidRPr="00D94C50">
              <w:rPr>
                <w:rFonts w:ascii="Arial" w:eastAsia="Arial" w:hAnsi="Arial" w:cs="Arial"/>
                <w:color w:val="000000"/>
                <w:sz w:val="18"/>
                <w:szCs w:val="18"/>
                <w:vertAlign w:val="subscript"/>
                <w:lang w:val="x-none" w:eastAsia="x-none"/>
              </w:rPr>
              <w:t>10</w:t>
            </w:r>
            <w:r w:rsidRPr="00D94C50">
              <w:rPr>
                <w:rFonts w:ascii="Arial" w:eastAsia="Arial" w:hAnsi="Arial" w:cs="Arial"/>
                <w:color w:val="000000"/>
                <w:sz w:val="18"/>
                <w:szCs w:val="18"/>
                <w:lang w:val="x-none" w:eastAsia="x-none"/>
              </w:rPr>
              <w:t>, PM</w:t>
            </w:r>
            <w:r w:rsidRPr="00D94C50">
              <w:rPr>
                <w:rFonts w:ascii="Arial" w:eastAsia="Arial" w:hAnsi="Arial" w:cs="Arial"/>
                <w:color w:val="000000"/>
                <w:sz w:val="18"/>
                <w:szCs w:val="18"/>
                <w:vertAlign w:val="subscript"/>
                <w:lang w:val="x-none" w:eastAsia="x-none"/>
              </w:rPr>
              <w:t>2,5</w:t>
            </w:r>
          </w:p>
        </w:tc>
      </w:tr>
      <w:tr w:rsidR="00D94C50" w:rsidRPr="00D94C50" w14:paraId="5527F1BD"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923" w:type="pct"/>
            <w:shd w:val="clear" w:color="auto" w:fill="auto"/>
          </w:tcPr>
          <w:p w14:paraId="29489804" w14:textId="77777777" w:rsidR="00D94C50" w:rsidRPr="00D94C50" w:rsidRDefault="00D94C50" w:rsidP="00D94C50">
            <w:pPr>
              <w:suppressAutoHyphens/>
              <w:spacing w:after="120"/>
              <w:rPr>
                <w:rFonts w:ascii="Arial" w:eastAsia="MS Mincho" w:hAnsi="Arial" w:cs="Arial"/>
                <w:b/>
                <w:bCs/>
                <w:sz w:val="18"/>
                <w:szCs w:val="18"/>
                <w:lang w:eastAsia="cs-CZ"/>
              </w:rPr>
            </w:pPr>
            <w:r w:rsidRPr="00D94C50">
              <w:rPr>
                <w:rFonts w:ascii="Arial" w:eastAsia="MS Mincho" w:hAnsi="Arial" w:cs="Arial"/>
                <w:b/>
                <w:bCs/>
                <w:sz w:val="18"/>
                <w:szCs w:val="18"/>
                <w:lang w:eastAsia="cs-CZ"/>
              </w:rPr>
              <w:lastRenderedPageBreak/>
              <w:t>Gesce</w:t>
            </w:r>
          </w:p>
        </w:tc>
        <w:tc>
          <w:tcPr>
            <w:tcW w:w="4077" w:type="pct"/>
            <w:shd w:val="clear" w:color="auto" w:fill="auto"/>
          </w:tcPr>
          <w:p w14:paraId="60FC9689" w14:textId="77777777" w:rsidR="00D94C50" w:rsidRPr="00D94C50" w:rsidRDefault="00D94C50" w:rsidP="00D94C50">
            <w:pPr>
              <w:suppressAutoHyphens/>
              <w:spacing w:after="120"/>
              <w:rPr>
                <w:rFonts w:ascii="Arial" w:eastAsia="MS Mincho" w:hAnsi="Arial" w:cs="Arial"/>
                <w:sz w:val="18"/>
                <w:szCs w:val="18"/>
                <w:lang w:eastAsia="cs-CZ"/>
              </w:rPr>
            </w:pPr>
            <w:r w:rsidRPr="00D94C50">
              <w:rPr>
                <w:rFonts w:ascii="Arial" w:eastAsia="MS Mincho" w:hAnsi="Arial" w:cs="Arial"/>
                <w:sz w:val="18"/>
                <w:szCs w:val="18"/>
                <w:lang w:eastAsia="cs-CZ"/>
              </w:rPr>
              <w:t>obecní úřad obce s rozšířenou působností, obce</w:t>
            </w:r>
          </w:p>
        </w:tc>
      </w:tr>
    </w:tbl>
    <w:p w14:paraId="7871D60B" w14:textId="77777777" w:rsidR="00D94C50" w:rsidRPr="00D94C50" w:rsidRDefault="00D94C50" w:rsidP="00D94C50">
      <w:pPr>
        <w:suppressAutoHyphens/>
        <w:spacing w:after="200" w:line="276" w:lineRule="auto"/>
        <w:jc w:val="both"/>
        <w:rPr>
          <w:rFonts w:ascii="Arial" w:eastAsia="Times New Roman" w:hAnsi="Arial"/>
          <w:lang w:eastAsia="en-US"/>
        </w:rPr>
      </w:pPr>
    </w:p>
    <w:p w14:paraId="519625FF" w14:textId="77777777" w:rsidR="00D94C50" w:rsidRPr="00963A30" w:rsidRDefault="00D94C50" w:rsidP="006B1933">
      <w:pPr>
        <w:jc w:val="both"/>
        <w:rPr>
          <w:rFonts w:asciiTheme="minorHAnsi" w:hAnsiTheme="minorHAnsi"/>
          <w:b/>
        </w:rPr>
      </w:pPr>
      <w:bookmarkStart w:id="75" w:name="_GoBack"/>
      <w:bookmarkEnd w:id="8"/>
      <w:bookmarkEnd w:id="9"/>
      <w:bookmarkEnd w:id="10"/>
      <w:bookmarkEnd w:id="75"/>
    </w:p>
    <w:p w14:paraId="083C94F6" w14:textId="4D0F8A49" w:rsidR="00D94C50" w:rsidRDefault="006B1933" w:rsidP="00D94C50">
      <w:pPr>
        <w:jc w:val="both"/>
        <w:rPr>
          <w:rFonts w:asciiTheme="minorHAnsi" w:hAnsiTheme="minorHAnsi"/>
          <w:b/>
        </w:rPr>
      </w:pPr>
      <w:r>
        <w:rPr>
          <w:rFonts w:asciiTheme="minorHAnsi" w:hAnsiTheme="minorHAnsi"/>
          <w:b/>
        </w:rPr>
        <w:t>1</w:t>
      </w:r>
      <w:r w:rsidR="00D94C50" w:rsidRPr="00963A30">
        <w:rPr>
          <w:rFonts w:asciiTheme="minorHAnsi" w:hAnsiTheme="minorHAnsi"/>
          <w:b/>
        </w:rPr>
        <w:t>.3.5. Podpůrná opatření k omezení znečištění ovzduší z ostatních zdrojů</w:t>
      </w:r>
    </w:p>
    <w:p w14:paraId="7476D33C" w14:textId="77777777" w:rsidR="00D94C50" w:rsidRPr="00963A30" w:rsidRDefault="00D94C50" w:rsidP="00D94C50">
      <w:pPr>
        <w:jc w:val="both"/>
        <w:rPr>
          <w:rFonts w:asciiTheme="minorHAnsi" w:hAnsiTheme="minorHAnsi"/>
          <w:b/>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3B5C9410"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5" w:type="pct"/>
          </w:tcPr>
          <w:p w14:paraId="56681839" w14:textId="77777777" w:rsidR="00D94C50" w:rsidRPr="00D94C50" w:rsidRDefault="00D94C50" w:rsidP="00D94C50">
            <w:pPr>
              <w:suppressAutoHyphens/>
              <w:spacing w:after="120"/>
              <w:jc w:val="both"/>
              <w:rPr>
                <w:rFonts w:ascii="Arial" w:eastAsia="Times New Roman" w:hAnsi="Arial"/>
                <w:b w:val="0"/>
                <w:bCs w:val="0"/>
                <w:sz w:val="18"/>
                <w:szCs w:val="18"/>
                <w:lang w:eastAsia="cs-CZ"/>
              </w:rPr>
            </w:pPr>
            <w:r w:rsidRPr="00D94C50">
              <w:rPr>
                <w:rFonts w:ascii="Arial" w:eastAsia="Times New Roman" w:hAnsi="Arial"/>
                <w:sz w:val="18"/>
                <w:szCs w:val="18"/>
                <w:lang w:eastAsia="cs-CZ"/>
              </w:rPr>
              <w:t>Název opatření</w:t>
            </w:r>
          </w:p>
        </w:tc>
        <w:tc>
          <w:tcPr>
            <w:tcW w:w="4275" w:type="pct"/>
          </w:tcPr>
          <w:p w14:paraId="727631AC" w14:textId="77777777" w:rsidR="00D94C50" w:rsidRPr="00D94C50" w:rsidRDefault="00D94C50" w:rsidP="00D94C50">
            <w:pPr>
              <w:keepNext/>
              <w:keepLines/>
              <w:spacing w:after="120"/>
              <w:jc w:val="both"/>
              <w:outlineLvl w:val="2"/>
              <w:rPr>
                <w:rFonts w:ascii="Arial" w:eastAsia="MS Mincho" w:hAnsi="Arial"/>
                <w:bCs w:val="0"/>
                <w:sz w:val="18"/>
                <w:szCs w:val="18"/>
                <w:lang w:eastAsia="cs-CZ"/>
              </w:rPr>
            </w:pPr>
            <w:bookmarkStart w:id="76" w:name="_Toc24471514"/>
            <w:bookmarkStart w:id="77" w:name="_Toc62221058"/>
            <w:r w:rsidRPr="00D94C50">
              <w:rPr>
                <w:rFonts w:ascii="Arial" w:eastAsia="MS Mincho" w:hAnsi="Arial"/>
                <w:bCs w:val="0"/>
                <w:sz w:val="18"/>
                <w:szCs w:val="18"/>
                <w:lang w:eastAsia="cs-CZ"/>
              </w:rPr>
              <w:t>Snížení potřeby energie</w:t>
            </w:r>
            <w:bookmarkEnd w:id="76"/>
            <w:r w:rsidRPr="00D94C50">
              <w:rPr>
                <w:rFonts w:ascii="Arial" w:eastAsia="MS Mincho" w:hAnsi="Arial"/>
                <w:bCs w:val="0"/>
                <w:sz w:val="18"/>
                <w:szCs w:val="18"/>
                <w:lang w:eastAsia="cs-CZ"/>
              </w:rPr>
              <w:t xml:space="preserve">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77"/>
          </w:p>
        </w:tc>
      </w:tr>
      <w:tr w:rsidR="00D94C50" w:rsidRPr="00D94C50" w14:paraId="5CEB2F0D" w14:textId="77777777" w:rsidTr="006B1933">
        <w:trPr>
          <w:trHeight w:val="1140"/>
        </w:trPr>
        <w:tc>
          <w:tcPr>
            <w:tcW w:w="725" w:type="pct"/>
          </w:tcPr>
          <w:p w14:paraId="69A8F7F6"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Cíl opatření a podpůrné informace</w:t>
            </w:r>
          </w:p>
        </w:tc>
        <w:tc>
          <w:tcPr>
            <w:tcW w:w="4275" w:type="pct"/>
          </w:tcPr>
          <w:p w14:paraId="123D838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Cílem opatření je využití potenciálu úspor při využívání energií v budovách v majetku krajů, měst a obcí a jejich organizací i na budovách v majetku státu a soukromých subjektů. Snížení spotřeby energie je přirozeně spojeno se snížením emisí z vytápění příslušných budov. </w:t>
            </w:r>
          </w:p>
        </w:tc>
      </w:tr>
      <w:tr w:rsidR="00D94C50" w:rsidRPr="00D94C50" w14:paraId="21DDEFFE" w14:textId="77777777" w:rsidTr="00D94C50">
        <w:trPr>
          <w:cnfStyle w:val="000000010000" w:firstRow="0" w:lastRow="0" w:firstColumn="0" w:lastColumn="0" w:oddVBand="0" w:evenVBand="0" w:oddHBand="0" w:evenHBand="1" w:firstRowFirstColumn="0" w:firstRowLastColumn="0" w:lastRowFirstColumn="0" w:lastRowLastColumn="0"/>
          <w:trHeight w:val="1140"/>
        </w:trPr>
        <w:tc>
          <w:tcPr>
            <w:tcW w:w="725" w:type="pct"/>
            <w:shd w:val="clear" w:color="auto" w:fill="auto"/>
          </w:tcPr>
          <w:p w14:paraId="4578E63B"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Popis aplikace opatření</w:t>
            </w:r>
          </w:p>
        </w:tc>
        <w:tc>
          <w:tcPr>
            <w:tcW w:w="4275" w:type="pct"/>
            <w:shd w:val="clear" w:color="auto" w:fill="auto"/>
          </w:tcPr>
          <w:p w14:paraId="4A253D79"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Konkrétní technická opatření vyplývají z provedených energetických auditů, posudků a z průkazů energetické náročnosti budov; jedná se zejména o zateplování fasád, střech, stropů a podlah, výměny oken a instalace měřicí a regulační techniky. Dalším krokem pak je řízení spotřeby energie v celém objektu – tzv. energetický management budovy. </w:t>
            </w:r>
          </w:p>
          <w:p w14:paraId="11B4353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Spolu s těmito technickými úpravami je vhodné posoudit výměnu stávajícího tepelného zdroje. Toto opatření by mělo být realizováno ve všech krajích, městech a obcích. Vlastník by měl přitom zajistit přípravu projektů zaměřených na úspory energie a energetický management budov ve své správě a ve správě svých organizací. Dále je nezbytné zajistit odpovídající finanční prostředky na realizaci akce příp. zajistit podání projektové žádosti o finanční podporu a následně pak jejich vlastní provedení. </w:t>
            </w:r>
          </w:p>
          <w:p w14:paraId="4969FB7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Obce a kraje mohou poskytovat finanční podporu na realizaci technických opatření mající za cíl snížení potřeby energie (např. grantové schéma kraje na podporu obecních projektů, či přímou podporu fyzických osob ze strany kraje a obce).</w:t>
            </w:r>
          </w:p>
          <w:p w14:paraId="01E0A31B"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Další informace lze nalézt na https://www.mzp.cz/cz/energeticka_efektivita_uspory_energie</w:t>
            </w:r>
          </w:p>
        </w:tc>
      </w:tr>
      <w:tr w:rsidR="00D94C50" w:rsidRPr="00D94C50" w14:paraId="407F3A4A" w14:textId="77777777" w:rsidTr="006B1933">
        <w:trPr>
          <w:trHeight w:val="689"/>
        </w:trPr>
        <w:tc>
          <w:tcPr>
            <w:tcW w:w="725" w:type="pct"/>
          </w:tcPr>
          <w:p w14:paraId="5A4CAB0E"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Řešené znečišťující látky</w:t>
            </w:r>
          </w:p>
        </w:tc>
        <w:tc>
          <w:tcPr>
            <w:tcW w:w="4275" w:type="pct"/>
          </w:tcPr>
          <w:p w14:paraId="4A4B2961"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PM</w:t>
            </w:r>
            <w:r w:rsidRPr="00D94C50">
              <w:rPr>
                <w:rFonts w:ascii="Arial" w:eastAsia="Times New Roman" w:hAnsi="Arial"/>
                <w:sz w:val="18"/>
                <w:szCs w:val="18"/>
                <w:vertAlign w:val="subscript"/>
                <w:lang w:eastAsia="cs-CZ"/>
              </w:rPr>
              <w:t>2,5</w:t>
            </w:r>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benzo</w:t>
            </w:r>
            <w:proofErr w:type="spellEnd"/>
            <w:r w:rsidRPr="00D94C50">
              <w:rPr>
                <w:rFonts w:ascii="Arial" w:eastAsia="Times New Roman" w:hAnsi="Arial"/>
                <w:sz w:val="18"/>
                <w:szCs w:val="18"/>
                <w:lang w:eastAsia="cs-CZ"/>
              </w:rPr>
              <w:t xml:space="preserve">(a)pyren, </w:t>
            </w:r>
            <w:proofErr w:type="spellStart"/>
            <w:r w:rsidRPr="00D94C50">
              <w:rPr>
                <w:rFonts w:ascii="Arial" w:eastAsia="Times New Roman" w:hAnsi="Arial"/>
                <w:sz w:val="18"/>
                <w:szCs w:val="18"/>
                <w:lang w:eastAsia="cs-CZ"/>
              </w:rPr>
              <w:t>NOx</w:t>
            </w:r>
            <w:proofErr w:type="spellEnd"/>
            <w:r w:rsidRPr="00D94C50">
              <w:rPr>
                <w:rFonts w:ascii="Arial" w:eastAsia="Times New Roman" w:hAnsi="Arial"/>
                <w:sz w:val="18"/>
                <w:szCs w:val="18"/>
                <w:lang w:eastAsia="cs-CZ"/>
              </w:rPr>
              <w:t xml:space="preserve">, </w:t>
            </w:r>
            <w:proofErr w:type="spellStart"/>
            <w:r w:rsidRPr="00D94C50">
              <w:rPr>
                <w:rFonts w:ascii="Arial" w:eastAsia="Times New Roman" w:hAnsi="Arial"/>
                <w:sz w:val="18"/>
                <w:szCs w:val="18"/>
                <w:lang w:eastAsia="cs-CZ"/>
              </w:rPr>
              <w:t>SOx</w:t>
            </w:r>
            <w:proofErr w:type="spellEnd"/>
            <w:r w:rsidRPr="00D94C50">
              <w:rPr>
                <w:rFonts w:ascii="Arial" w:eastAsia="Times New Roman" w:hAnsi="Arial"/>
                <w:sz w:val="18"/>
                <w:szCs w:val="18"/>
                <w:lang w:eastAsia="cs-CZ"/>
              </w:rPr>
              <w:t>, VOC</w:t>
            </w:r>
          </w:p>
        </w:tc>
      </w:tr>
      <w:tr w:rsidR="00D94C50" w:rsidRPr="00D94C50" w14:paraId="029B9EC3"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5" w:type="pct"/>
            <w:shd w:val="clear" w:color="auto" w:fill="auto"/>
          </w:tcPr>
          <w:p w14:paraId="6BEC10BB"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Gesce</w:t>
            </w:r>
          </w:p>
        </w:tc>
        <w:tc>
          <w:tcPr>
            <w:tcW w:w="4275" w:type="pct"/>
            <w:shd w:val="clear" w:color="auto" w:fill="auto"/>
          </w:tcPr>
          <w:p w14:paraId="5A4ACCB2"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obec, kraj</w:t>
            </w:r>
          </w:p>
        </w:tc>
      </w:tr>
    </w:tbl>
    <w:p w14:paraId="27264701" w14:textId="77777777" w:rsidR="00D94C50" w:rsidRPr="00D94C50" w:rsidRDefault="00D94C50" w:rsidP="00D94C50">
      <w:pPr>
        <w:suppressAutoHyphens/>
        <w:spacing w:before="240"/>
        <w:jc w:val="both"/>
        <w:rPr>
          <w:rFonts w:ascii="Arial" w:eastAsia="MS Mincho" w:hAnsi="Arial" w:cs="Arial"/>
          <w:sz w:val="21"/>
          <w:szCs w:val="24"/>
          <w:lang w:eastAsia="en-US"/>
        </w:rPr>
      </w:pPr>
    </w:p>
    <w:p w14:paraId="027EB2A2" w14:textId="77777777" w:rsidR="00D94C50" w:rsidRPr="00D94C50" w:rsidRDefault="00D94C50" w:rsidP="00D94C50">
      <w:pPr>
        <w:suppressAutoHyphens/>
        <w:spacing w:before="240"/>
        <w:jc w:val="both"/>
        <w:rPr>
          <w:rFonts w:ascii="Arial" w:eastAsia="MS Mincho" w:hAnsi="Arial" w:cs="Arial"/>
          <w:sz w:val="21"/>
          <w:szCs w:val="24"/>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61EE248B"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3" w:type="pct"/>
          </w:tcPr>
          <w:p w14:paraId="51979CFC" w14:textId="77777777" w:rsidR="00D94C50" w:rsidRPr="00D94C50" w:rsidRDefault="00D94C50" w:rsidP="00D94C50">
            <w:pPr>
              <w:keepNext/>
              <w:suppressAutoHyphens/>
              <w:spacing w:before="40" w:after="40" w:line="276" w:lineRule="auto"/>
              <w:jc w:val="both"/>
              <w:rPr>
                <w:rFonts w:ascii="Arial" w:eastAsia="MS Mincho" w:hAnsi="Arial" w:cs="Arial"/>
                <w:b w:val="0"/>
                <w:bCs w:val="0"/>
                <w:sz w:val="18"/>
                <w:szCs w:val="18"/>
                <w:lang w:val="x-none" w:eastAsia="cs-CZ"/>
              </w:rPr>
            </w:pPr>
            <w:r w:rsidRPr="00D94C50">
              <w:rPr>
                <w:rFonts w:ascii="Arial" w:eastAsia="MS Mincho" w:hAnsi="Arial" w:cs="Arial"/>
                <w:sz w:val="18"/>
                <w:szCs w:val="18"/>
                <w:lang w:val="x-none" w:eastAsia="cs-CZ"/>
              </w:rPr>
              <w:t>Název opatření</w:t>
            </w:r>
          </w:p>
        </w:tc>
        <w:tc>
          <w:tcPr>
            <w:tcW w:w="4277" w:type="pct"/>
          </w:tcPr>
          <w:p w14:paraId="406E48DD" w14:textId="77777777" w:rsidR="00D94C50" w:rsidRPr="00D94C50" w:rsidRDefault="00D94C50" w:rsidP="00D94C50">
            <w:pPr>
              <w:keepNext/>
              <w:keepLines/>
              <w:spacing w:after="120"/>
              <w:jc w:val="both"/>
              <w:outlineLvl w:val="2"/>
              <w:rPr>
                <w:rFonts w:ascii="Arial" w:eastAsia="MS Mincho" w:hAnsi="Arial"/>
                <w:smallCaps/>
                <w:spacing w:val="5"/>
                <w:sz w:val="18"/>
                <w:szCs w:val="18"/>
                <w:lang w:eastAsia="cs-CZ"/>
              </w:rPr>
            </w:pPr>
            <w:bookmarkStart w:id="78" w:name="_Toc24471365"/>
            <w:bookmarkStart w:id="79" w:name="_Toc62221059"/>
            <w:r w:rsidRPr="00D94C50">
              <w:rPr>
                <w:rFonts w:ascii="Arial" w:eastAsia="MS Mincho" w:hAnsi="Arial"/>
                <w:bCs w:val="0"/>
                <w:sz w:val="18"/>
                <w:szCs w:val="18"/>
                <w:lang w:eastAsia="cs-CZ"/>
              </w:rPr>
              <w:t>Omezování prašnosti ze stavební činnosti</w:t>
            </w:r>
            <w:bookmarkEnd w:id="78"/>
            <w:r w:rsidRPr="00D94C50">
              <w:rPr>
                <w:rFonts w:ascii="Arial" w:eastAsia="MS Mincho" w:hAnsi="Arial"/>
                <w:bCs w:val="0"/>
                <w:sz w:val="18"/>
                <w:szCs w:val="18"/>
                <w:lang w:eastAsia="cs-CZ"/>
              </w:rPr>
              <w:t xml:space="preserve">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79"/>
          </w:p>
        </w:tc>
      </w:tr>
      <w:tr w:rsidR="00D94C50" w:rsidRPr="00D94C50" w14:paraId="0BB89E1D" w14:textId="77777777" w:rsidTr="006B1933">
        <w:trPr>
          <w:trHeight w:val="212"/>
        </w:trPr>
        <w:tc>
          <w:tcPr>
            <w:tcW w:w="723" w:type="pct"/>
          </w:tcPr>
          <w:p w14:paraId="07FCD5AC" w14:textId="77777777" w:rsidR="00D94C50" w:rsidRPr="00D94C50" w:rsidRDefault="00D94C50" w:rsidP="00D94C50">
            <w:pPr>
              <w:suppressAutoHyphens/>
              <w:spacing w:before="40" w:after="40" w:line="276" w:lineRule="auto"/>
              <w:rPr>
                <w:rFonts w:ascii="Arial" w:eastAsia="MS Mincho" w:hAnsi="Arial" w:cs="Arial"/>
                <w:b/>
                <w:bCs/>
                <w:sz w:val="18"/>
                <w:szCs w:val="18"/>
                <w:lang w:val="x-none" w:eastAsia="cs-CZ"/>
              </w:rPr>
            </w:pPr>
            <w:r w:rsidRPr="00D94C50">
              <w:rPr>
                <w:rFonts w:ascii="Arial" w:eastAsia="MS Mincho" w:hAnsi="Arial" w:cs="Arial"/>
                <w:b/>
                <w:bCs/>
                <w:sz w:val="18"/>
                <w:szCs w:val="18"/>
                <w:lang w:val="x-none" w:eastAsia="cs-CZ"/>
              </w:rPr>
              <w:t>Cíl opatření a podpůrné informace</w:t>
            </w:r>
          </w:p>
        </w:tc>
        <w:tc>
          <w:tcPr>
            <w:tcW w:w="4277" w:type="pct"/>
          </w:tcPr>
          <w:p w14:paraId="099DCD8D" w14:textId="77777777" w:rsidR="00D94C50" w:rsidRPr="00D94C50" w:rsidRDefault="00D94C50" w:rsidP="00D94C50">
            <w:pPr>
              <w:suppressAutoHyphens/>
              <w:spacing w:before="40"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xml:space="preserve">Stavební plochy představují jednu ze skupin plošných zdrojů prašnosti, které mohou mít významný podíl na znečištění ovzduší zejména ve městech a to jak vzhledem k jejich počtu </w:t>
            </w:r>
            <w:r w:rsidRPr="00D94C50">
              <w:rPr>
                <w:rFonts w:ascii="Arial" w:eastAsia="MS Mincho" w:hAnsi="Arial" w:cs="Arial"/>
                <w:sz w:val="18"/>
                <w:szCs w:val="18"/>
                <w:lang w:val="x-none" w:eastAsia="cs-CZ"/>
              </w:rPr>
              <w:lastRenderedPageBreak/>
              <w:t>a umístění, tak i z hlediska výsledných imisních příspěvků</w:t>
            </w:r>
            <w:r w:rsidRPr="00D94C50">
              <w:rPr>
                <w:rFonts w:ascii="Arial" w:eastAsia="MS Mincho" w:hAnsi="Arial" w:cs="Arial"/>
                <w:sz w:val="18"/>
                <w:szCs w:val="18"/>
                <w:lang w:eastAsia="cs-CZ"/>
              </w:rPr>
              <w:t>, což potvrzují i měření kvality ovzduší</w:t>
            </w:r>
            <w:r w:rsidRPr="00D94C50">
              <w:rPr>
                <w:rFonts w:ascii="Arial" w:eastAsia="MS Mincho" w:hAnsi="Arial" w:cs="Arial"/>
                <w:sz w:val="18"/>
                <w:szCs w:val="18"/>
                <w:lang w:val="x-none" w:eastAsia="cs-CZ"/>
              </w:rPr>
              <w:t xml:space="preserve">. Této prašnosti je </w:t>
            </w:r>
            <w:r w:rsidRPr="00D94C50">
              <w:rPr>
                <w:rFonts w:ascii="Arial" w:eastAsia="MS Mincho" w:hAnsi="Arial" w:cs="Arial"/>
                <w:sz w:val="18"/>
                <w:szCs w:val="18"/>
                <w:lang w:eastAsia="cs-CZ"/>
              </w:rPr>
              <w:t xml:space="preserve">proto </w:t>
            </w:r>
            <w:r w:rsidRPr="00D94C50">
              <w:rPr>
                <w:rFonts w:ascii="Arial" w:eastAsia="MS Mincho" w:hAnsi="Arial" w:cs="Arial"/>
                <w:sz w:val="18"/>
                <w:szCs w:val="18"/>
                <w:lang w:val="x-none" w:eastAsia="cs-CZ"/>
              </w:rPr>
              <w:t xml:space="preserve">třeba </w:t>
            </w:r>
            <w:r w:rsidRPr="00D94C50">
              <w:rPr>
                <w:rFonts w:ascii="Arial" w:eastAsia="MS Mincho" w:hAnsi="Arial" w:cs="Arial"/>
                <w:sz w:val="18"/>
                <w:szCs w:val="18"/>
                <w:lang w:eastAsia="cs-CZ"/>
              </w:rPr>
              <w:t xml:space="preserve">první řadě </w:t>
            </w:r>
            <w:r w:rsidRPr="00D94C50">
              <w:rPr>
                <w:rFonts w:ascii="Arial" w:eastAsia="MS Mincho" w:hAnsi="Arial" w:cs="Arial"/>
                <w:sz w:val="18"/>
                <w:szCs w:val="18"/>
                <w:lang w:val="x-none" w:eastAsia="cs-CZ"/>
              </w:rPr>
              <w:t>předcházet</w:t>
            </w:r>
            <w:r w:rsidRPr="00D94C50">
              <w:rPr>
                <w:rFonts w:ascii="Arial" w:eastAsia="MS Mincho" w:hAnsi="Arial" w:cs="Arial"/>
                <w:sz w:val="18"/>
                <w:szCs w:val="18"/>
                <w:lang w:eastAsia="cs-CZ"/>
              </w:rPr>
              <w:t xml:space="preserve"> a ve druhé omezovat</w:t>
            </w:r>
            <w:r w:rsidRPr="00D94C50">
              <w:rPr>
                <w:rFonts w:ascii="Arial" w:eastAsia="MS Mincho" w:hAnsi="Arial" w:cs="Arial"/>
                <w:sz w:val="18"/>
                <w:szCs w:val="18"/>
                <w:lang w:val="x-none" w:eastAsia="cs-CZ"/>
              </w:rPr>
              <w:t>.</w:t>
            </w:r>
          </w:p>
          <w:p w14:paraId="05E35831" w14:textId="77777777" w:rsidR="00D94C50" w:rsidRPr="00D94C50" w:rsidRDefault="00D94C50" w:rsidP="00D94C50">
            <w:pPr>
              <w:suppressAutoHyphens/>
              <w:spacing w:before="40"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Pra</w:t>
            </w:r>
            <w:r w:rsidRPr="00D94C50">
              <w:rPr>
                <w:rFonts w:ascii="Arial" w:eastAsia="MS Mincho" w:hAnsi="Arial" w:cs="Arial"/>
                <w:sz w:val="18"/>
                <w:szCs w:val="18"/>
                <w:lang w:eastAsia="cs-CZ"/>
              </w:rPr>
              <w:t>šnost</w:t>
            </w:r>
            <w:r w:rsidRPr="00D94C50">
              <w:rPr>
                <w:rFonts w:ascii="Arial" w:eastAsia="MS Mincho" w:hAnsi="Arial" w:cs="Arial"/>
                <w:sz w:val="18"/>
                <w:szCs w:val="18"/>
                <w:lang w:val="x-none" w:eastAsia="cs-CZ"/>
              </w:rPr>
              <w:t xml:space="preserve"> ze staveb má určitá specifika jak z hlediska velikostní skladby částic, tak i z hlediska původu a složení. Ve velikostním spektru jsou oproti běžnému atmosférickému pozadí více zastoupeny hrubší částice. Výrazně jsou zastoupeny pevné částice pocházející z půdního pokryvu a inertních stavebních materiálů, částice pocházející z demolic, ve kterých navíc mohou být zastoupeny zdravotně rizikové látky, jako jsou těžké kovy, azbestová vlákna apod. Samostatnou problematiku pak </w:t>
            </w:r>
            <w:r w:rsidRPr="00D94C50">
              <w:rPr>
                <w:rFonts w:ascii="Arial" w:eastAsia="MS Mincho" w:hAnsi="Arial" w:cs="Arial"/>
                <w:sz w:val="18"/>
                <w:szCs w:val="18"/>
                <w:lang w:eastAsia="cs-CZ"/>
              </w:rPr>
              <w:t>představují</w:t>
            </w:r>
            <w:r w:rsidRPr="00D94C50">
              <w:rPr>
                <w:rFonts w:ascii="Arial" w:eastAsia="MS Mincho" w:hAnsi="Arial" w:cs="Arial"/>
                <w:sz w:val="18"/>
                <w:szCs w:val="18"/>
                <w:lang w:val="x-none" w:eastAsia="cs-CZ"/>
              </w:rPr>
              <w:t xml:space="preserve"> částice ze spalovacích motorů stavebních strojů a obslužné dopravy.</w:t>
            </w:r>
          </w:p>
          <w:p w14:paraId="7DBB0B97" w14:textId="77777777" w:rsidR="00D94C50" w:rsidRPr="00D94C50" w:rsidRDefault="00D94C50" w:rsidP="00D94C50">
            <w:pPr>
              <w:suppressAutoHyphens/>
              <w:spacing w:before="40"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 xml:space="preserve">Pro omezování negativních vlivů stavební činnosti na kvalitu ovzduší vydalo Ministerstvo životního prostředí </w:t>
            </w:r>
            <w:r w:rsidRPr="00D94C50">
              <w:rPr>
                <w:rFonts w:ascii="Arial" w:eastAsia="MS Mincho" w:hAnsi="Arial" w:cs="Arial"/>
                <w:sz w:val="18"/>
                <w:szCs w:val="18"/>
                <w:lang w:eastAsia="cs-CZ"/>
              </w:rPr>
              <w:t xml:space="preserve">ve spolupráci s MMR a MD </w:t>
            </w:r>
            <w:r w:rsidRPr="00D94C50">
              <w:rPr>
                <w:rFonts w:ascii="Arial" w:eastAsia="MS Mincho" w:hAnsi="Arial" w:cs="Arial"/>
                <w:sz w:val="18"/>
                <w:szCs w:val="18"/>
                <w:lang w:val="x-none" w:eastAsia="cs-CZ"/>
              </w:rPr>
              <w:t>metodický pokyn, který obsahuje doporučené postupy pro omezování prašnosti ze stavebních činností a dále stanovuje doporučení pro omezení prašnosti ze stavebních strojů</w:t>
            </w:r>
            <w:r w:rsidRPr="00D94C50">
              <w:rPr>
                <w:rFonts w:ascii="Arial" w:eastAsia="MS Mincho" w:hAnsi="Arial" w:cs="Arial"/>
                <w:sz w:val="18"/>
                <w:szCs w:val="18"/>
                <w:lang w:eastAsia="cs-CZ"/>
              </w:rPr>
              <w:t xml:space="preserve"> (viz https://www.mzp.cz/C1257458002F0DC7/cz/zdroje_znecistovani_ovzdusi/$FILE/OOO-MP_omezovani_prasnosti_ze_stavebni_cinnosti-20190918.pdf)</w:t>
            </w:r>
            <w:r w:rsidRPr="00D94C50">
              <w:rPr>
                <w:rFonts w:ascii="Arial" w:eastAsia="MS Mincho" w:hAnsi="Arial" w:cs="Arial"/>
                <w:sz w:val="18"/>
                <w:szCs w:val="18"/>
                <w:lang w:val="x-none" w:eastAsia="cs-CZ"/>
              </w:rPr>
              <w:t>.</w:t>
            </w:r>
          </w:p>
        </w:tc>
      </w:tr>
      <w:tr w:rsidR="00D94C50" w:rsidRPr="00D94C50" w14:paraId="3D3C8570"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3" w:type="pct"/>
            <w:shd w:val="clear" w:color="auto" w:fill="auto"/>
          </w:tcPr>
          <w:p w14:paraId="4496748F" w14:textId="77777777" w:rsidR="00D94C50" w:rsidRPr="00D94C50" w:rsidRDefault="00D94C50" w:rsidP="00D94C50">
            <w:pPr>
              <w:suppressAutoHyphens/>
              <w:spacing w:before="40" w:after="40" w:line="276" w:lineRule="auto"/>
              <w:rPr>
                <w:rFonts w:ascii="Arial" w:eastAsia="MS Mincho" w:hAnsi="Arial" w:cs="Arial"/>
                <w:b/>
                <w:bCs/>
                <w:sz w:val="18"/>
                <w:szCs w:val="18"/>
                <w:lang w:val="x-none" w:eastAsia="cs-CZ"/>
              </w:rPr>
            </w:pPr>
            <w:r w:rsidRPr="00D94C50">
              <w:rPr>
                <w:rFonts w:ascii="Arial" w:eastAsia="MS Mincho" w:hAnsi="Arial"/>
                <w:b/>
                <w:bCs/>
                <w:sz w:val="18"/>
                <w:szCs w:val="18"/>
                <w:lang w:val="x-none" w:eastAsia="cs-CZ"/>
              </w:rPr>
              <w:lastRenderedPageBreak/>
              <w:t>Popis aplikace opatření</w:t>
            </w:r>
          </w:p>
        </w:tc>
        <w:tc>
          <w:tcPr>
            <w:tcW w:w="4277" w:type="pct"/>
            <w:shd w:val="clear" w:color="auto" w:fill="auto"/>
          </w:tcPr>
          <w:p w14:paraId="5B026A5D" w14:textId="77777777" w:rsidR="00D94C50" w:rsidRPr="00D94C50" w:rsidRDefault="00D94C50" w:rsidP="00D94C50">
            <w:pPr>
              <w:suppressAutoHyphens/>
              <w:spacing w:before="40" w:after="120"/>
              <w:rPr>
                <w:rFonts w:ascii="Arial" w:eastAsia="MS Mincho" w:hAnsi="Arial" w:cs="Arial"/>
                <w:sz w:val="18"/>
                <w:szCs w:val="18"/>
                <w:lang w:val="x-none" w:eastAsia="cs-CZ"/>
              </w:rPr>
            </w:pPr>
            <w:r w:rsidRPr="00D94C50">
              <w:rPr>
                <w:rFonts w:ascii="Arial" w:eastAsia="MS Mincho" w:hAnsi="Arial" w:cs="Arial"/>
                <w:sz w:val="18"/>
                <w:szCs w:val="18"/>
                <w:lang w:val="x-none" w:eastAsia="cs-CZ"/>
              </w:rPr>
              <w:t>Omezování prašnosti ze stavební činnosti je třeba věnovat náležitou pozornost ve všech fázích procesu, od projektové přípravy až po samotnou realizaci stavby a její následný provoz. Kompetentní orány budou přitom postupovat následovně:</w:t>
            </w:r>
          </w:p>
          <w:p w14:paraId="06B75884" w14:textId="77777777" w:rsidR="00D94C50" w:rsidRPr="00D94C50" w:rsidRDefault="00D94C50" w:rsidP="00D94C50">
            <w:pPr>
              <w:numPr>
                <w:ilvl w:val="0"/>
                <w:numId w:val="27"/>
              </w:numPr>
              <w:suppressAutoHyphens/>
              <w:spacing w:before="40" w:after="120"/>
              <w:rPr>
                <w:rFonts w:ascii="Arial" w:eastAsia="Times New Roman" w:hAnsi="Arial" w:cs="Arial"/>
                <w:sz w:val="18"/>
                <w:szCs w:val="18"/>
                <w:lang w:val="x-none" w:eastAsia="cs-CZ"/>
              </w:rPr>
            </w:pPr>
            <w:r w:rsidRPr="00D94C50">
              <w:rPr>
                <w:rFonts w:ascii="Arial" w:eastAsia="Times New Roman" w:hAnsi="Arial" w:cs="Arial"/>
                <w:sz w:val="18"/>
                <w:szCs w:val="18"/>
                <w:lang w:val="x-none" w:eastAsia="cs-CZ"/>
              </w:rPr>
              <w:t>Důsledně ukládat požadavky na omezování prašnosti ze stavební činnosti v souladu s metodickým pokynem MŽP.</w:t>
            </w:r>
          </w:p>
          <w:p w14:paraId="42CB748E" w14:textId="77777777" w:rsidR="00D94C50" w:rsidRPr="00D94C50" w:rsidRDefault="00D94C50" w:rsidP="00D94C50">
            <w:pPr>
              <w:numPr>
                <w:ilvl w:val="0"/>
                <w:numId w:val="27"/>
              </w:numPr>
              <w:suppressAutoHyphens/>
              <w:spacing w:before="40" w:after="120"/>
              <w:rPr>
                <w:rFonts w:ascii="Arial" w:eastAsia="Times New Roman" w:hAnsi="Arial" w:cs="Arial"/>
                <w:sz w:val="18"/>
                <w:szCs w:val="18"/>
                <w:lang w:val="x-none" w:eastAsia="cs-CZ"/>
              </w:rPr>
            </w:pPr>
            <w:r w:rsidRPr="00D94C50">
              <w:rPr>
                <w:rFonts w:ascii="Arial" w:eastAsia="MS Mincho" w:hAnsi="Arial" w:cs="Arial"/>
                <w:sz w:val="18"/>
                <w:szCs w:val="18"/>
                <w:lang w:val="x-none" w:eastAsia="cs-CZ"/>
              </w:rPr>
              <w:t>Opatření ke snížení prašnosti důsledně uplatňovat jako podmínku realizace stavby stacionárního zdroje prostřednictvím závazných stanovisek dle § 11 zákona o ochraně ovzduší.</w:t>
            </w:r>
          </w:p>
          <w:p w14:paraId="124332B2" w14:textId="77777777" w:rsidR="00D94C50" w:rsidRPr="00D94C50" w:rsidRDefault="00D94C50" w:rsidP="00D94C50">
            <w:pPr>
              <w:numPr>
                <w:ilvl w:val="0"/>
                <w:numId w:val="27"/>
              </w:numPr>
              <w:suppressAutoHyphens/>
              <w:spacing w:before="40" w:after="120"/>
              <w:rPr>
                <w:rFonts w:ascii="Arial" w:eastAsia="Times New Roman" w:hAnsi="Arial" w:cs="Arial"/>
                <w:sz w:val="18"/>
                <w:szCs w:val="18"/>
                <w:lang w:val="x-none" w:eastAsia="cs-CZ"/>
              </w:rPr>
            </w:pPr>
            <w:r w:rsidRPr="00D94C50">
              <w:rPr>
                <w:rFonts w:ascii="Arial" w:eastAsia="Times New Roman" w:hAnsi="Arial" w:cs="Arial"/>
                <w:sz w:val="18"/>
                <w:szCs w:val="18"/>
                <w:lang w:val="x-none" w:eastAsia="cs-CZ"/>
              </w:rPr>
              <w:t>Zajistit intenzivnější kontrolu dodržování podmínek pro provádění staveb</w:t>
            </w:r>
          </w:p>
          <w:p w14:paraId="36FC989A" w14:textId="77777777" w:rsidR="00D94C50" w:rsidRPr="00D94C50" w:rsidRDefault="00D94C50" w:rsidP="00D94C50">
            <w:pPr>
              <w:numPr>
                <w:ilvl w:val="0"/>
                <w:numId w:val="27"/>
              </w:numPr>
              <w:suppressAutoHyphens/>
              <w:spacing w:before="40" w:after="120"/>
              <w:rPr>
                <w:rFonts w:ascii="Arial" w:eastAsia="Times New Roman" w:hAnsi="Arial" w:cs="Arial"/>
                <w:sz w:val="18"/>
                <w:szCs w:val="18"/>
                <w:lang w:val="x-none" w:eastAsia="cs-CZ"/>
              </w:rPr>
            </w:pPr>
            <w:r w:rsidRPr="00D94C50">
              <w:rPr>
                <w:rFonts w:ascii="Arial" w:eastAsia="Times New Roman" w:hAnsi="Arial" w:cs="Arial"/>
                <w:sz w:val="18"/>
                <w:szCs w:val="18"/>
                <w:lang w:val="x-none" w:eastAsia="cs-CZ"/>
              </w:rPr>
              <w:t>Ukládat sankce za porušení podmínek pro provádění staveb</w:t>
            </w:r>
          </w:p>
          <w:p w14:paraId="13771FCB" w14:textId="77777777" w:rsidR="00D94C50" w:rsidRPr="00D94C50" w:rsidRDefault="00D94C50" w:rsidP="00D94C50">
            <w:pPr>
              <w:numPr>
                <w:ilvl w:val="0"/>
                <w:numId w:val="27"/>
              </w:numPr>
              <w:suppressAutoHyphens/>
              <w:spacing w:before="40" w:after="120"/>
              <w:rPr>
                <w:rFonts w:ascii="Arial" w:eastAsia="MS Mincho" w:hAnsi="Arial"/>
                <w:sz w:val="18"/>
                <w:szCs w:val="18"/>
                <w:lang w:val="x-none" w:eastAsia="cs-CZ"/>
              </w:rPr>
            </w:pPr>
            <w:r w:rsidRPr="00D94C50">
              <w:rPr>
                <w:rFonts w:ascii="Arial" w:eastAsia="Times New Roman" w:hAnsi="Arial" w:cs="Arial"/>
                <w:sz w:val="18"/>
                <w:szCs w:val="18"/>
                <w:lang w:val="x-none" w:eastAsia="cs-CZ"/>
              </w:rPr>
              <w:t>Ukládat sankce za znečištění veřejných komunikací při provádění staveb</w:t>
            </w:r>
          </w:p>
          <w:p w14:paraId="5C0B6C09" w14:textId="77777777" w:rsidR="00D94C50" w:rsidRPr="00D94C50" w:rsidRDefault="00D94C50" w:rsidP="00D94C50">
            <w:pPr>
              <w:suppressAutoHyphens/>
              <w:spacing w:before="40" w:after="120"/>
              <w:rPr>
                <w:rFonts w:ascii="Arial" w:eastAsia="MS Mincho" w:hAnsi="Arial"/>
                <w:sz w:val="18"/>
                <w:szCs w:val="18"/>
                <w:lang w:val="x-none" w:eastAsia="x-none"/>
              </w:rPr>
            </w:pPr>
            <w:r w:rsidRPr="00D94C50">
              <w:rPr>
                <w:rFonts w:ascii="Arial" w:eastAsia="MS Mincho" w:hAnsi="Arial"/>
                <w:sz w:val="18"/>
                <w:szCs w:val="18"/>
                <w:lang w:val="x-none" w:eastAsia="x-none"/>
              </w:rPr>
              <w:t xml:space="preserve">Kompetentní orgány by měly věnovat pozornost také vlivu stavební činnosti na stanice imisního monitoringu a v případě podezření, že stavební činnost bude ovlivňovat naměřená imisní data, je třeba kontaktovat ČHMU, aby mohla být stanice imisního monitoringu dočasně překlasifikována, případně aby došlo k jiné </w:t>
            </w:r>
            <w:r w:rsidRPr="00D94C50">
              <w:rPr>
                <w:rFonts w:ascii="Arial" w:eastAsia="MS Mincho" w:hAnsi="Arial"/>
                <w:sz w:val="18"/>
                <w:szCs w:val="18"/>
                <w:lang w:eastAsia="x-none"/>
              </w:rPr>
              <w:t xml:space="preserve">odpovídající </w:t>
            </w:r>
            <w:r w:rsidRPr="00D94C50">
              <w:rPr>
                <w:rFonts w:ascii="Arial" w:eastAsia="MS Mincho" w:hAnsi="Arial"/>
                <w:sz w:val="18"/>
                <w:szCs w:val="18"/>
                <w:lang w:val="x-none" w:eastAsia="x-none"/>
              </w:rPr>
              <w:t>změně.</w:t>
            </w:r>
          </w:p>
        </w:tc>
      </w:tr>
      <w:tr w:rsidR="00D94C50" w:rsidRPr="00D94C50" w14:paraId="7A12A391" w14:textId="77777777" w:rsidTr="006B1933">
        <w:trPr>
          <w:trHeight w:val="240"/>
        </w:trPr>
        <w:tc>
          <w:tcPr>
            <w:tcW w:w="723" w:type="pct"/>
          </w:tcPr>
          <w:p w14:paraId="55D7F04E" w14:textId="77777777" w:rsidR="00D94C50" w:rsidRPr="00D94C50" w:rsidDel="00D14F91" w:rsidRDefault="00D94C50" w:rsidP="00D94C50">
            <w:pPr>
              <w:suppressAutoHyphens/>
              <w:spacing w:before="40" w:after="40" w:line="276" w:lineRule="auto"/>
              <w:rPr>
                <w:rFonts w:ascii="Arial" w:eastAsia="MS Mincho" w:hAnsi="Arial" w:cs="Arial"/>
                <w:b/>
                <w:bCs/>
                <w:sz w:val="18"/>
                <w:szCs w:val="18"/>
                <w:lang w:val="x-none" w:eastAsia="cs-CZ"/>
              </w:rPr>
            </w:pPr>
            <w:r w:rsidRPr="00D94C50">
              <w:rPr>
                <w:rFonts w:ascii="Arial" w:eastAsia="MS Mincho" w:hAnsi="Arial" w:cs="Arial"/>
                <w:b/>
                <w:bCs/>
                <w:sz w:val="18"/>
                <w:szCs w:val="18"/>
                <w:lang w:val="x-none" w:eastAsia="cs-CZ"/>
              </w:rPr>
              <w:t>Řešené znečišťující látky</w:t>
            </w:r>
          </w:p>
        </w:tc>
        <w:tc>
          <w:tcPr>
            <w:tcW w:w="4277" w:type="pct"/>
            <w:noWrap/>
          </w:tcPr>
          <w:p w14:paraId="582AB946" w14:textId="77777777" w:rsidR="00D94C50" w:rsidRPr="00D94C50" w:rsidDel="00D14F91" w:rsidRDefault="00D94C50" w:rsidP="00D94C50">
            <w:pPr>
              <w:suppressAutoHyphens/>
              <w:spacing w:before="40" w:after="40" w:line="276" w:lineRule="auto"/>
              <w:rPr>
                <w:rFonts w:ascii="Arial" w:eastAsia="MS Mincho" w:hAnsi="Arial" w:cs="Arial"/>
                <w:sz w:val="18"/>
                <w:szCs w:val="18"/>
                <w:lang w:val="x-none" w:eastAsia="cs-CZ"/>
              </w:rPr>
            </w:pPr>
            <w:r w:rsidRPr="00D94C50">
              <w:rPr>
                <w:rFonts w:ascii="Arial" w:eastAsia="MS Mincho" w:hAnsi="Arial"/>
                <w:sz w:val="18"/>
                <w:szCs w:val="18"/>
                <w:lang w:val="x-none" w:eastAsia="cs-CZ"/>
              </w:rPr>
              <w:t>TZL, PM</w:t>
            </w:r>
            <w:r w:rsidRPr="00D94C50">
              <w:rPr>
                <w:rFonts w:ascii="Arial" w:eastAsia="MS Mincho" w:hAnsi="Arial"/>
                <w:sz w:val="18"/>
                <w:szCs w:val="18"/>
                <w:vertAlign w:val="subscript"/>
                <w:lang w:val="x-none" w:eastAsia="cs-CZ"/>
              </w:rPr>
              <w:t>10</w:t>
            </w:r>
            <w:r w:rsidRPr="00D94C50">
              <w:rPr>
                <w:rFonts w:ascii="Arial" w:eastAsia="MS Mincho" w:hAnsi="Arial"/>
                <w:sz w:val="18"/>
                <w:szCs w:val="18"/>
                <w:lang w:val="x-none" w:eastAsia="cs-CZ"/>
              </w:rPr>
              <w:t>, PM</w:t>
            </w:r>
            <w:r w:rsidRPr="00D94C50">
              <w:rPr>
                <w:rFonts w:ascii="Arial" w:eastAsia="MS Mincho" w:hAnsi="Arial"/>
                <w:sz w:val="18"/>
                <w:szCs w:val="18"/>
                <w:vertAlign w:val="subscript"/>
                <w:lang w:val="x-none" w:eastAsia="cs-CZ"/>
              </w:rPr>
              <w:t>2,5</w:t>
            </w:r>
          </w:p>
        </w:tc>
      </w:tr>
      <w:tr w:rsidR="00D72654" w:rsidRPr="00D94C50" w14:paraId="10B72FE2"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3" w:type="pct"/>
          </w:tcPr>
          <w:p w14:paraId="3819FC85" w14:textId="77777777" w:rsidR="00D94C50" w:rsidRPr="00D94C50" w:rsidDel="00D14F91" w:rsidRDefault="00D94C50" w:rsidP="00D94C50">
            <w:pPr>
              <w:suppressAutoHyphens/>
              <w:spacing w:before="40" w:after="40" w:line="276" w:lineRule="auto"/>
              <w:rPr>
                <w:rFonts w:ascii="Arial" w:eastAsia="MS Mincho" w:hAnsi="Arial" w:cs="Arial"/>
                <w:b/>
                <w:bCs/>
                <w:sz w:val="18"/>
                <w:szCs w:val="18"/>
                <w:lang w:val="x-none" w:eastAsia="cs-CZ"/>
              </w:rPr>
            </w:pPr>
            <w:r w:rsidRPr="00D94C50">
              <w:rPr>
                <w:rFonts w:ascii="Arial" w:eastAsia="MS Mincho" w:hAnsi="Arial" w:cs="Arial"/>
                <w:b/>
                <w:bCs/>
                <w:sz w:val="18"/>
                <w:szCs w:val="18"/>
                <w:lang w:val="x-none" w:eastAsia="cs-CZ"/>
              </w:rPr>
              <w:t>Gesce</w:t>
            </w:r>
          </w:p>
        </w:tc>
        <w:tc>
          <w:tcPr>
            <w:tcW w:w="4277" w:type="pct"/>
            <w:noWrap/>
          </w:tcPr>
          <w:p w14:paraId="57F9441F" w14:textId="77777777" w:rsidR="00D94C50" w:rsidRPr="00D94C50" w:rsidDel="00D14F91" w:rsidRDefault="00D94C50" w:rsidP="00D94C50">
            <w:pPr>
              <w:suppressAutoHyphens/>
              <w:spacing w:before="40" w:after="40" w:line="276" w:lineRule="auto"/>
              <w:rPr>
                <w:rFonts w:ascii="Arial" w:eastAsia="MS Mincho" w:hAnsi="Arial" w:cs="Arial"/>
                <w:sz w:val="18"/>
                <w:szCs w:val="18"/>
                <w:lang w:val="x-none" w:eastAsia="cs-CZ"/>
              </w:rPr>
            </w:pPr>
            <w:r w:rsidRPr="00D94C50">
              <w:rPr>
                <w:rFonts w:ascii="Arial" w:eastAsia="MS Mincho" w:hAnsi="Arial"/>
                <w:sz w:val="18"/>
                <w:szCs w:val="18"/>
                <w:lang w:eastAsia="cs-CZ"/>
              </w:rPr>
              <w:t xml:space="preserve">OÚ </w:t>
            </w:r>
            <w:r w:rsidRPr="00D94C50">
              <w:rPr>
                <w:rFonts w:ascii="Arial" w:eastAsia="MS Mincho" w:hAnsi="Arial"/>
                <w:sz w:val="18"/>
                <w:szCs w:val="18"/>
                <w:lang w:val="x-none" w:eastAsia="cs-CZ"/>
              </w:rPr>
              <w:t>ORP, krajský úřad</w:t>
            </w:r>
          </w:p>
        </w:tc>
      </w:tr>
    </w:tbl>
    <w:p w14:paraId="5EB4A3AD" w14:textId="77777777" w:rsidR="00D94C50" w:rsidRPr="00D94C50" w:rsidRDefault="00D94C50" w:rsidP="00D94C50">
      <w:pPr>
        <w:suppressAutoHyphens/>
        <w:spacing w:after="200" w:line="276" w:lineRule="auto"/>
        <w:jc w:val="both"/>
        <w:rPr>
          <w:rFonts w:ascii="Arial" w:eastAsia="Times New Roman" w:hAnsi="Arial"/>
          <w:lang w:eastAsia="en-US"/>
        </w:rPr>
      </w:pPr>
    </w:p>
    <w:p w14:paraId="52F814FD" w14:textId="77777777" w:rsidR="00D94C50" w:rsidRPr="00D94C50" w:rsidRDefault="00D94C50" w:rsidP="00D94C50">
      <w:pPr>
        <w:suppressAutoHyphens/>
        <w:spacing w:after="200" w:line="276" w:lineRule="auto"/>
        <w:jc w:val="both"/>
        <w:rPr>
          <w:rFonts w:ascii="Arial" w:eastAsia="Times New Roman" w:hAnsi="Arial"/>
          <w:lang w:eastAsia="en-US"/>
        </w:rPr>
      </w:pPr>
    </w:p>
    <w:tbl>
      <w:tblPr>
        <w:tblStyle w:val="programtabulkaFINAL6"/>
        <w:tblW w:w="5000" w:type="pct"/>
        <w:tblInd w:w="0" w:type="dxa"/>
        <w:tblLook w:val="04A0" w:firstRow="1" w:lastRow="0" w:firstColumn="1" w:lastColumn="0" w:noHBand="0" w:noVBand="1"/>
      </w:tblPr>
      <w:tblGrid>
        <w:gridCol w:w="1326"/>
        <w:gridCol w:w="7691"/>
      </w:tblGrid>
      <w:tr w:rsidR="00D94C50" w:rsidRPr="00D94C50" w14:paraId="0CFC1F1A"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3" w:type="pct"/>
          </w:tcPr>
          <w:p w14:paraId="124A1264" w14:textId="77777777" w:rsidR="00D94C50" w:rsidRPr="00D94C50" w:rsidRDefault="00D94C50" w:rsidP="00D94C50">
            <w:pPr>
              <w:suppressAutoHyphens/>
              <w:spacing w:after="120"/>
              <w:jc w:val="both"/>
              <w:rPr>
                <w:rFonts w:ascii="Arial" w:eastAsia="Times New Roman" w:hAnsi="Arial"/>
                <w:bCs w:val="0"/>
                <w:sz w:val="18"/>
                <w:szCs w:val="18"/>
                <w:lang w:eastAsia="cs-CZ"/>
              </w:rPr>
            </w:pPr>
            <w:r w:rsidRPr="00D94C50">
              <w:rPr>
                <w:rFonts w:ascii="Arial" w:eastAsia="Times New Roman" w:hAnsi="Arial"/>
                <w:bCs w:val="0"/>
                <w:sz w:val="18"/>
                <w:szCs w:val="18"/>
                <w:lang w:eastAsia="cs-CZ"/>
              </w:rPr>
              <w:t>Název opatření</w:t>
            </w:r>
          </w:p>
        </w:tc>
        <w:tc>
          <w:tcPr>
            <w:tcW w:w="4277" w:type="pct"/>
          </w:tcPr>
          <w:p w14:paraId="3EB0500F" w14:textId="77777777" w:rsidR="00D94C50" w:rsidRPr="00D94C50" w:rsidRDefault="00D94C50" w:rsidP="00D94C50">
            <w:pPr>
              <w:keepNext/>
              <w:keepLines/>
              <w:spacing w:after="120"/>
              <w:jc w:val="both"/>
              <w:outlineLvl w:val="2"/>
              <w:rPr>
                <w:rFonts w:ascii="Arial" w:eastAsia="MS Mincho" w:hAnsi="Arial"/>
                <w:bCs w:val="0"/>
                <w:sz w:val="18"/>
                <w:szCs w:val="18"/>
                <w:lang w:eastAsia="cs-CZ"/>
              </w:rPr>
            </w:pPr>
            <w:bookmarkStart w:id="80" w:name="_Toc62221060"/>
            <w:r w:rsidRPr="00D94C50">
              <w:rPr>
                <w:rFonts w:ascii="Arial" w:eastAsia="MS Mincho" w:hAnsi="Arial"/>
                <w:bCs w:val="0"/>
                <w:sz w:val="18"/>
                <w:szCs w:val="18"/>
                <w:lang w:eastAsia="cs-CZ"/>
              </w:rPr>
              <w:t xml:space="preserve">Zpevnění povrchu nezpevněných komunikací a zvyšování podílu zeleně v obytné zástavbě, omezení prašnosti z odkrytých ploch a </w:t>
            </w:r>
            <w:proofErr w:type="spellStart"/>
            <w:r w:rsidRPr="00D94C50">
              <w:rPr>
                <w:rFonts w:ascii="Arial" w:eastAsia="MS Mincho" w:hAnsi="Arial"/>
                <w:bCs w:val="0"/>
                <w:sz w:val="18"/>
                <w:szCs w:val="18"/>
                <w:lang w:eastAsia="cs-CZ"/>
              </w:rPr>
              <w:t>deponií</w:t>
            </w:r>
            <w:proofErr w:type="spellEnd"/>
            <w:r w:rsidRPr="00D94C50">
              <w:rPr>
                <w:rFonts w:ascii="Arial" w:eastAsia="MS Mincho" w:hAnsi="Arial"/>
                <w:bCs w:val="0"/>
                <w:sz w:val="18"/>
                <w:szCs w:val="18"/>
                <w:lang w:eastAsia="cs-CZ"/>
              </w:rPr>
              <w:t xml:space="preserve">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80"/>
          </w:p>
        </w:tc>
      </w:tr>
      <w:tr w:rsidR="00D94C50" w:rsidRPr="00D94C50" w14:paraId="56CF3E78" w14:textId="77777777" w:rsidTr="006B1933">
        <w:trPr>
          <w:trHeight w:val="152"/>
        </w:trPr>
        <w:tc>
          <w:tcPr>
            <w:tcW w:w="723" w:type="pct"/>
          </w:tcPr>
          <w:p w14:paraId="3F41DF2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b/>
                <w:bCs/>
                <w:sz w:val="18"/>
                <w:szCs w:val="18"/>
                <w:lang w:eastAsia="cs-CZ"/>
              </w:rPr>
              <w:t>Cíl opatření a podpůrné informace</w:t>
            </w:r>
          </w:p>
        </w:tc>
        <w:tc>
          <w:tcPr>
            <w:tcW w:w="4277" w:type="pct"/>
          </w:tcPr>
          <w:p w14:paraId="5D1A58D8"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sz w:val="18"/>
                <w:szCs w:val="18"/>
                <w:lang w:eastAsia="cs-CZ"/>
              </w:rPr>
              <w:t xml:space="preserve">Cílem tohoto opatření je zajistit zpevnění povrchu nezpevněných komunikací a povrchů a dále dosáhnout vyššího zastoupení vegetace v urbanizovaném prostoru měst a obcí, které se projeví snížením koncentrací suspendovaných částic v ovzduší. </w:t>
            </w:r>
          </w:p>
        </w:tc>
      </w:tr>
      <w:tr w:rsidR="00D94C50" w:rsidRPr="00D94C50" w14:paraId="648FB1A7" w14:textId="77777777" w:rsidTr="00D94C50">
        <w:trPr>
          <w:cnfStyle w:val="000000010000" w:firstRow="0" w:lastRow="0" w:firstColumn="0" w:lastColumn="0" w:oddVBand="0" w:evenVBand="0" w:oddHBand="0" w:evenHBand="1" w:firstRowFirstColumn="0" w:firstRowLastColumn="0" w:lastRowFirstColumn="0" w:lastRowLastColumn="0"/>
          <w:trHeight w:val="212"/>
        </w:trPr>
        <w:tc>
          <w:tcPr>
            <w:tcW w:w="723" w:type="pct"/>
            <w:shd w:val="clear" w:color="auto" w:fill="auto"/>
          </w:tcPr>
          <w:p w14:paraId="679C5FED"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b/>
                <w:bCs/>
                <w:sz w:val="18"/>
                <w:szCs w:val="18"/>
                <w:lang w:eastAsia="cs-CZ"/>
              </w:rPr>
              <w:lastRenderedPageBreak/>
              <w:t>Popis aplikace opatření</w:t>
            </w:r>
          </w:p>
        </w:tc>
        <w:tc>
          <w:tcPr>
            <w:tcW w:w="4277" w:type="pct"/>
            <w:shd w:val="clear" w:color="auto" w:fill="auto"/>
          </w:tcPr>
          <w:p w14:paraId="7518FB3C"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 xml:space="preserve">Zpevnění povrchu nezpevněných komunikací a cest: </w:t>
            </w:r>
          </w:p>
          <w:p w14:paraId="5A6B1B77"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Vzhledem k tomu, že nezanedbatelný podíl primárních emisí tuhých znečišťujících látek vzniká otěry brzd a pneumatik, je důležitým opatřením zpevňování / zkvalitňování povrchu komunikací a cest. Přednostně je nutno upravit plochy v blízkosti obytné zástavby. Ke zpevnění povrchu komunikace nebo cesty lze využít i postupy bez nutnosti použití speciálních technologií (např. dlažba, zatravňovací dlažba apod.). Nevhodným příkladem je naopak zpevnění povrchu pozemku pouhým rozprostřením materiálu (škváry, drtě) na povrchu.</w:t>
            </w:r>
          </w:p>
          <w:p w14:paraId="5A098902"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Výsadba zeleně:</w:t>
            </w:r>
          </w:p>
          <w:p w14:paraId="3AD9F754"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bCs/>
                <w:sz w:val="18"/>
                <w:szCs w:val="18"/>
                <w:lang w:eastAsia="cs-CZ"/>
              </w:rPr>
              <w:t>Zvyšování podílu zeleně v obytné zástavbě</w:t>
            </w:r>
            <w:r w:rsidRPr="00D94C50">
              <w:rPr>
                <w:rFonts w:ascii="Arial" w:eastAsia="Times New Roman" w:hAnsi="Arial"/>
                <w:sz w:val="18"/>
                <w:szCs w:val="18"/>
                <w:lang w:eastAsia="cs-CZ"/>
              </w:rPr>
              <w:t xml:space="preserve"> má za cíl dosáhnout snížení imisní zátěže PM</w:t>
            </w:r>
            <w:r w:rsidRPr="00D94C50">
              <w:rPr>
                <w:rFonts w:ascii="Arial" w:eastAsia="Times New Roman" w:hAnsi="Arial"/>
                <w:sz w:val="18"/>
                <w:szCs w:val="18"/>
                <w:vertAlign w:val="subscript"/>
                <w:lang w:eastAsia="cs-CZ"/>
              </w:rPr>
              <w:t>10</w:t>
            </w:r>
            <w:r w:rsidRPr="00D94C50">
              <w:rPr>
                <w:rFonts w:ascii="Arial" w:eastAsia="Times New Roman" w:hAnsi="Arial"/>
                <w:sz w:val="18"/>
                <w:szCs w:val="18"/>
                <w:lang w:eastAsia="cs-CZ"/>
              </w:rPr>
              <w:t xml:space="preserve"> pomocí celkového zvyšování zastoupení vegetace. Kromě izolační zeleně vázané na konkrétní zdroj prašnosti se jedná i o celoplošné vegetační úpravy – zakládání a revitalizace parkových ploch, výsadby ve vnitroblocích, uliční stromořadí apod. Zejména v oblastech husté obytné zástavby je nutno dbát o co nejvyšší zastoupení vegetace. Účinnost omezování prašnosti se přitom výrazně zvyšuje s hustotou a výškou porostu, proto budou preferovány zejména výsadby vzrostlých dřevin doplněných keřovým patrem.</w:t>
            </w:r>
          </w:p>
          <w:p w14:paraId="56F2370B"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Velmi žádoucí je požadavek na maximální ozelenění uličního profilu, a to zejména v oblastech se zvýšenou imisní zátěží, kde je nutno nadřadit výsadbu a ochranu zeleně jiným zájmům jako je tvorba parkovacích stání a podobně. Nezbytná je také koordinace zadávání prací (např. zajištění výsadeb jako součást rekonstrukcí vozovek apod.). Vhodné je také zvážit prosazování ozelenění střech, případně zelených fasád. </w:t>
            </w:r>
          </w:p>
          <w:p w14:paraId="25367F8F"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Zelené plochy se mají stát přirozenou částí každé nové výstavby, případný úbytek zeleně (zejména dřevin) by měl být nahrazen kompenzačními opatřeními v bezprostředním okolí. Také nezpevněné volné plochy, vzniklé např. v důsledku stavebních úprav apod., by měly být v co nejkratší době ozeleněny.</w:t>
            </w:r>
          </w:p>
          <w:p w14:paraId="36C84D44" w14:textId="77777777" w:rsidR="00D94C50" w:rsidRPr="00D94C50" w:rsidRDefault="00D94C50" w:rsidP="00D94C50">
            <w:pPr>
              <w:suppressAutoHyphens/>
              <w:spacing w:after="120"/>
              <w:rPr>
                <w:rFonts w:ascii="Arial" w:eastAsia="Times New Roman" w:hAnsi="Arial"/>
                <w:bCs/>
                <w:sz w:val="18"/>
                <w:szCs w:val="18"/>
                <w:lang w:eastAsia="cs-CZ"/>
              </w:rPr>
            </w:pPr>
            <w:r w:rsidRPr="00D94C50">
              <w:rPr>
                <w:rFonts w:ascii="Arial" w:eastAsia="Times New Roman" w:hAnsi="Arial"/>
                <w:sz w:val="18"/>
                <w:szCs w:val="18"/>
                <w:lang w:eastAsia="cs-CZ"/>
              </w:rPr>
              <w:t>Zeleň mající za cíl omezit prašnost v městském prostředí by měla mít odlišný způsob hospodaření, neakceptovatelné je přitom plošné kácení. Údržba by měla proběhnout maximálně probírkou.</w:t>
            </w:r>
            <w:r w:rsidRPr="00D94C50">
              <w:rPr>
                <w:rFonts w:ascii="Arial" w:eastAsia="Times New Roman" w:hAnsi="Arial"/>
                <w:bCs/>
                <w:sz w:val="18"/>
                <w:szCs w:val="18"/>
                <w:lang w:eastAsia="cs-CZ"/>
              </w:rPr>
              <w:t xml:space="preserve"> </w:t>
            </w:r>
          </w:p>
          <w:p w14:paraId="3D490C02" w14:textId="77777777" w:rsidR="00D94C50" w:rsidRPr="00D94C50" w:rsidRDefault="00D94C50" w:rsidP="00D94C50">
            <w:pPr>
              <w:suppressAutoHyphens/>
              <w:spacing w:after="120"/>
              <w:rPr>
                <w:rFonts w:ascii="Arial" w:eastAsia="Times New Roman" w:hAnsi="Arial"/>
                <w:b/>
                <w:sz w:val="18"/>
                <w:szCs w:val="18"/>
                <w:lang w:eastAsia="cs-CZ"/>
              </w:rPr>
            </w:pPr>
            <w:r w:rsidRPr="00D94C50">
              <w:rPr>
                <w:rFonts w:ascii="Arial" w:eastAsia="Times New Roman" w:hAnsi="Arial"/>
                <w:b/>
                <w:sz w:val="18"/>
                <w:szCs w:val="18"/>
                <w:lang w:eastAsia="cs-CZ"/>
              </w:rPr>
              <w:t xml:space="preserve">Omezení prašnosti z odkrytých ploch a </w:t>
            </w:r>
            <w:proofErr w:type="spellStart"/>
            <w:r w:rsidRPr="00D94C50">
              <w:rPr>
                <w:rFonts w:ascii="Arial" w:eastAsia="Times New Roman" w:hAnsi="Arial"/>
                <w:b/>
                <w:sz w:val="18"/>
                <w:szCs w:val="18"/>
                <w:lang w:eastAsia="cs-CZ"/>
              </w:rPr>
              <w:t>deponií</w:t>
            </w:r>
            <w:proofErr w:type="spellEnd"/>
            <w:r w:rsidRPr="00D94C50">
              <w:rPr>
                <w:rFonts w:ascii="Arial" w:eastAsia="Times New Roman" w:hAnsi="Arial"/>
                <w:b/>
                <w:sz w:val="18"/>
                <w:szCs w:val="18"/>
                <w:lang w:eastAsia="cs-CZ"/>
              </w:rPr>
              <w:t>:</w:t>
            </w:r>
          </w:p>
          <w:p w14:paraId="365E8E8E" w14:textId="77777777" w:rsidR="00D94C50" w:rsidRPr="00D94C50" w:rsidRDefault="00D94C50" w:rsidP="00D94C50">
            <w:pPr>
              <w:suppressAutoHyphens/>
              <w:spacing w:after="120"/>
              <w:rPr>
                <w:rFonts w:ascii="Arial" w:eastAsia="Times New Roman" w:hAnsi="Arial"/>
                <w:bCs/>
                <w:sz w:val="18"/>
                <w:szCs w:val="18"/>
                <w:lang w:eastAsia="cs-CZ"/>
              </w:rPr>
            </w:pPr>
            <w:r w:rsidRPr="00D94C50">
              <w:rPr>
                <w:rFonts w:ascii="Arial" w:eastAsia="Times New Roman" w:hAnsi="Arial"/>
                <w:bCs/>
                <w:sz w:val="18"/>
                <w:szCs w:val="18"/>
                <w:lang w:eastAsia="cs-CZ"/>
              </w:rPr>
              <w:t xml:space="preserve">Výsypky, odvaly, skládky sypkých materiálů či jiné </w:t>
            </w:r>
            <w:proofErr w:type="spellStart"/>
            <w:r w:rsidRPr="00D94C50">
              <w:rPr>
                <w:rFonts w:ascii="Arial" w:eastAsia="Times New Roman" w:hAnsi="Arial"/>
                <w:bCs/>
                <w:sz w:val="18"/>
                <w:szCs w:val="18"/>
                <w:lang w:eastAsia="cs-CZ"/>
              </w:rPr>
              <w:t>deponie</w:t>
            </w:r>
            <w:proofErr w:type="spellEnd"/>
            <w:r w:rsidRPr="00D94C50">
              <w:rPr>
                <w:rFonts w:ascii="Arial" w:eastAsia="Times New Roman" w:hAnsi="Arial"/>
                <w:bCs/>
                <w:sz w:val="18"/>
                <w:szCs w:val="18"/>
                <w:lang w:eastAsia="cs-CZ"/>
              </w:rPr>
              <w:t xml:space="preserve"> mohou být významným zdrojem prašnosti. Proto je z preventivních důvodů žádoucí je umisťovat mimo obydlené území. Pokud se však již v obydlených území nacházejí, je nezbytné je technicky zabezpečit tak, aby byly uniky prachových částic co nejmenší. Může se jednat např. o ozelenění, zakrytování či zkrápění. U termicky aktivních </w:t>
            </w:r>
            <w:proofErr w:type="spellStart"/>
            <w:r w:rsidRPr="00D94C50">
              <w:rPr>
                <w:rFonts w:ascii="Arial" w:eastAsia="Times New Roman" w:hAnsi="Arial"/>
                <w:bCs/>
                <w:sz w:val="18"/>
                <w:szCs w:val="18"/>
                <w:lang w:eastAsia="cs-CZ"/>
              </w:rPr>
              <w:t>deponií</w:t>
            </w:r>
            <w:proofErr w:type="spellEnd"/>
            <w:r w:rsidRPr="00D94C50">
              <w:rPr>
                <w:rFonts w:ascii="Arial" w:eastAsia="Times New Roman" w:hAnsi="Arial"/>
                <w:bCs/>
                <w:sz w:val="18"/>
                <w:szCs w:val="18"/>
                <w:lang w:eastAsia="cs-CZ"/>
              </w:rPr>
              <w:t xml:space="preserve"> je třeba mít na paměti, že jakákoliv manipulace a narušení povrchu může mít za následek zahoření materiálu a uvolnění nebezpečných látek do ovzduší.   Tyto útvary nejsou většinou v majetku obcí nebo kraje, v těchto případech je častou jedinou možností řešení domluva s vlastníkem či výkup a realizace opatření na vlastní náklad.</w:t>
            </w:r>
          </w:p>
        </w:tc>
      </w:tr>
      <w:tr w:rsidR="00D94C50" w:rsidRPr="00D94C50" w14:paraId="612BD91D" w14:textId="77777777" w:rsidTr="006B1933">
        <w:trPr>
          <w:trHeight w:val="240"/>
        </w:trPr>
        <w:tc>
          <w:tcPr>
            <w:tcW w:w="723" w:type="pct"/>
          </w:tcPr>
          <w:p w14:paraId="779F4C39"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cs="Arial"/>
                <w:b/>
                <w:bCs/>
                <w:color w:val="000000"/>
                <w:sz w:val="18"/>
                <w:szCs w:val="18"/>
                <w:lang w:eastAsia="cs-CZ"/>
              </w:rPr>
              <w:t>Řešené znečišťující látky</w:t>
            </w:r>
          </w:p>
        </w:tc>
        <w:tc>
          <w:tcPr>
            <w:tcW w:w="4277" w:type="pct"/>
          </w:tcPr>
          <w:p w14:paraId="353C30E0"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Arial" w:hAnsi="Arial" w:cs="Arial"/>
                <w:color w:val="000000"/>
                <w:sz w:val="18"/>
                <w:szCs w:val="18"/>
              </w:rPr>
              <w:t>PM</w:t>
            </w:r>
            <w:r w:rsidRPr="00D94C50">
              <w:rPr>
                <w:rFonts w:ascii="Arial" w:eastAsia="Arial" w:hAnsi="Arial" w:cs="Arial"/>
                <w:color w:val="000000"/>
                <w:sz w:val="18"/>
                <w:szCs w:val="18"/>
                <w:vertAlign w:val="subscript"/>
              </w:rPr>
              <w:t>10</w:t>
            </w:r>
            <w:r w:rsidRPr="00D94C50">
              <w:rPr>
                <w:rFonts w:ascii="Arial" w:eastAsia="Arial" w:hAnsi="Arial" w:cs="Arial"/>
                <w:color w:val="000000"/>
                <w:sz w:val="18"/>
                <w:szCs w:val="18"/>
              </w:rPr>
              <w:t>, PM</w:t>
            </w:r>
            <w:r w:rsidRPr="00D94C50">
              <w:rPr>
                <w:rFonts w:ascii="Arial" w:eastAsia="Arial" w:hAnsi="Arial" w:cs="Arial"/>
                <w:color w:val="000000"/>
                <w:sz w:val="18"/>
                <w:szCs w:val="18"/>
                <w:vertAlign w:val="subscript"/>
              </w:rPr>
              <w:t>2,5</w:t>
            </w:r>
          </w:p>
        </w:tc>
      </w:tr>
      <w:tr w:rsidR="00D94C50" w:rsidRPr="00D94C50" w14:paraId="6547B5FF"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3" w:type="pct"/>
            <w:shd w:val="clear" w:color="auto" w:fill="auto"/>
          </w:tcPr>
          <w:p w14:paraId="6A35224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Gesce</w:t>
            </w:r>
          </w:p>
        </w:tc>
        <w:tc>
          <w:tcPr>
            <w:tcW w:w="4277" w:type="pct"/>
            <w:shd w:val="clear" w:color="auto" w:fill="auto"/>
          </w:tcPr>
          <w:p w14:paraId="1370B11F"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obec, kraj</w:t>
            </w:r>
          </w:p>
        </w:tc>
      </w:tr>
    </w:tbl>
    <w:p w14:paraId="0B1DD946" w14:textId="01B9B994" w:rsidR="00D94C50" w:rsidRDefault="00D94C50" w:rsidP="00D94C50">
      <w:pPr>
        <w:suppressAutoHyphens/>
        <w:spacing w:before="240"/>
        <w:jc w:val="both"/>
        <w:rPr>
          <w:rFonts w:ascii="Calibri" w:eastAsia="MS Mincho" w:hAnsi="Calibri"/>
          <w:sz w:val="21"/>
          <w:szCs w:val="24"/>
          <w:lang w:val="x-none" w:eastAsia="en-US"/>
        </w:rPr>
      </w:pPr>
    </w:p>
    <w:p w14:paraId="4D1120E1" w14:textId="77777777" w:rsidR="00D94C50" w:rsidRPr="00D94C50" w:rsidRDefault="00D94C50" w:rsidP="00D94C50">
      <w:pPr>
        <w:suppressAutoHyphens/>
        <w:spacing w:before="240"/>
        <w:jc w:val="both"/>
        <w:rPr>
          <w:rFonts w:ascii="Calibri" w:eastAsia="MS Mincho" w:hAnsi="Calibri"/>
          <w:sz w:val="21"/>
          <w:szCs w:val="24"/>
          <w:lang w:val="x-none" w:eastAsia="en-US"/>
        </w:rPr>
      </w:pPr>
    </w:p>
    <w:tbl>
      <w:tblPr>
        <w:tblStyle w:val="programtabulkaFINAL7"/>
        <w:tblW w:w="5000" w:type="pct"/>
        <w:tblInd w:w="0" w:type="dxa"/>
        <w:tblLook w:val="04A0" w:firstRow="1" w:lastRow="0" w:firstColumn="1" w:lastColumn="0" w:noHBand="0" w:noVBand="1"/>
      </w:tblPr>
      <w:tblGrid>
        <w:gridCol w:w="1326"/>
        <w:gridCol w:w="7691"/>
      </w:tblGrid>
      <w:tr w:rsidR="00D94C50" w:rsidRPr="00D94C50" w14:paraId="68593F7D" w14:textId="77777777" w:rsidTr="006B1933">
        <w:trPr>
          <w:cnfStyle w:val="100000000000" w:firstRow="1" w:lastRow="0" w:firstColumn="0" w:lastColumn="0" w:oddVBand="0" w:evenVBand="0" w:oddHBand="0" w:evenHBand="0" w:firstRowFirstColumn="0" w:firstRowLastColumn="0" w:lastRowFirstColumn="0" w:lastRowLastColumn="0"/>
          <w:trHeight w:val="152"/>
        </w:trPr>
        <w:tc>
          <w:tcPr>
            <w:tcW w:w="723" w:type="pct"/>
          </w:tcPr>
          <w:p w14:paraId="7CC48FEB" w14:textId="77777777" w:rsidR="00D94C50" w:rsidRPr="00D94C50" w:rsidRDefault="00D94C50" w:rsidP="00D94C50">
            <w:pPr>
              <w:suppressAutoHyphens/>
              <w:spacing w:after="120"/>
              <w:jc w:val="both"/>
              <w:rPr>
                <w:rFonts w:ascii="Arial" w:eastAsia="Times New Roman" w:hAnsi="Arial"/>
                <w:bCs w:val="0"/>
                <w:sz w:val="18"/>
                <w:szCs w:val="18"/>
                <w:lang w:eastAsia="cs-CZ"/>
              </w:rPr>
            </w:pPr>
            <w:r w:rsidRPr="00D94C50">
              <w:rPr>
                <w:rFonts w:ascii="Arial" w:eastAsia="Times New Roman" w:hAnsi="Arial"/>
                <w:bCs w:val="0"/>
                <w:sz w:val="18"/>
                <w:szCs w:val="18"/>
                <w:lang w:eastAsia="cs-CZ"/>
              </w:rPr>
              <w:lastRenderedPageBreak/>
              <w:t>Název opatření</w:t>
            </w:r>
          </w:p>
        </w:tc>
        <w:tc>
          <w:tcPr>
            <w:tcW w:w="4277" w:type="pct"/>
          </w:tcPr>
          <w:p w14:paraId="1BD2281A" w14:textId="77777777" w:rsidR="00D94C50" w:rsidRPr="00D94C50" w:rsidRDefault="00D94C50" w:rsidP="00D94C50">
            <w:pPr>
              <w:keepNext/>
              <w:keepLines/>
              <w:spacing w:after="120"/>
              <w:jc w:val="both"/>
              <w:outlineLvl w:val="2"/>
              <w:rPr>
                <w:rFonts w:ascii="Arial" w:eastAsia="MS Mincho" w:hAnsi="Arial"/>
                <w:bCs w:val="0"/>
                <w:sz w:val="18"/>
                <w:szCs w:val="18"/>
                <w:lang w:eastAsia="cs-CZ"/>
              </w:rPr>
            </w:pPr>
            <w:bookmarkStart w:id="81" w:name="_Toc62221061"/>
            <w:r w:rsidRPr="00D94C50">
              <w:rPr>
                <w:rFonts w:ascii="Arial" w:eastAsia="MS Mincho" w:hAnsi="Arial"/>
                <w:bCs w:val="0"/>
                <w:sz w:val="18"/>
                <w:szCs w:val="18"/>
                <w:lang w:eastAsia="cs-CZ"/>
              </w:rPr>
              <w:t>Územní plánování (PZKO_2020_P_</w:t>
            </w:r>
            <w:r w:rsidRPr="00D94C50">
              <w:rPr>
                <w:rFonts w:ascii="Arial" w:eastAsia="MS Mincho" w:hAnsi="Arial"/>
                <w:sz w:val="18"/>
                <w:szCs w:val="18"/>
              </w:rPr>
              <w:fldChar w:fldCharType="begin"/>
            </w:r>
            <w:r w:rsidRPr="00D94C50">
              <w:rPr>
                <w:rFonts w:ascii="Arial" w:eastAsia="MS Mincho" w:hAnsi="Arial"/>
                <w:bCs w:val="0"/>
                <w:sz w:val="18"/>
                <w:szCs w:val="18"/>
                <w:lang w:eastAsia="cs-CZ"/>
              </w:rPr>
              <w:instrText xml:space="preserve"> AUTONUMLGL  \e </w:instrText>
            </w:r>
            <w:r w:rsidRPr="00D94C50">
              <w:rPr>
                <w:rFonts w:ascii="Arial" w:eastAsia="MS Mincho" w:hAnsi="Arial"/>
                <w:sz w:val="18"/>
                <w:szCs w:val="18"/>
              </w:rPr>
              <w:fldChar w:fldCharType="end"/>
            </w:r>
            <w:r w:rsidRPr="00D94C50">
              <w:rPr>
                <w:rFonts w:ascii="Arial" w:eastAsia="MS Mincho" w:hAnsi="Arial"/>
                <w:bCs w:val="0"/>
                <w:sz w:val="18"/>
                <w:szCs w:val="18"/>
                <w:lang w:eastAsia="cs-CZ"/>
              </w:rPr>
              <w:t>)</w:t>
            </w:r>
            <w:bookmarkEnd w:id="81"/>
          </w:p>
        </w:tc>
      </w:tr>
      <w:tr w:rsidR="00D94C50" w:rsidRPr="00D94C50" w14:paraId="3BAD9727" w14:textId="77777777" w:rsidTr="006B1933">
        <w:trPr>
          <w:trHeight w:val="152"/>
        </w:trPr>
        <w:tc>
          <w:tcPr>
            <w:tcW w:w="723" w:type="pct"/>
          </w:tcPr>
          <w:p w14:paraId="42E59AA4"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b/>
                <w:bCs/>
                <w:sz w:val="18"/>
                <w:szCs w:val="18"/>
                <w:lang w:eastAsia="cs-CZ"/>
              </w:rPr>
              <w:t>Cíl opatření a podpůrné informace</w:t>
            </w:r>
          </w:p>
        </w:tc>
        <w:tc>
          <w:tcPr>
            <w:tcW w:w="4277" w:type="pct"/>
          </w:tcPr>
          <w:p w14:paraId="7D6A658F"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 xml:space="preserve">Cílem opatření je již ve fází územně plánovací dokumentace (ÚPD) vytvořit územní předpoklady pro co nejlepší kvalitu ovzduší a zajištění kvality života obyvatel v dlouhodobém horizontu. ÚPD musí vycházet (mimo jiné) z údajů o imisním zatížení obytné zástavby, které byly poskytnuty do územně analytických podkladů (ÚAP), a musí na zjištěné problémy odpovídajícím způsobem reagovat, zejména předcházet vytváření podmínek pro zhoršování situace, a naopak vytvářet podmínky pro její zlepšování. </w:t>
            </w:r>
            <w:r w:rsidRPr="00D94C50">
              <w:rPr>
                <w:rFonts w:ascii="Arial" w:eastAsia="Times New Roman" w:hAnsi="Arial"/>
                <w:color w:val="000000"/>
                <w:sz w:val="18"/>
                <w:szCs w:val="18"/>
              </w:rPr>
              <w:t xml:space="preserve">Imisní limity jsou současně </w:t>
            </w:r>
            <w:r w:rsidRPr="00D94C50">
              <w:rPr>
                <w:rFonts w:ascii="Arial" w:eastAsia="Times New Roman" w:hAnsi="Arial"/>
                <w:sz w:val="18"/>
                <w:szCs w:val="18"/>
                <w:lang w:eastAsia="cs-CZ"/>
              </w:rPr>
              <w:t xml:space="preserve">podle § 3 odst. 1 zákona o ochraně ovzduší </w:t>
            </w:r>
            <w:r w:rsidRPr="00D94C50">
              <w:rPr>
                <w:rFonts w:ascii="Arial" w:eastAsia="Times New Roman" w:hAnsi="Arial"/>
                <w:color w:val="000000"/>
                <w:sz w:val="18"/>
                <w:szCs w:val="18"/>
              </w:rPr>
              <w:t>závazné pro obce a kraje při výkonu jejich samostatné působnosti s dopadem na ovzduší.</w:t>
            </w:r>
          </w:p>
          <w:p w14:paraId="75C712EF"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Územně analytické podklady</w:t>
            </w:r>
          </w:p>
          <w:p w14:paraId="712E61EB" w14:textId="77777777" w:rsidR="00D94C50" w:rsidRPr="00D94C50" w:rsidRDefault="00D94C50" w:rsidP="00C00EFF">
            <w:pPr>
              <w:numPr>
                <w:ilvl w:val="0"/>
                <w:numId w:val="4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Jsou mj. podkladem pro pořizování ÚPD. ÚAP obcí obsahují jev 65. – oblast se zhoršenou kvalitou ovzduší; poskytovatel – MŽP prostřednictvím ČHMÚ</w:t>
            </w:r>
          </w:p>
          <w:p w14:paraId="1B6F616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Územní studie</w:t>
            </w:r>
          </w:p>
          <w:p w14:paraId="1AF81E42" w14:textId="77777777" w:rsidR="00D94C50" w:rsidRPr="00D94C50" w:rsidRDefault="00D94C50" w:rsidP="00C00EFF">
            <w:pPr>
              <w:numPr>
                <w:ilvl w:val="0"/>
                <w:numId w:val="47"/>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Je podkladem pro pořizování ÚPD, pro územní rozhodování. Navrhuje, prověřuje a posuzuje možná řešení vybraných problémů, případně úprav nebo rozvoj některých funkčních systémů v území</w:t>
            </w:r>
          </w:p>
        </w:tc>
      </w:tr>
      <w:tr w:rsidR="00D94C50" w:rsidRPr="00D94C50" w14:paraId="1097E301" w14:textId="77777777" w:rsidTr="00D94C50">
        <w:trPr>
          <w:cnfStyle w:val="000000010000" w:firstRow="0" w:lastRow="0" w:firstColumn="0" w:lastColumn="0" w:oddVBand="0" w:evenVBand="0" w:oddHBand="0" w:evenHBand="1" w:firstRowFirstColumn="0" w:firstRowLastColumn="0" w:lastRowFirstColumn="0" w:lastRowLastColumn="0"/>
          <w:trHeight w:val="212"/>
        </w:trPr>
        <w:tc>
          <w:tcPr>
            <w:tcW w:w="723" w:type="pct"/>
            <w:shd w:val="clear" w:color="auto" w:fill="auto"/>
          </w:tcPr>
          <w:p w14:paraId="0D8C9075"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b/>
                <w:bCs/>
                <w:sz w:val="18"/>
                <w:szCs w:val="18"/>
                <w:lang w:eastAsia="cs-CZ"/>
              </w:rPr>
              <w:t>Popis aplikace opatření</w:t>
            </w:r>
          </w:p>
        </w:tc>
        <w:tc>
          <w:tcPr>
            <w:tcW w:w="4277" w:type="pct"/>
            <w:shd w:val="clear" w:color="auto" w:fill="auto"/>
          </w:tcPr>
          <w:p w14:paraId="648E9173"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Při tvorbě, aktualizaci a změnách ÚPD je nutné, aby její pořizovatel dle zákona o územním plánování a stavebním řádu a orgán uplatňující k jejímu obsahu stanoviska dle zákona o ochraně ovzduší v maximální možné míře (odpovídající měřítku zpracovávané ÚPD) zohledňoval níže uvedené zásady. Pro uplatnění těchto zásad je nutné využívat především prostorového uspořádání území, lokalizaci a rozsah využití území, institutu podmíněně přípustného využití, podmínek pro využití ploch, resp. pro vymezení a využití pozemků apod. Zásady pro tvorbu ÚPD stanovené z hlediska ochrany ovzduší jsou uvedeny níže. Zásady jsou obecné, v průběhu tvorby ÚPD (ve vyjádření dotčeného orgánu, v zadání, v práci projektanta, ve stanovisku dotčeného orgánu) je třeba je konkretizovat. Konkretizace zásad probíhá s ohledem na charakter řešeného území.</w:t>
            </w:r>
          </w:p>
          <w:p w14:paraId="4C6EC46A"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Tyto zásady se sledují také při vyjadřování k ÚPD, zejména ve vyjádření dotčeného oránu k zadání ÚPD uplatní požadavky na obsah ÚPD. Stanoví-li se ve stanovisku podmínky v souladu s tímto opatřením a tyto se stanou součástí opatření obecné povahy, může dotčený orgán kontrolovat jejich dodržování [viz § 4 (6) stavebního zákona (dále jen „SZ“)].</w:t>
            </w:r>
          </w:p>
          <w:p w14:paraId="5071F5F7"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u w:val="single"/>
                <w:lang w:eastAsia="cs-CZ"/>
              </w:rPr>
              <w:t>Zásady pro tvorbu ÚPD (včetně možnosti jejich zohlednění v ÚPD):</w:t>
            </w:r>
            <w:r w:rsidRPr="00D94C50">
              <w:rPr>
                <w:rFonts w:ascii="Arial" w:eastAsia="Times New Roman" w:hAnsi="Arial"/>
                <w:sz w:val="18"/>
                <w:szCs w:val="18"/>
                <w:lang w:eastAsia="cs-CZ"/>
              </w:rPr>
              <w:t xml:space="preserve"> </w:t>
            </w:r>
          </w:p>
          <w:p w14:paraId="3EF5EE4E"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1)</w:t>
            </w:r>
            <w:r w:rsidRPr="00D94C50">
              <w:rPr>
                <w:rFonts w:ascii="Arial" w:eastAsia="Times New Roman" w:hAnsi="Arial"/>
                <w:b/>
                <w:bCs/>
                <w:sz w:val="18"/>
                <w:szCs w:val="18"/>
                <w:lang w:eastAsia="cs-CZ"/>
              </w:rPr>
              <w:tab/>
              <w:t>Rozvoj environmentálně příznivé energetické infrastruktury</w:t>
            </w:r>
          </w:p>
          <w:p w14:paraId="7BC3FD8D" w14:textId="77777777" w:rsidR="00D94C50" w:rsidRPr="00D94C50" w:rsidRDefault="00D94C50" w:rsidP="00C00EFF">
            <w:pPr>
              <w:numPr>
                <w:ilvl w:val="0"/>
                <w:numId w:val="33"/>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Priorita (31) Politiky územního rozvoje</w:t>
            </w:r>
          </w:p>
          <w:p w14:paraId="28E2F48C" w14:textId="77777777" w:rsidR="00D94C50" w:rsidRPr="00D94C50" w:rsidRDefault="00D94C50" w:rsidP="00C00EFF">
            <w:pPr>
              <w:numPr>
                <w:ilvl w:val="0"/>
                <w:numId w:val="33"/>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Podpořit vymezením ploch a koridorů v ÚP – např. plocha pro </w:t>
            </w:r>
            <w:proofErr w:type="spellStart"/>
            <w:r w:rsidRPr="00D94C50">
              <w:rPr>
                <w:rFonts w:ascii="Arial" w:eastAsia="Times New Roman" w:hAnsi="Arial"/>
                <w:sz w:val="18"/>
                <w:szCs w:val="18"/>
                <w:lang w:eastAsia="cs-CZ"/>
              </w:rPr>
              <w:t>fotovoltaickou</w:t>
            </w:r>
            <w:proofErr w:type="spellEnd"/>
            <w:r w:rsidRPr="00D94C50">
              <w:rPr>
                <w:rFonts w:ascii="Arial" w:eastAsia="Times New Roman" w:hAnsi="Arial"/>
                <w:sz w:val="18"/>
                <w:szCs w:val="18"/>
                <w:lang w:eastAsia="cs-CZ"/>
              </w:rPr>
              <w:t xml:space="preserve"> elektrárnu, větrnou elektrárnu, pro teplárnu. Potenciální rozpor se zájmy ochrany ZPF, se zájmy obecné ochrany přírody a krajiny (krajinný ráz), …</w:t>
            </w:r>
          </w:p>
          <w:p w14:paraId="25CC6F1C" w14:textId="77777777" w:rsidR="00D94C50" w:rsidRPr="00D94C50" w:rsidRDefault="00D94C50" w:rsidP="00C00EFF">
            <w:pPr>
              <w:numPr>
                <w:ilvl w:val="0"/>
                <w:numId w:val="33"/>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Územní plán (ÚP) se zpracovává v podrobnosti ploch a řeší plošné a prostorové uspořádání zástavby. Nerozhoduje o připojení jednotlivých objektů ke zdroji tepla – chybí zákonné zmocnění; rovněž rozpor s § 43 (3) SZ</w:t>
            </w:r>
          </w:p>
          <w:p w14:paraId="2ECF4D41" w14:textId="77777777" w:rsidR="00D94C50" w:rsidRPr="00D94C50" w:rsidRDefault="00D94C50" w:rsidP="00C00EFF">
            <w:pPr>
              <w:numPr>
                <w:ilvl w:val="0"/>
                <w:numId w:val="33"/>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 zásadách územního rozvoje (ZÚR) lze vymezit území vhodné/nevhodné pro umístění větrné elektrárny.</w:t>
            </w:r>
          </w:p>
          <w:p w14:paraId="61D38669"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b/>
                <w:bCs/>
                <w:sz w:val="18"/>
                <w:szCs w:val="18"/>
                <w:lang w:eastAsia="cs-CZ"/>
              </w:rPr>
              <w:t>2)</w:t>
            </w:r>
            <w:r w:rsidRPr="00D94C50">
              <w:rPr>
                <w:rFonts w:ascii="Arial" w:eastAsia="Times New Roman" w:hAnsi="Arial"/>
                <w:b/>
                <w:bCs/>
                <w:sz w:val="18"/>
                <w:szCs w:val="18"/>
                <w:lang w:eastAsia="cs-CZ"/>
              </w:rPr>
              <w:tab/>
              <w:t xml:space="preserve">Vytvoření územních podmínek pro zajištění rozvoje města s ohledem na snižování přepravních nároků a maximalizaci energetických úspor (optimalizace rozmístění a kapacit ploch s rozdílným způsobem využití, omezování negativních dopadů </w:t>
            </w:r>
            <w:proofErr w:type="spellStart"/>
            <w:r w:rsidRPr="00D94C50">
              <w:rPr>
                <w:rFonts w:ascii="Arial" w:eastAsia="Times New Roman" w:hAnsi="Arial"/>
                <w:b/>
                <w:bCs/>
                <w:sz w:val="18"/>
                <w:szCs w:val="18"/>
                <w:lang w:eastAsia="cs-CZ"/>
              </w:rPr>
              <w:t>suburbanizace</w:t>
            </w:r>
            <w:proofErr w:type="spellEnd"/>
            <w:r w:rsidRPr="00D94C50">
              <w:rPr>
                <w:rFonts w:ascii="Arial" w:eastAsia="Times New Roman" w:hAnsi="Arial"/>
                <w:b/>
                <w:bCs/>
                <w:sz w:val="18"/>
                <w:szCs w:val="18"/>
                <w:lang w:eastAsia="cs-CZ"/>
              </w:rPr>
              <w:t>, zamezení bezdůvodnému rozšiřování zastavitelného území s nízkou hustotou osídlení atd.)</w:t>
            </w:r>
          </w:p>
          <w:p w14:paraId="0AD85525" w14:textId="77777777" w:rsidR="00D94C50" w:rsidRPr="00D94C50" w:rsidRDefault="00D94C50" w:rsidP="00C00EFF">
            <w:pPr>
              <w:numPr>
                <w:ilvl w:val="0"/>
                <w:numId w:val="3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lastRenderedPageBreak/>
              <w:t>Optimalizace rozmístění funkčních ploch v ÚP a nastavení podmínek plošného a prostorového uspořádání těchto ploch.</w:t>
            </w:r>
          </w:p>
          <w:p w14:paraId="28472E9B" w14:textId="77777777" w:rsidR="00D94C50" w:rsidRPr="00D94C50" w:rsidRDefault="00D94C50" w:rsidP="00C00EFF">
            <w:pPr>
              <w:numPr>
                <w:ilvl w:val="0"/>
                <w:numId w:val="3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Je předmětem koncepční práce projektanta. </w:t>
            </w:r>
          </w:p>
          <w:p w14:paraId="4DD3B2B2" w14:textId="77777777" w:rsidR="00D94C50" w:rsidRPr="00D94C50" w:rsidRDefault="00D94C50" w:rsidP="00C00EFF">
            <w:pPr>
              <w:numPr>
                <w:ilvl w:val="0"/>
                <w:numId w:val="3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K plnění přispívá: Priorita (19) Politiky územního rozvoje</w:t>
            </w:r>
          </w:p>
          <w:p w14:paraId="4D7B2DF4" w14:textId="77777777" w:rsidR="00D94C50" w:rsidRPr="00D94C50" w:rsidRDefault="00D94C50" w:rsidP="00C00EFF">
            <w:pPr>
              <w:numPr>
                <w:ilvl w:val="0"/>
                <w:numId w:val="3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„Vyhodnocení účelného využití zastavěného území a vyhodnocení potřeby vymezení zastavitelných ploch“ [§ 53 (5) písm. f) SZ], - povinná součást odůvodnění ÚP.</w:t>
            </w:r>
          </w:p>
          <w:p w14:paraId="099EDAF0" w14:textId="77777777" w:rsidR="00D94C50" w:rsidRPr="00D94C50" w:rsidRDefault="00D94C50" w:rsidP="00C00EFF">
            <w:pPr>
              <w:numPr>
                <w:ilvl w:val="0"/>
                <w:numId w:val="3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Změnou ÚP lze další zastavitelné plochy (ZP) vymezit jen na základě prokázání nemožnosti využít již vymezené ZP a potřeby vymezení nových ZP. [§ 55 (4) SZ].</w:t>
            </w:r>
          </w:p>
          <w:p w14:paraId="2E41CEE1"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3)</w:t>
            </w:r>
            <w:r w:rsidRPr="00D94C50">
              <w:rPr>
                <w:rFonts w:ascii="Arial" w:eastAsia="Times New Roman" w:hAnsi="Arial"/>
                <w:b/>
                <w:bCs/>
                <w:sz w:val="18"/>
                <w:szCs w:val="18"/>
                <w:lang w:eastAsia="cs-CZ"/>
              </w:rPr>
              <w:tab/>
              <w:t>Vytvoření územních podmínek pro snižování objemu individuální automobilové dopravy v silně imisně zatížených částech města</w:t>
            </w:r>
          </w:p>
          <w:p w14:paraId="2DAA4F3A" w14:textId="77777777" w:rsidR="00D94C50" w:rsidRPr="00D94C50" w:rsidRDefault="00D94C50" w:rsidP="00C00EFF">
            <w:pPr>
              <w:numPr>
                <w:ilvl w:val="0"/>
                <w:numId w:val="35"/>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Priorita (29) Politiky územního rozvoje</w:t>
            </w:r>
          </w:p>
          <w:p w14:paraId="79AE3477" w14:textId="77777777" w:rsidR="00D94C50" w:rsidRPr="00D94C50" w:rsidRDefault="00D94C50" w:rsidP="00C00EFF">
            <w:pPr>
              <w:numPr>
                <w:ilvl w:val="0"/>
                <w:numId w:val="35"/>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 ZÚR / ÚP pomocí optimalizace návrhu dopravní infrastruktury – návrhem vhodného komunikačního skeletu – obchvatů apod.</w:t>
            </w:r>
          </w:p>
          <w:p w14:paraId="2B1FB59D" w14:textId="77777777" w:rsidR="00D94C50" w:rsidRPr="00D94C50" w:rsidRDefault="00D94C50" w:rsidP="00C00EFF">
            <w:pPr>
              <w:numPr>
                <w:ilvl w:val="0"/>
                <w:numId w:val="35"/>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Vyhodnocení předpokládaných dopadů navrhovaného řešení včetně SEA.</w:t>
            </w:r>
          </w:p>
          <w:p w14:paraId="7A870F97"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4)</w:t>
            </w:r>
            <w:r w:rsidRPr="00D94C50">
              <w:rPr>
                <w:rFonts w:ascii="Arial" w:eastAsia="Times New Roman" w:hAnsi="Arial"/>
                <w:b/>
                <w:bCs/>
                <w:sz w:val="18"/>
                <w:szCs w:val="18"/>
                <w:lang w:eastAsia="cs-CZ"/>
              </w:rPr>
              <w:tab/>
              <w:t>Vytvoření územních podmínek pro další rozvoj veřejné hromadné dopravy, zejména kolejové, a rozvoj integrovaných systémů dopravy, včetně plnohodnotného začlenění železniční dopravy, pokud je to možné</w:t>
            </w:r>
          </w:p>
          <w:p w14:paraId="2A6DFF9B" w14:textId="77777777" w:rsidR="00D94C50" w:rsidRPr="00D94C50" w:rsidRDefault="00D94C50" w:rsidP="00C00EFF">
            <w:pPr>
              <w:numPr>
                <w:ilvl w:val="0"/>
                <w:numId w:val="3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Priorita (29) Politiky územního rozvoje</w:t>
            </w:r>
          </w:p>
          <w:p w14:paraId="58F39893" w14:textId="77777777" w:rsidR="00D94C50" w:rsidRPr="00D94C50" w:rsidRDefault="00D94C50" w:rsidP="00C00EFF">
            <w:pPr>
              <w:numPr>
                <w:ilvl w:val="0"/>
                <w:numId w:val="3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Pomocí optimalizace návrhu dopravní infrastruktury, např.:</w:t>
            </w:r>
          </w:p>
          <w:p w14:paraId="1431333F" w14:textId="77777777" w:rsidR="00D94C50" w:rsidRPr="00D94C50" w:rsidRDefault="00D94C50" w:rsidP="00C00EFF">
            <w:pPr>
              <w:numPr>
                <w:ilvl w:val="1"/>
                <w:numId w:val="3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V ZÚR / ÚP vymezením koridorů pro </w:t>
            </w:r>
            <w:proofErr w:type="spellStart"/>
            <w:r w:rsidRPr="00D94C50">
              <w:rPr>
                <w:rFonts w:ascii="Arial" w:eastAsia="Times New Roman" w:hAnsi="Arial"/>
                <w:sz w:val="18"/>
                <w:szCs w:val="18"/>
                <w:lang w:eastAsia="cs-CZ"/>
              </w:rPr>
              <w:t>zdvoukolejnění</w:t>
            </w:r>
            <w:proofErr w:type="spellEnd"/>
            <w:r w:rsidRPr="00D94C50">
              <w:rPr>
                <w:rFonts w:ascii="Arial" w:eastAsia="Times New Roman" w:hAnsi="Arial"/>
                <w:sz w:val="18"/>
                <w:szCs w:val="18"/>
                <w:lang w:eastAsia="cs-CZ"/>
              </w:rPr>
              <w:t xml:space="preserve"> železnice, přeložku železnice, rozvoj železniční sítě apod.</w:t>
            </w:r>
          </w:p>
          <w:p w14:paraId="3E87A452" w14:textId="77777777" w:rsidR="00D94C50" w:rsidRPr="00D94C50" w:rsidRDefault="00D94C50" w:rsidP="00C00EFF">
            <w:pPr>
              <w:numPr>
                <w:ilvl w:val="1"/>
                <w:numId w:val="3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 ÚP návrhem ploch pro integrované dopravní terminály</w:t>
            </w:r>
          </w:p>
          <w:p w14:paraId="74B7AC9C" w14:textId="77777777" w:rsidR="00D94C50" w:rsidRPr="00D94C50" w:rsidRDefault="00D94C50" w:rsidP="00C00EFF">
            <w:pPr>
              <w:numPr>
                <w:ilvl w:val="1"/>
                <w:numId w:val="3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 ÚP vymezením ploch a koridorů pro rozvoj tramvajové sítě apod.</w:t>
            </w:r>
          </w:p>
          <w:p w14:paraId="4565E02C" w14:textId="77777777" w:rsidR="00D94C50" w:rsidRPr="00D94C50" w:rsidRDefault="00D94C50" w:rsidP="00C00EFF">
            <w:pPr>
              <w:numPr>
                <w:ilvl w:val="1"/>
                <w:numId w:val="3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 ÚP návrhem ploch / koridorů pro doplnění stávajícího komunikačního skeletu (pro úpravu linkového vedení MHD – nutným předpokladem je znalost záměrů obce s MHD).</w:t>
            </w:r>
          </w:p>
          <w:p w14:paraId="7055C96E" w14:textId="77777777" w:rsidR="00D94C50" w:rsidRPr="00D94C50" w:rsidRDefault="00D94C50" w:rsidP="00C00EFF">
            <w:pPr>
              <w:numPr>
                <w:ilvl w:val="1"/>
                <w:numId w:val="36"/>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Územní plán neřeší organizaci veřejné dopravy (linkové vedení, </w:t>
            </w:r>
            <w:proofErr w:type="gramStart"/>
            <w:r w:rsidRPr="00D94C50">
              <w:rPr>
                <w:rFonts w:ascii="Arial" w:eastAsia="Times New Roman" w:hAnsi="Arial"/>
                <w:sz w:val="18"/>
                <w:szCs w:val="18"/>
                <w:lang w:eastAsia="cs-CZ"/>
              </w:rPr>
              <w:t>grafikon,</w:t>
            </w:r>
            <w:proofErr w:type="gramEnd"/>
            <w:r w:rsidRPr="00D94C50">
              <w:rPr>
                <w:rFonts w:ascii="Arial" w:eastAsia="Times New Roman" w:hAnsi="Arial"/>
                <w:sz w:val="18"/>
                <w:szCs w:val="18"/>
                <w:lang w:eastAsia="cs-CZ"/>
              </w:rPr>
              <w:t xml:space="preserve"> atd.). Potřebné jsou odborné podklady (např. generel dopravy, plán udržitelné městské mobility ad.).</w:t>
            </w:r>
          </w:p>
          <w:p w14:paraId="261D6BD0"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5)</w:t>
            </w:r>
            <w:r w:rsidRPr="00D94C50">
              <w:rPr>
                <w:rFonts w:ascii="Arial" w:eastAsia="Times New Roman" w:hAnsi="Arial"/>
                <w:b/>
                <w:bCs/>
                <w:sz w:val="18"/>
                <w:szCs w:val="18"/>
                <w:lang w:eastAsia="cs-CZ"/>
              </w:rPr>
              <w:tab/>
              <w:t>Nezvyšování míry využití území v lokalitách bez vazby na odpovídající veřejnou hromadnou dopravu</w:t>
            </w:r>
          </w:p>
          <w:p w14:paraId="51BDBEF0" w14:textId="77777777" w:rsidR="00D94C50" w:rsidRPr="00D94C50" w:rsidRDefault="00D94C50" w:rsidP="00C00EFF">
            <w:pPr>
              <w:numPr>
                <w:ilvl w:val="0"/>
                <w:numId w:val="37"/>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Optimalizace rozmístění funkčních ploch v ÚP a nastavení podmínek plošného a prostorového uspořádání těchto ploch.</w:t>
            </w:r>
          </w:p>
          <w:p w14:paraId="7752D5C0" w14:textId="77777777" w:rsidR="00D94C50" w:rsidRPr="00D94C50" w:rsidRDefault="00D94C50" w:rsidP="00C00EFF">
            <w:pPr>
              <w:numPr>
                <w:ilvl w:val="0"/>
                <w:numId w:val="37"/>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Předmět koncepční práce projektanta. </w:t>
            </w:r>
          </w:p>
          <w:p w14:paraId="3FDF1B6A" w14:textId="77777777" w:rsidR="00D94C50" w:rsidRPr="00D94C50" w:rsidRDefault="00D94C50" w:rsidP="00C00EFF">
            <w:pPr>
              <w:numPr>
                <w:ilvl w:val="0"/>
                <w:numId w:val="37"/>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Územní plán neřeší organizaci veřejné dopravy (linkové vedení, </w:t>
            </w:r>
            <w:proofErr w:type="gramStart"/>
            <w:r w:rsidRPr="00D94C50">
              <w:rPr>
                <w:rFonts w:ascii="Arial" w:eastAsia="Times New Roman" w:hAnsi="Arial"/>
                <w:sz w:val="18"/>
                <w:szCs w:val="18"/>
                <w:lang w:eastAsia="cs-CZ"/>
              </w:rPr>
              <w:t>grafikon,</w:t>
            </w:r>
            <w:proofErr w:type="gramEnd"/>
            <w:r w:rsidRPr="00D94C50">
              <w:rPr>
                <w:rFonts w:ascii="Arial" w:eastAsia="Times New Roman" w:hAnsi="Arial"/>
                <w:sz w:val="18"/>
                <w:szCs w:val="18"/>
                <w:lang w:eastAsia="cs-CZ"/>
              </w:rPr>
              <w:t xml:space="preserve"> atd.). Nemůže tedy např. navrhnout, že pro zajištění odpovídající dopravní obslužnosti v zastavitelné ploše X bude posílena linka autobusu č. Y.</w:t>
            </w:r>
          </w:p>
          <w:p w14:paraId="6D2B844D"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6)</w:t>
            </w:r>
            <w:r w:rsidRPr="00D94C50">
              <w:rPr>
                <w:rFonts w:ascii="Arial" w:eastAsia="Times New Roman" w:hAnsi="Arial"/>
                <w:b/>
                <w:bCs/>
                <w:sz w:val="18"/>
                <w:szCs w:val="18"/>
                <w:lang w:eastAsia="cs-CZ"/>
              </w:rPr>
              <w:tab/>
              <w:t>Neumisťování obytné zástavby do bezprostřední blízkosti velmi silně dopravně zatížených komunikací a koridorů dopravní infrastruktury, zejména pro dopravní stavby mezinárodního, republikového a nadmístního významu vymezených v Politice územního rozvoje nebo v ÚPD</w:t>
            </w:r>
          </w:p>
          <w:p w14:paraId="397F7329" w14:textId="77777777" w:rsidR="00D94C50" w:rsidRPr="00D94C50" w:rsidRDefault="00D94C50" w:rsidP="00C00EFF">
            <w:pPr>
              <w:numPr>
                <w:ilvl w:val="0"/>
                <w:numId w:val="3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Priorita (23) Politiky územního rozvoje</w:t>
            </w:r>
          </w:p>
          <w:p w14:paraId="6971C907" w14:textId="77777777" w:rsidR="00D94C50" w:rsidRPr="00D94C50" w:rsidRDefault="00D94C50" w:rsidP="00C00EFF">
            <w:pPr>
              <w:numPr>
                <w:ilvl w:val="0"/>
                <w:numId w:val="3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Optimalizace návrhu trasování nadřazené dopravní infrastruktury v PÚR a ZÚR.</w:t>
            </w:r>
          </w:p>
          <w:p w14:paraId="4D3A0947" w14:textId="77777777" w:rsidR="00D94C50" w:rsidRPr="00D94C50" w:rsidRDefault="00D94C50" w:rsidP="00C00EFF">
            <w:pPr>
              <w:numPr>
                <w:ilvl w:val="0"/>
                <w:numId w:val="3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Optimalizace rozmístění funkčních ploch v ÚP a nastavení podmínek plošného a prostorového uspořádání těchto ploch.</w:t>
            </w:r>
          </w:p>
          <w:p w14:paraId="4682CCAC" w14:textId="77777777" w:rsidR="00D94C50" w:rsidRPr="00D94C50" w:rsidRDefault="00D94C50" w:rsidP="00C00EFF">
            <w:pPr>
              <w:numPr>
                <w:ilvl w:val="0"/>
                <w:numId w:val="3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Vždy v závislosti na vlastnostech konkrétního území (stávající využití území, limity využití území, hodnoty území, morfologie terénu atd.).</w:t>
            </w:r>
          </w:p>
          <w:p w14:paraId="22F2C132"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7)</w:t>
            </w:r>
            <w:r w:rsidRPr="00D94C50">
              <w:rPr>
                <w:rFonts w:ascii="Arial" w:eastAsia="Times New Roman" w:hAnsi="Arial"/>
                <w:b/>
                <w:bCs/>
                <w:sz w:val="18"/>
                <w:szCs w:val="18"/>
                <w:lang w:eastAsia="cs-CZ"/>
              </w:rPr>
              <w:tab/>
              <w:t>Podpoření prostupnosti města pro lokální spojení</w:t>
            </w:r>
          </w:p>
          <w:p w14:paraId="55EA656B" w14:textId="77777777" w:rsidR="00D94C50" w:rsidRPr="00D94C50" w:rsidRDefault="00D94C50" w:rsidP="00C00EFF">
            <w:pPr>
              <w:numPr>
                <w:ilvl w:val="0"/>
                <w:numId w:val="39"/>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Vhodným uspořádáním ploch dopravní infrastruktury a ploch veřejných prostranství v ÚP.</w:t>
            </w:r>
          </w:p>
          <w:p w14:paraId="1C4193F0" w14:textId="77777777" w:rsidR="00D94C50" w:rsidRPr="00D94C50" w:rsidRDefault="00D94C50" w:rsidP="00C00EFF">
            <w:pPr>
              <w:numPr>
                <w:ilvl w:val="0"/>
                <w:numId w:val="39"/>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lastRenderedPageBreak/>
              <w:t>Nevytvářet v ÚP podmínky pro vznik uzavřených kapes, jež by nebyly prostupné alespoň pro pěší a cyklisty. (Neprůjezdnost pro individuální automobilovou dopravu může být naopak někdy dle místních podmínek výhodná, zejména v obytné zástavbě).</w:t>
            </w:r>
          </w:p>
          <w:p w14:paraId="1AD51E67" w14:textId="77777777" w:rsidR="00D94C50" w:rsidRPr="00D94C50" w:rsidRDefault="00D94C50" w:rsidP="00C00EFF">
            <w:pPr>
              <w:numPr>
                <w:ilvl w:val="0"/>
                <w:numId w:val="39"/>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Vnitřní členění ploch ÚP lze dále upřesnit územní studií, např. územní studií veřejných prostranství (podpora z IROP).</w:t>
            </w:r>
          </w:p>
          <w:p w14:paraId="7CFC2271" w14:textId="77777777" w:rsidR="00D94C50" w:rsidRPr="00D94C50" w:rsidRDefault="00D94C50" w:rsidP="00C00EFF">
            <w:pPr>
              <w:numPr>
                <w:ilvl w:val="0"/>
                <w:numId w:val="39"/>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Regulaci jednotlivých pozemků je možno dořešit v regulačním plánu.</w:t>
            </w:r>
          </w:p>
          <w:p w14:paraId="6FC23EC3"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8)</w:t>
            </w:r>
            <w:r w:rsidRPr="00D94C50">
              <w:rPr>
                <w:rFonts w:ascii="Arial" w:eastAsia="Times New Roman" w:hAnsi="Arial"/>
                <w:b/>
                <w:bCs/>
                <w:sz w:val="18"/>
                <w:szCs w:val="18"/>
                <w:lang w:eastAsia="cs-CZ"/>
              </w:rPr>
              <w:tab/>
              <w:t>Optimalizace napojení významných zdrojů či cílů automobilové dopravy, jako např. průmyslových zón a dalších ploch pro výrobu, obchod a logistiku na dopravní infrastrukturu vyššího řádu a na železnici</w:t>
            </w:r>
          </w:p>
          <w:p w14:paraId="09EEA678" w14:textId="77777777" w:rsidR="00D94C50" w:rsidRPr="00D94C50" w:rsidRDefault="00D94C50" w:rsidP="00C00EFF">
            <w:pPr>
              <w:numPr>
                <w:ilvl w:val="0"/>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Optimalizace návrhu polohy nadřazené dopravní infrastruktury vůči zdrojům dopravy:</w:t>
            </w:r>
          </w:p>
          <w:p w14:paraId="2375052A" w14:textId="77777777" w:rsidR="00D94C50" w:rsidRPr="00D94C50" w:rsidRDefault="00D94C50" w:rsidP="00C00EFF">
            <w:pPr>
              <w:numPr>
                <w:ilvl w:val="1"/>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Např. při rozhodování, zda plánovat severní či jižní obchvat obce, je, m. j., podstatné, které významné zdroje dopravy (např. výrobní areály, silnice nižších tříd) tak lze napojit</w:t>
            </w:r>
          </w:p>
          <w:p w14:paraId="5B53DF3E" w14:textId="77777777" w:rsidR="00D94C50" w:rsidRPr="00D94C50" w:rsidRDefault="00D94C50" w:rsidP="00C00EFF">
            <w:pPr>
              <w:numPr>
                <w:ilvl w:val="1"/>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Při plánování průmyslových zón a sladovacích (logistických) center usilovat v ÚPD o vytvoření předpokladů pro napojení na železnici, příp. na další ekologické dopravní módy</w:t>
            </w:r>
          </w:p>
          <w:p w14:paraId="3BA83633" w14:textId="77777777" w:rsidR="00D94C50" w:rsidRPr="00D94C50" w:rsidRDefault="00D94C50" w:rsidP="00C00EFF">
            <w:pPr>
              <w:numPr>
                <w:ilvl w:val="1"/>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Vymezení novostaveb / přeložek / obchvatů dálnic či silnic I. třídy v ÚPD je obvykle podloženo existujícími odbornými podklady (studie proveditelnosti, dokumentace EIA apod.). Změně řešení takto významných záměrů v ÚPD zpravidla předchází změna koncepce v odborných podkladech</w:t>
            </w:r>
          </w:p>
          <w:p w14:paraId="3F3412DA" w14:textId="77777777" w:rsidR="00D94C50" w:rsidRPr="00D94C50" w:rsidRDefault="00D94C50" w:rsidP="00C00EFF">
            <w:pPr>
              <w:numPr>
                <w:ilvl w:val="1"/>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Záležitosti nadmístního významu, které nejsou řešeny v ZÚR, mohou být součástí ÚP, pokud to krajský úřad nevyloučí [§ 43 (1) SZ]. Zásady týkající se rozvoje území státu, které nejsou obsaženy v PÚR, mohou být součástí ZÚR, pokud to MMR nevyloučí [§ 36 (1) SZ].</w:t>
            </w:r>
          </w:p>
          <w:p w14:paraId="4BC4043F" w14:textId="77777777" w:rsidR="00D94C50" w:rsidRPr="00D94C50" w:rsidRDefault="00D94C50" w:rsidP="00C00EFF">
            <w:pPr>
              <w:numPr>
                <w:ilvl w:val="0"/>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Optimalizace návrhu polohy plánovaných významných zdrojů dopravy vůči nadřazené dopravní infrastruktuře:</w:t>
            </w:r>
          </w:p>
          <w:p w14:paraId="39E3B091" w14:textId="77777777" w:rsidR="00D94C50" w:rsidRPr="00D94C50" w:rsidRDefault="00D94C50" w:rsidP="00C00EFF">
            <w:pPr>
              <w:numPr>
                <w:ilvl w:val="1"/>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 ZÚR např. zajistit vhodnou polohu navržených ploch nadmístního významu pro průmyslové zóny (pokud ZÚR takové plochy vymezují).</w:t>
            </w:r>
          </w:p>
          <w:p w14:paraId="6EF96FAF" w14:textId="77777777" w:rsidR="00D94C50" w:rsidRPr="00D94C50" w:rsidRDefault="00D94C50" w:rsidP="00C00EFF">
            <w:pPr>
              <w:numPr>
                <w:ilvl w:val="1"/>
                <w:numId w:val="40"/>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 ÚP např. zajistit vhodnou polohu navržených zastavitelných ploch pro výrobu, obchod a skladování.</w:t>
            </w:r>
          </w:p>
          <w:p w14:paraId="723E7193"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9)</w:t>
            </w:r>
            <w:r w:rsidRPr="00D94C50">
              <w:rPr>
                <w:rFonts w:ascii="Arial" w:eastAsia="Times New Roman" w:hAnsi="Arial"/>
                <w:b/>
                <w:bCs/>
                <w:sz w:val="18"/>
                <w:szCs w:val="18"/>
                <w:lang w:eastAsia="cs-CZ"/>
              </w:rPr>
              <w:tab/>
              <w:t>Vytvoření podmínek pro zachycení radiálních dopravních vztahů na parkovištích P+R s vazbou na systém hromadné dopravy</w:t>
            </w:r>
          </w:p>
          <w:p w14:paraId="60980EE9" w14:textId="77777777" w:rsidR="00D94C50" w:rsidRPr="00D94C50" w:rsidRDefault="00D94C50" w:rsidP="00C00EFF">
            <w:pPr>
              <w:numPr>
                <w:ilvl w:val="0"/>
                <w:numId w:val="43"/>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Řešit vymezením vhodně situovaných ploch pro parkoviště P+R v územním plánu (především v blízkosti dopravních uzlů, brát v potaz širší územní a dopravní souvislosti)</w:t>
            </w:r>
          </w:p>
          <w:p w14:paraId="4480D9E2" w14:textId="77777777" w:rsidR="00D94C50" w:rsidRPr="00D94C50" w:rsidRDefault="00D94C50" w:rsidP="00C00EFF">
            <w:pPr>
              <w:numPr>
                <w:ilvl w:val="0"/>
                <w:numId w:val="43"/>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Je vhodné, má-li obec k tomuto tématu zpracované odborné podklady (např. generel dopravy, plán udržitelné městské mobility apod.).</w:t>
            </w:r>
          </w:p>
          <w:p w14:paraId="1E3399C1"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10)</w:t>
            </w:r>
            <w:r w:rsidRPr="00D94C50">
              <w:rPr>
                <w:rFonts w:ascii="Arial" w:eastAsia="Times New Roman" w:hAnsi="Arial"/>
                <w:b/>
                <w:bCs/>
                <w:sz w:val="18"/>
                <w:szCs w:val="18"/>
                <w:lang w:eastAsia="cs-CZ"/>
              </w:rPr>
              <w:tab/>
              <w:t>Vytvoření územních podmínek pro prostupnost území pěší a cyklistickou dopravou a v detailu území pak pro bezkolizní a bezpečný pohyb pěších a cyklistů</w:t>
            </w:r>
          </w:p>
          <w:p w14:paraId="3C9E551C" w14:textId="77777777" w:rsidR="00D94C50" w:rsidRPr="00D94C50" w:rsidRDefault="00D94C50" w:rsidP="00C00EFF">
            <w:pPr>
              <w:numPr>
                <w:ilvl w:val="0"/>
                <w:numId w:val="4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Vhodným uspořádáním ploch dopravní infrastruktury a ploch veřejných prostranství v ÚP, vhodným řešením sítě cyklotras v rámci koncepce dopravní infrastruktury v ÚP.</w:t>
            </w:r>
          </w:p>
          <w:p w14:paraId="2133DE67" w14:textId="77777777" w:rsidR="00D94C50" w:rsidRPr="00D94C50" w:rsidRDefault="00D94C50" w:rsidP="00C00EFF">
            <w:pPr>
              <w:numPr>
                <w:ilvl w:val="0"/>
                <w:numId w:val="4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Nevytvářet v rámci navrženého uspořádání ploch v ÚP podmínky pro vznik uzavřených kapes, jež by nebyly prostupné pro pěší a cyklisty.</w:t>
            </w:r>
          </w:p>
          <w:p w14:paraId="5DE7D6FB" w14:textId="77777777" w:rsidR="00D94C50" w:rsidRPr="00D94C50" w:rsidRDefault="00D94C50" w:rsidP="00C00EFF">
            <w:pPr>
              <w:numPr>
                <w:ilvl w:val="0"/>
                <w:numId w:val="4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Je vhodné, má-li obec k tomuto tématu zpracovanou územní studii, popř. odborné podklady (např. generel dopravy, generel </w:t>
            </w:r>
            <w:proofErr w:type="spellStart"/>
            <w:r w:rsidRPr="00D94C50">
              <w:rPr>
                <w:rFonts w:ascii="Arial" w:eastAsia="Times New Roman" w:hAnsi="Arial"/>
                <w:sz w:val="18"/>
                <w:szCs w:val="18"/>
                <w:lang w:eastAsia="cs-CZ"/>
              </w:rPr>
              <w:t>cyklodopravy</w:t>
            </w:r>
            <w:proofErr w:type="spellEnd"/>
            <w:r w:rsidRPr="00D94C50">
              <w:rPr>
                <w:rFonts w:ascii="Arial" w:eastAsia="Times New Roman" w:hAnsi="Arial"/>
                <w:sz w:val="18"/>
                <w:szCs w:val="18"/>
                <w:lang w:eastAsia="cs-CZ"/>
              </w:rPr>
              <w:t>, generel pěší dopravy).</w:t>
            </w:r>
          </w:p>
          <w:p w14:paraId="222F328D" w14:textId="77777777" w:rsidR="00D94C50" w:rsidRPr="00D94C50" w:rsidRDefault="00D94C50" w:rsidP="00C00EFF">
            <w:pPr>
              <w:numPr>
                <w:ilvl w:val="0"/>
                <w:numId w:val="44"/>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Regulaci jednotlivých pozemků je možno dořešit v regulačním plánu.</w:t>
            </w:r>
          </w:p>
          <w:p w14:paraId="07B31D1F"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11)</w:t>
            </w:r>
            <w:r w:rsidRPr="00D94C50">
              <w:rPr>
                <w:rFonts w:ascii="Arial" w:eastAsia="Times New Roman" w:hAnsi="Arial"/>
                <w:b/>
                <w:bCs/>
                <w:sz w:val="18"/>
                <w:szCs w:val="18"/>
                <w:lang w:eastAsia="cs-CZ"/>
              </w:rPr>
              <w:tab/>
              <w:t>Zachování zastoupení vegetace v urbanizovaném prostoru města, postupné zvyšování zastoupení vegetačních ploch v lokalitách s deficitem vegetace, uplatňování zásady výsadeb vegetačních ploch při nové výstavbě</w:t>
            </w:r>
          </w:p>
          <w:p w14:paraId="7D70F631" w14:textId="77777777" w:rsidR="00D94C50" w:rsidRPr="00D94C50" w:rsidRDefault="00D94C50" w:rsidP="00C00EFF">
            <w:pPr>
              <w:numPr>
                <w:ilvl w:val="0"/>
                <w:numId w:val="41"/>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lastRenderedPageBreak/>
              <w:t>Vyhláška č. 500/2006 Sb.:</w:t>
            </w:r>
          </w:p>
          <w:p w14:paraId="71A19E06" w14:textId="77777777" w:rsidR="00D94C50" w:rsidRPr="00D94C50" w:rsidRDefault="00D94C50" w:rsidP="00C00EFF">
            <w:pPr>
              <w:numPr>
                <w:ilvl w:val="1"/>
                <w:numId w:val="41"/>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Urbanistická koncepce se stanoví včetně systému sídlení zeleně [Příloha č. 7 vyhlášky]</w:t>
            </w:r>
          </w:p>
          <w:p w14:paraId="60383F7E" w14:textId="77777777" w:rsidR="00D94C50" w:rsidRPr="00D94C50" w:rsidRDefault="00D94C50" w:rsidP="00C00EFF">
            <w:pPr>
              <w:numPr>
                <w:ilvl w:val="0"/>
                <w:numId w:val="41"/>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Vyhláška č. 501/2006 Sb.:</w:t>
            </w:r>
          </w:p>
          <w:p w14:paraId="68E8B397" w14:textId="77777777" w:rsidR="00D94C50" w:rsidRPr="00D94C50" w:rsidRDefault="00D94C50" w:rsidP="00C00EFF">
            <w:pPr>
              <w:numPr>
                <w:ilvl w:val="1"/>
                <w:numId w:val="41"/>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„Pro každé dva hektary zastavitelné plochy bydlení, rekreace, občanského vybavení anebo smíšené obytné se vymezuje s touto zastavitelnou plochou související plocha veřejného prostranství o výměře nejméně 1000 m2; do této výměry se nezapočítávají pozemní komunikace.“ [§ 7 odst. 2 věta druhá SZ]</w:t>
            </w:r>
          </w:p>
          <w:p w14:paraId="423E9A7F" w14:textId="77777777" w:rsidR="00D94C50" w:rsidRPr="00D94C50" w:rsidRDefault="00D94C50" w:rsidP="00C00EFF">
            <w:pPr>
              <w:numPr>
                <w:ilvl w:val="0"/>
                <w:numId w:val="42"/>
              </w:numPr>
              <w:suppressAutoHyphens/>
              <w:spacing w:after="120"/>
              <w:ind w:left="833"/>
              <w:contextualSpacing/>
              <w:rPr>
                <w:rFonts w:ascii="Arial" w:eastAsia="Times New Roman" w:hAnsi="Arial"/>
                <w:sz w:val="18"/>
                <w:szCs w:val="18"/>
                <w:lang w:eastAsia="cs-CZ"/>
              </w:rPr>
            </w:pPr>
            <w:r w:rsidRPr="00D94C50">
              <w:rPr>
                <w:rFonts w:ascii="Arial" w:eastAsia="Times New Roman" w:hAnsi="Arial"/>
                <w:sz w:val="18"/>
                <w:szCs w:val="18"/>
                <w:lang w:eastAsia="cs-CZ"/>
              </w:rPr>
              <w:t>Je-li to s ohledem na místní podmínky účelné, lze v ÚP rovněž:</w:t>
            </w:r>
          </w:p>
          <w:p w14:paraId="76B9D087" w14:textId="77777777" w:rsidR="00D94C50" w:rsidRPr="00D94C50" w:rsidRDefault="00D94C50" w:rsidP="00C00EFF">
            <w:pPr>
              <w:numPr>
                <w:ilvl w:val="1"/>
                <w:numId w:val="42"/>
              </w:numPr>
              <w:suppressAutoHyphens/>
              <w:spacing w:after="120"/>
              <w:ind w:left="1553"/>
              <w:contextualSpacing/>
              <w:rPr>
                <w:rFonts w:ascii="Arial" w:eastAsia="Times New Roman" w:hAnsi="Arial"/>
                <w:sz w:val="18"/>
                <w:szCs w:val="18"/>
                <w:lang w:eastAsia="cs-CZ"/>
              </w:rPr>
            </w:pPr>
            <w:r w:rsidRPr="00D94C50">
              <w:rPr>
                <w:rFonts w:ascii="Arial" w:eastAsia="Times New Roman" w:hAnsi="Arial"/>
                <w:sz w:val="18"/>
                <w:szCs w:val="18"/>
                <w:lang w:eastAsia="cs-CZ"/>
              </w:rPr>
              <w:t>Navrhnout nové plochy veřejných prostranství nad rámec výše uvedeného požadavku, zejména ve vazbě na plochy bydlení</w:t>
            </w:r>
          </w:p>
          <w:p w14:paraId="5181B571" w14:textId="77777777" w:rsidR="00D94C50" w:rsidRPr="00D94C50" w:rsidRDefault="00D94C50" w:rsidP="00C00EFF">
            <w:pPr>
              <w:numPr>
                <w:ilvl w:val="1"/>
                <w:numId w:val="42"/>
              </w:numPr>
              <w:suppressAutoHyphens/>
              <w:spacing w:after="120"/>
              <w:ind w:left="1553"/>
              <w:contextualSpacing/>
              <w:rPr>
                <w:rFonts w:ascii="Arial" w:eastAsia="Times New Roman" w:hAnsi="Arial"/>
                <w:sz w:val="18"/>
                <w:szCs w:val="18"/>
                <w:lang w:eastAsia="cs-CZ"/>
              </w:rPr>
            </w:pPr>
            <w:r w:rsidRPr="00D94C50">
              <w:rPr>
                <w:rFonts w:ascii="Arial" w:eastAsia="Times New Roman" w:hAnsi="Arial"/>
                <w:sz w:val="18"/>
                <w:szCs w:val="18"/>
                <w:lang w:eastAsia="cs-CZ"/>
              </w:rPr>
              <w:t>Zastavitelné plochy pro bydlení lokalizovat v poloze v blízkosti stávajících parků, lesů</w:t>
            </w:r>
          </w:p>
          <w:p w14:paraId="781A8730" w14:textId="77777777" w:rsidR="00D94C50" w:rsidRPr="00D94C50" w:rsidRDefault="00D94C50" w:rsidP="00C00EFF">
            <w:pPr>
              <w:numPr>
                <w:ilvl w:val="1"/>
                <w:numId w:val="42"/>
              </w:numPr>
              <w:suppressAutoHyphens/>
              <w:spacing w:after="120"/>
              <w:ind w:left="1553"/>
              <w:contextualSpacing/>
              <w:rPr>
                <w:rFonts w:ascii="Arial" w:eastAsia="Times New Roman" w:hAnsi="Arial"/>
                <w:sz w:val="18"/>
                <w:szCs w:val="18"/>
                <w:lang w:eastAsia="cs-CZ"/>
              </w:rPr>
            </w:pPr>
            <w:r w:rsidRPr="00D94C50">
              <w:rPr>
                <w:rFonts w:ascii="Arial" w:eastAsia="Times New Roman" w:hAnsi="Arial"/>
                <w:sz w:val="18"/>
                <w:szCs w:val="18"/>
                <w:lang w:eastAsia="cs-CZ"/>
              </w:rPr>
              <w:t>Stanovit podmínky prostorového uspořádání (např. stanovit u vybraných ploch dostatečně vysoký koeficient zeleně)</w:t>
            </w:r>
          </w:p>
          <w:p w14:paraId="2CC14628" w14:textId="77777777" w:rsidR="00D94C50" w:rsidRPr="00D94C50" w:rsidRDefault="00D94C50" w:rsidP="00C00EFF">
            <w:pPr>
              <w:numPr>
                <w:ilvl w:val="1"/>
                <w:numId w:val="42"/>
              </w:numPr>
              <w:suppressAutoHyphens/>
              <w:spacing w:after="120"/>
              <w:ind w:left="1553"/>
              <w:contextualSpacing/>
              <w:rPr>
                <w:rFonts w:ascii="Arial" w:eastAsia="Times New Roman" w:hAnsi="Arial"/>
                <w:sz w:val="18"/>
                <w:szCs w:val="18"/>
                <w:lang w:eastAsia="cs-CZ"/>
              </w:rPr>
            </w:pPr>
            <w:r w:rsidRPr="00D94C50">
              <w:rPr>
                <w:rFonts w:ascii="Arial" w:eastAsia="Times New Roman" w:hAnsi="Arial"/>
                <w:sz w:val="18"/>
                <w:szCs w:val="18"/>
                <w:lang w:eastAsia="cs-CZ"/>
              </w:rPr>
              <w:t>Je vhodné, má-li obec zpracovanou územní studii (např. územní studii sídelní zeleně kofinancovanou z OPŽP), popř. oborové podklady (např. generel zeleně, pasport zeleně apod.)</w:t>
            </w:r>
          </w:p>
          <w:p w14:paraId="0DAD40FB" w14:textId="77777777" w:rsidR="00D94C50" w:rsidRPr="00D94C50" w:rsidRDefault="00D94C50" w:rsidP="00C00EFF">
            <w:pPr>
              <w:numPr>
                <w:ilvl w:val="1"/>
                <w:numId w:val="42"/>
              </w:numPr>
              <w:suppressAutoHyphens/>
              <w:spacing w:after="120"/>
              <w:ind w:left="1553"/>
              <w:contextualSpacing/>
              <w:rPr>
                <w:rFonts w:ascii="Arial" w:eastAsia="Times New Roman" w:hAnsi="Arial"/>
                <w:sz w:val="18"/>
                <w:szCs w:val="18"/>
                <w:lang w:eastAsia="cs-CZ"/>
              </w:rPr>
            </w:pPr>
            <w:r w:rsidRPr="00D94C50">
              <w:rPr>
                <w:rFonts w:ascii="Arial" w:eastAsia="Times New Roman" w:hAnsi="Arial"/>
                <w:sz w:val="18"/>
                <w:szCs w:val="18"/>
                <w:lang w:eastAsia="cs-CZ"/>
              </w:rPr>
              <w:t>Regulaci na úrovni jednotlivých pozemků je možno dořešit v regulačním plánu</w:t>
            </w:r>
          </w:p>
          <w:p w14:paraId="4AA2857F"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12)</w:t>
            </w:r>
            <w:r w:rsidRPr="00D94C50">
              <w:rPr>
                <w:rFonts w:ascii="Arial" w:eastAsia="Times New Roman" w:hAnsi="Arial"/>
                <w:b/>
                <w:bCs/>
                <w:sz w:val="18"/>
                <w:szCs w:val="18"/>
                <w:lang w:eastAsia="cs-CZ"/>
              </w:rPr>
              <w:tab/>
              <w:t>Nepřipustit zejména neodůvodněné rozšiřování zastavitelných ploch vedoucí k významnějšímu nárůstu objemů automobilové dopravy nad míru vyvolanou platným územním plánem</w:t>
            </w:r>
          </w:p>
          <w:p w14:paraId="57E82856" w14:textId="77777777" w:rsidR="00D94C50" w:rsidRPr="00D94C50" w:rsidRDefault="00D94C50" w:rsidP="00C00EFF">
            <w:pPr>
              <w:numPr>
                <w:ilvl w:val="0"/>
                <w:numId w:val="42"/>
              </w:numPr>
              <w:suppressAutoHyphens/>
              <w:spacing w:after="120"/>
              <w:ind w:left="833"/>
              <w:contextualSpacing/>
              <w:rPr>
                <w:rFonts w:ascii="Arial" w:eastAsia="Times New Roman" w:hAnsi="Arial"/>
                <w:sz w:val="18"/>
                <w:szCs w:val="18"/>
                <w:lang w:eastAsia="cs-CZ"/>
              </w:rPr>
            </w:pPr>
            <w:r w:rsidRPr="00D94C50">
              <w:rPr>
                <w:rFonts w:ascii="Arial" w:eastAsia="Times New Roman" w:hAnsi="Arial"/>
                <w:sz w:val="18"/>
                <w:szCs w:val="18"/>
                <w:lang w:eastAsia="cs-CZ"/>
              </w:rPr>
              <w:t>Tuto zásadu systémově řeší:</w:t>
            </w:r>
          </w:p>
          <w:p w14:paraId="006044DC" w14:textId="77777777" w:rsidR="00D94C50" w:rsidRPr="00D94C50" w:rsidRDefault="00D94C50" w:rsidP="00C00EFF">
            <w:pPr>
              <w:numPr>
                <w:ilvl w:val="0"/>
                <w:numId w:val="45"/>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„Vyhodnocení účelného využití zastavěného území a vyhodnocení potřeby vymezení zastavitelných ploch“ [§ 53 (5) f) SZ] – povinná součást odůvodnění ÚP</w:t>
            </w:r>
          </w:p>
          <w:p w14:paraId="083E68B1" w14:textId="77777777" w:rsidR="00D94C50" w:rsidRPr="00D94C50" w:rsidRDefault="00D94C50" w:rsidP="00C00EFF">
            <w:pPr>
              <w:numPr>
                <w:ilvl w:val="0"/>
                <w:numId w:val="45"/>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 xml:space="preserve">Změnou ÚP lze další zastavitelné plochy vymezit jen na základě prokázání nemožnosti využít již vymezené ZP a potřeby vymezení nových ZP [§ 55 (4) SZ]. </w:t>
            </w:r>
          </w:p>
          <w:p w14:paraId="5D430DB1" w14:textId="77777777" w:rsidR="00D94C50" w:rsidRPr="00D94C50" w:rsidRDefault="00D94C50" w:rsidP="00D94C50">
            <w:pPr>
              <w:suppressAutoHyphens/>
              <w:spacing w:after="120"/>
              <w:rPr>
                <w:rFonts w:ascii="Arial" w:eastAsia="Times New Roman" w:hAnsi="Arial"/>
                <w:b/>
                <w:bCs/>
                <w:sz w:val="18"/>
                <w:szCs w:val="18"/>
                <w:lang w:eastAsia="cs-CZ"/>
              </w:rPr>
            </w:pPr>
            <w:r w:rsidRPr="00D94C50">
              <w:rPr>
                <w:rFonts w:ascii="Arial" w:eastAsia="Times New Roman" w:hAnsi="Arial"/>
                <w:b/>
                <w:bCs/>
                <w:sz w:val="18"/>
                <w:szCs w:val="18"/>
                <w:lang w:eastAsia="cs-CZ"/>
              </w:rPr>
              <w:t>Shrnutí:</w:t>
            </w:r>
          </w:p>
          <w:p w14:paraId="70711AC7" w14:textId="77777777" w:rsidR="00D94C50" w:rsidRPr="00D94C50" w:rsidRDefault="00D94C50" w:rsidP="00C00EFF">
            <w:pPr>
              <w:numPr>
                <w:ilvl w:val="0"/>
                <w:numId w:val="4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Plnění opatření bude probíhat zejména prostřednictvím optimalizace návrhu ploch a koridorů v ZÚR a ÚP</w:t>
            </w:r>
          </w:p>
          <w:p w14:paraId="3E1D2CE5" w14:textId="77777777" w:rsidR="00D94C50" w:rsidRPr="00D94C50" w:rsidRDefault="00D94C50" w:rsidP="00C00EFF">
            <w:pPr>
              <w:numPr>
                <w:ilvl w:val="0"/>
                <w:numId w:val="4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Rozložení funkčních ploch v každé obci váže na individuální podmínky (stávající využití území, limity využití území, hodnoty území, morfologie terénu apod.)</w:t>
            </w:r>
          </w:p>
          <w:p w14:paraId="0050168D" w14:textId="77777777" w:rsidR="00D94C50" w:rsidRPr="00D94C50" w:rsidRDefault="00D94C50" w:rsidP="00C00EFF">
            <w:pPr>
              <w:numPr>
                <w:ilvl w:val="0"/>
                <w:numId w:val="4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Návrh dopravní infrastruktury v ÚPD odvisí od řady odborných podkladů (např. generel dopravy, generel pěší/cyklistické dopravy, plán udržitelné městské mobility, studie proveditelnosti pro záměr konkrétní dopravní stavby), popř. od územně plánovacích podkladů specificky zaměřených na problematiku dopravy (např. územní studie zaměřená na veřejnou dopravní infrastrukturu).</w:t>
            </w:r>
          </w:p>
          <w:p w14:paraId="1B7DCC08" w14:textId="77777777" w:rsidR="00D94C50" w:rsidRPr="00D94C50" w:rsidRDefault="00D94C50" w:rsidP="00C00EFF">
            <w:pPr>
              <w:numPr>
                <w:ilvl w:val="0"/>
                <w:numId w:val="4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Odlišné možnosti plnění opatření u velkých a malých obcí, zejména neuvažují-li s větším rozvojem.</w:t>
            </w:r>
          </w:p>
          <w:p w14:paraId="44091A36" w14:textId="77777777" w:rsidR="00D94C50" w:rsidRPr="00D94C50" w:rsidRDefault="00D94C50" w:rsidP="00C00EFF">
            <w:pPr>
              <w:numPr>
                <w:ilvl w:val="0"/>
                <w:numId w:val="4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Řešení ZÚR a ÚP nesmí obsahovat detaily, neodpovídající jejich podrobnosti [§ 36 (3) SZ a § 43 (3) SZ].</w:t>
            </w:r>
          </w:p>
          <w:p w14:paraId="2C3F6089" w14:textId="77777777" w:rsidR="00D94C50" w:rsidRPr="00D94C50" w:rsidRDefault="00D94C50" w:rsidP="00C00EFF">
            <w:pPr>
              <w:numPr>
                <w:ilvl w:val="0"/>
                <w:numId w:val="4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Řešení ZÚR smí obsahovat záležitosti spadající svým významem do Politiky územního rozvoje, pokud je platné ZÚR neobsahují a pokud to nadřízený orgán územního plánování nevyloučí [§ 36 (1) SZ]. Analogicky ÚP vůči ZÚR [§ 43 (1) SZ].</w:t>
            </w:r>
          </w:p>
          <w:p w14:paraId="16673639" w14:textId="77777777" w:rsidR="00D94C50" w:rsidRPr="00D94C50" w:rsidRDefault="00D94C50" w:rsidP="00C00EFF">
            <w:pPr>
              <w:numPr>
                <w:ilvl w:val="0"/>
                <w:numId w:val="48"/>
              </w:numPr>
              <w:suppressAutoHyphens/>
              <w:spacing w:after="120"/>
              <w:contextualSpacing/>
              <w:rPr>
                <w:rFonts w:ascii="Arial" w:eastAsia="Times New Roman" w:hAnsi="Arial"/>
                <w:sz w:val="18"/>
                <w:szCs w:val="18"/>
                <w:lang w:eastAsia="cs-CZ"/>
              </w:rPr>
            </w:pPr>
            <w:r w:rsidRPr="00D94C50">
              <w:rPr>
                <w:rFonts w:ascii="Arial" w:eastAsia="Times New Roman" w:hAnsi="Arial"/>
                <w:sz w:val="18"/>
                <w:szCs w:val="18"/>
                <w:lang w:eastAsia="cs-CZ"/>
              </w:rPr>
              <w:t>ÚPD je závazná, nemůže tedy obsahovat doporučení, náměty apod.</w:t>
            </w:r>
          </w:p>
        </w:tc>
      </w:tr>
      <w:tr w:rsidR="00D94C50" w:rsidRPr="00D94C50" w14:paraId="2806C2F9" w14:textId="77777777" w:rsidTr="006B1933">
        <w:trPr>
          <w:trHeight w:val="240"/>
        </w:trPr>
        <w:tc>
          <w:tcPr>
            <w:tcW w:w="723" w:type="pct"/>
          </w:tcPr>
          <w:p w14:paraId="2DEC5CFB"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cs="Arial"/>
                <w:b/>
                <w:bCs/>
                <w:color w:val="000000"/>
                <w:sz w:val="18"/>
                <w:szCs w:val="18"/>
                <w:lang w:eastAsia="cs-CZ"/>
              </w:rPr>
              <w:lastRenderedPageBreak/>
              <w:t>Řešené znečišťující látky</w:t>
            </w:r>
          </w:p>
        </w:tc>
        <w:tc>
          <w:tcPr>
            <w:tcW w:w="4277" w:type="pct"/>
          </w:tcPr>
          <w:p w14:paraId="5FB7C4D3"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Arial" w:hAnsi="Arial" w:cs="Arial"/>
                <w:color w:val="000000"/>
                <w:sz w:val="18"/>
                <w:szCs w:val="18"/>
              </w:rPr>
              <w:t>PM</w:t>
            </w:r>
            <w:r w:rsidRPr="00D94C50">
              <w:rPr>
                <w:rFonts w:ascii="Arial" w:eastAsia="Arial" w:hAnsi="Arial" w:cs="Arial"/>
                <w:color w:val="000000"/>
                <w:sz w:val="18"/>
                <w:szCs w:val="18"/>
                <w:vertAlign w:val="subscript"/>
              </w:rPr>
              <w:t>10</w:t>
            </w:r>
            <w:r w:rsidRPr="00D94C50">
              <w:rPr>
                <w:rFonts w:ascii="Arial" w:eastAsia="Arial" w:hAnsi="Arial" w:cs="Arial"/>
                <w:color w:val="000000"/>
                <w:sz w:val="18"/>
                <w:szCs w:val="18"/>
              </w:rPr>
              <w:t>, PM</w:t>
            </w:r>
            <w:r w:rsidRPr="00D94C50">
              <w:rPr>
                <w:rFonts w:ascii="Arial" w:eastAsia="Arial" w:hAnsi="Arial" w:cs="Arial"/>
                <w:color w:val="000000"/>
                <w:sz w:val="18"/>
                <w:szCs w:val="18"/>
                <w:vertAlign w:val="subscript"/>
              </w:rPr>
              <w:t>2,5</w:t>
            </w:r>
            <w:r w:rsidRPr="00D94C50">
              <w:rPr>
                <w:rFonts w:ascii="Arial" w:eastAsia="Arial" w:hAnsi="Arial" w:cs="Arial"/>
                <w:color w:val="000000"/>
                <w:sz w:val="18"/>
                <w:szCs w:val="18"/>
              </w:rPr>
              <w:t xml:space="preserve">, </w:t>
            </w:r>
            <w:proofErr w:type="spellStart"/>
            <w:r w:rsidRPr="00D94C50">
              <w:rPr>
                <w:rFonts w:ascii="Arial" w:eastAsia="Arial" w:hAnsi="Arial" w:cs="Arial"/>
                <w:color w:val="000000"/>
                <w:sz w:val="18"/>
                <w:szCs w:val="18"/>
              </w:rPr>
              <w:t>benzo</w:t>
            </w:r>
            <w:proofErr w:type="spellEnd"/>
            <w:r w:rsidRPr="00D94C50">
              <w:rPr>
                <w:rFonts w:ascii="Arial" w:eastAsia="Arial" w:hAnsi="Arial" w:cs="Arial"/>
                <w:color w:val="000000"/>
                <w:sz w:val="18"/>
                <w:szCs w:val="18"/>
              </w:rPr>
              <w:t>[a]pyren, NO</w:t>
            </w:r>
            <w:r w:rsidRPr="00D94C50">
              <w:rPr>
                <w:rFonts w:ascii="Arial" w:eastAsia="Arial" w:hAnsi="Arial" w:cs="Arial"/>
                <w:color w:val="000000"/>
                <w:sz w:val="18"/>
                <w:szCs w:val="18"/>
                <w:vertAlign w:val="subscript"/>
              </w:rPr>
              <w:t>2</w:t>
            </w:r>
            <w:r w:rsidRPr="00D94C50">
              <w:rPr>
                <w:rFonts w:ascii="Arial" w:eastAsia="Arial" w:hAnsi="Arial" w:cs="Arial"/>
                <w:color w:val="000000"/>
                <w:sz w:val="18"/>
                <w:szCs w:val="18"/>
              </w:rPr>
              <w:t>, SO</w:t>
            </w:r>
            <w:r w:rsidRPr="00D94C50">
              <w:rPr>
                <w:rFonts w:ascii="Arial" w:eastAsia="Arial" w:hAnsi="Arial" w:cs="Arial"/>
                <w:color w:val="000000"/>
                <w:sz w:val="18"/>
                <w:szCs w:val="18"/>
                <w:vertAlign w:val="subscript"/>
              </w:rPr>
              <w:t>2</w:t>
            </w:r>
            <w:r w:rsidRPr="00D94C50">
              <w:rPr>
                <w:rFonts w:ascii="Arial" w:eastAsia="Arial" w:hAnsi="Arial" w:cs="Arial"/>
                <w:color w:val="000000"/>
                <w:sz w:val="18"/>
                <w:szCs w:val="18"/>
              </w:rPr>
              <w:t>, benzen</w:t>
            </w:r>
          </w:p>
        </w:tc>
      </w:tr>
      <w:tr w:rsidR="00D94C50" w:rsidRPr="00D94C50" w14:paraId="465906E4" w14:textId="77777777" w:rsidTr="00D94C50">
        <w:trPr>
          <w:cnfStyle w:val="000000010000" w:firstRow="0" w:lastRow="0" w:firstColumn="0" w:lastColumn="0" w:oddVBand="0" w:evenVBand="0" w:oddHBand="0" w:evenHBand="1" w:firstRowFirstColumn="0" w:firstRowLastColumn="0" w:lastRowFirstColumn="0" w:lastRowLastColumn="0"/>
          <w:trHeight w:val="240"/>
        </w:trPr>
        <w:tc>
          <w:tcPr>
            <w:tcW w:w="723" w:type="pct"/>
            <w:shd w:val="clear" w:color="auto" w:fill="auto"/>
          </w:tcPr>
          <w:p w14:paraId="267288A6"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lastRenderedPageBreak/>
              <w:t>Gesce</w:t>
            </w:r>
          </w:p>
        </w:tc>
        <w:tc>
          <w:tcPr>
            <w:tcW w:w="4277" w:type="pct"/>
            <w:shd w:val="clear" w:color="auto" w:fill="auto"/>
          </w:tcPr>
          <w:p w14:paraId="12F11901" w14:textId="77777777" w:rsidR="00D94C50" w:rsidRPr="00D94C50" w:rsidRDefault="00D94C50" w:rsidP="00D94C50">
            <w:pPr>
              <w:suppressAutoHyphens/>
              <w:spacing w:after="120"/>
              <w:rPr>
                <w:rFonts w:ascii="Arial" w:eastAsia="Times New Roman" w:hAnsi="Arial"/>
                <w:sz w:val="18"/>
                <w:szCs w:val="18"/>
                <w:lang w:eastAsia="cs-CZ"/>
              </w:rPr>
            </w:pPr>
            <w:r w:rsidRPr="00D94C50">
              <w:rPr>
                <w:rFonts w:ascii="Arial" w:eastAsia="Times New Roman" w:hAnsi="Arial"/>
                <w:sz w:val="18"/>
                <w:szCs w:val="18"/>
                <w:lang w:eastAsia="cs-CZ"/>
              </w:rPr>
              <w:t>obecní úřad, krajský úřad, obce, kraje</w:t>
            </w:r>
          </w:p>
        </w:tc>
      </w:tr>
    </w:tbl>
    <w:p w14:paraId="1324F98C" w14:textId="77777777" w:rsidR="00D94C50" w:rsidRPr="00D94C50" w:rsidRDefault="00D94C50" w:rsidP="00293190">
      <w:pPr>
        <w:suppressAutoHyphens/>
        <w:spacing w:before="240"/>
        <w:jc w:val="both"/>
        <w:rPr>
          <w:rFonts w:ascii="Calibri" w:eastAsia="MS Mincho" w:hAnsi="Calibri"/>
          <w:sz w:val="21"/>
          <w:szCs w:val="24"/>
          <w:lang w:val="x-none" w:eastAsia="en-US"/>
        </w:rPr>
      </w:pPr>
    </w:p>
    <w:bookmarkEnd w:id="11"/>
    <w:sectPr w:rsidR="00D94C50" w:rsidRPr="00D94C50">
      <w:headerReference w:type="default" r:id="rId13"/>
      <w:footerReference w:type="default" r:id="rId14"/>
      <w:pgSz w:w="11907" w:h="16834"/>
      <w:pgMar w:top="1417" w:right="1440" w:bottom="1417"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30E4" w14:textId="77777777" w:rsidR="00411A42" w:rsidRDefault="00411A42" w:rsidP="00A71DDB">
      <w:r>
        <w:separator/>
      </w:r>
    </w:p>
  </w:endnote>
  <w:endnote w:type="continuationSeparator" w:id="0">
    <w:p w14:paraId="38133882" w14:textId="77777777" w:rsidR="00411A42" w:rsidRDefault="00411A42" w:rsidP="00A7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aleway Black">
    <w:altName w:val="Trebuchet MS"/>
    <w:charset w:val="EE"/>
    <w:family w:val="swiss"/>
    <w:pitch w:val="variable"/>
    <w:sig w:usb0="A00002FF" w:usb1="5000205B" w:usb2="00000000" w:usb3="00000000" w:csb0="00000097" w:csb1="00000000"/>
  </w:font>
  <w:font w:name="Raleway Light">
    <w:altName w:val="Trebuchet MS"/>
    <w:charset w:val="EE"/>
    <w:family w:val="swiss"/>
    <w:pitch w:val="variable"/>
    <w:sig w:usb0="A00000FF" w:usb1="5000205B" w:usb2="00000000" w:usb3="00000000" w:csb0="00000093" w:csb1="00000000"/>
  </w:font>
  <w:font w:name="Raleway">
    <w:altName w:val="Times New Roman"/>
    <w:charset w:val="EE"/>
    <w:family w:val="swiss"/>
    <w:pitch w:val="variable"/>
    <w:sig w:usb0="A00000BF" w:usb1="5000005B" w:usb2="00000000" w:usb3="00000000" w:csb0="00000093"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FFEF" w14:textId="13B11E27" w:rsidR="006B1933" w:rsidRDefault="006B1933" w:rsidP="005B6E37">
    <w:pPr>
      <w:jc w:val="right"/>
    </w:pPr>
    <w:r>
      <w:rPr>
        <w:noProof/>
        <w:szCs w:val="16"/>
      </w:rPr>
      <w:drawing>
        <wp:inline distT="0" distB="0" distL="0" distR="0" wp14:anchorId="5268E747" wp14:editId="1D7D729A">
          <wp:extent cx="5732145" cy="398593"/>
          <wp:effectExtent l="0" t="0" r="1905" b="1905"/>
          <wp:docPr id="4" name="Obrázek 4" descr="zapati_SF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pati_SF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398593"/>
                  </a:xfrm>
                  <a:prstGeom prst="rect">
                    <a:avLst/>
                  </a:prstGeom>
                  <a:noFill/>
                  <a:ln>
                    <a:noFill/>
                  </a:ln>
                </pic:spPr>
              </pic:pic>
            </a:graphicData>
          </a:graphic>
        </wp:inline>
      </w:drawing>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Pr>
        <w:rStyle w:val="slostrnky"/>
        <w:noProof/>
        <w:sz w:val="16"/>
      </w:rPr>
      <w:t>54</w:t>
    </w:r>
    <w:r>
      <w:rPr>
        <w:rStyle w:val="slostrnky"/>
        <w:sz w:val="16"/>
      </w:rPr>
      <w:fldChar w:fldCharType="end"/>
    </w:r>
  </w:p>
  <w:p w14:paraId="55C3CEDB" w14:textId="77777777" w:rsidR="006B1933" w:rsidRDefault="006B19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CDC64" w14:textId="77777777" w:rsidR="00411A42" w:rsidRDefault="00411A42" w:rsidP="00A71DDB">
      <w:r>
        <w:separator/>
      </w:r>
    </w:p>
  </w:footnote>
  <w:footnote w:type="continuationSeparator" w:id="0">
    <w:p w14:paraId="638F41C7" w14:textId="77777777" w:rsidR="00411A42" w:rsidRDefault="00411A42" w:rsidP="00A71DDB">
      <w:r>
        <w:continuationSeparator/>
      </w:r>
    </w:p>
  </w:footnote>
  <w:footnote w:id="1">
    <w:p w14:paraId="51302CEF" w14:textId="77777777" w:rsidR="006B1933" w:rsidRDefault="006B1933" w:rsidP="00983A73">
      <w:pPr>
        <w:pStyle w:val="poznamkaFINAL"/>
      </w:pPr>
      <w:r w:rsidRPr="00DB0824">
        <w:rPr>
          <w:rStyle w:val="Znakapoznpodarou"/>
        </w:rPr>
        <w:footnoteRef/>
      </w:r>
      <w:r w:rsidRPr="00DB0824">
        <w:t xml:space="preserve"> Podle § 17 odst. 1 písm. h) zákona o ochraně ovzduší se </w:t>
      </w:r>
      <w:r>
        <w:t>j</w:t>
      </w:r>
      <w:r w:rsidRPr="00DB0824">
        <w:t>edná o osobu, která byla proškolena výrobcem spalovacího stacionárního zdroje a má od něj udělené oprávnění k jeho instalaci, provozu a údržbě.</w:t>
      </w:r>
      <w:r>
        <w:t xml:space="preserve"> </w:t>
      </w:r>
      <w:r w:rsidRPr="006B72C4">
        <w:t>Databáze těchto osob je k dispozici na https://ipo.mzp.cz/.</w:t>
      </w:r>
    </w:p>
  </w:footnote>
  <w:footnote w:id="2">
    <w:p w14:paraId="4038A983" w14:textId="77777777" w:rsidR="006B1933" w:rsidRPr="00DB0824" w:rsidRDefault="006B1933" w:rsidP="00983A73">
      <w:pPr>
        <w:pStyle w:val="poznamkaFINAL"/>
      </w:pPr>
      <w:r w:rsidRPr="00DB0824">
        <w:rPr>
          <w:rStyle w:val="Znakapoznpodarou"/>
        </w:rPr>
        <w:footnoteRef/>
      </w:r>
      <w:r w:rsidRPr="00DB0824">
        <w:t xml:space="preserve"> V systému ISPOP je možné vyhledávat a filtrovat doklady o provedení kontroly pomocí volby „Rozšířený filtr“ dle obce či přímo dle konkrétní ulice.</w:t>
      </w:r>
    </w:p>
  </w:footnote>
  <w:footnote w:id="3">
    <w:p w14:paraId="58CBD484" w14:textId="77777777" w:rsidR="006B1933" w:rsidRDefault="006B1933" w:rsidP="00983A73">
      <w:pPr>
        <w:pStyle w:val="poznamkaFINAL"/>
      </w:pPr>
      <w:r>
        <w:rPr>
          <w:rStyle w:val="Znakapoznpodarou"/>
        </w:rPr>
        <w:footnoteRef/>
      </w:r>
      <w:r>
        <w:t xml:space="preserve"> </w:t>
      </w:r>
      <w:r w:rsidRPr="00DB0824">
        <w:t>V tomto ohledu je soulad se zákonem a skutečnost, že je akumulační nádoba dle pokynů výrobce nainstalována, uvedena v poslední části dokladu v oddíle „Výsledek kontroly“, kde odborně způsobilá osoba uvádí, zdali je zdroj provozován v souladu s pokyny výrobce.</w:t>
      </w:r>
    </w:p>
  </w:footnote>
  <w:footnote w:id="4">
    <w:p w14:paraId="1EA4A233" w14:textId="77777777" w:rsidR="006B1933" w:rsidRDefault="006B1933" w:rsidP="00983A73">
      <w:pPr>
        <w:pStyle w:val="poznamkaFINAL"/>
      </w:pPr>
      <w:r>
        <w:rPr>
          <w:rStyle w:val="Znakapoznpodarou"/>
        </w:rPr>
        <w:footnoteRef/>
      </w:r>
      <w:r>
        <w:t xml:space="preserve"> Obce a OÚ ORP mohou přitom vycházet z materiálů, které v rámci osvěty připravuje MŽP na národní úrovni.</w:t>
      </w:r>
    </w:p>
  </w:footnote>
  <w:footnote w:id="5">
    <w:p w14:paraId="2CEF34A1" w14:textId="77777777" w:rsidR="006B1933" w:rsidRDefault="006B1933" w:rsidP="00983A73">
      <w:pPr>
        <w:pStyle w:val="poznamkaFINAL"/>
      </w:pPr>
      <w:r>
        <w:rPr>
          <w:rStyle w:val="Znakapoznpodarou"/>
        </w:rPr>
        <w:footnoteRef/>
      </w:r>
      <w:r>
        <w:t xml:space="preserve"> viz </w:t>
      </w:r>
      <w:r w:rsidRPr="009C2F11">
        <w:t>https://www.mzp.cz/cz/lokalni_topeniste#reseni_problemu</w:t>
      </w:r>
    </w:p>
  </w:footnote>
  <w:footnote w:id="6">
    <w:p w14:paraId="6FC2BD82" w14:textId="77777777" w:rsidR="006B1933" w:rsidRDefault="006B1933" w:rsidP="00983A73">
      <w:pPr>
        <w:pStyle w:val="poznamkaFINAL"/>
      </w:pPr>
      <w:r>
        <w:rPr>
          <w:rStyle w:val="Znakapoznpodarou"/>
        </w:rPr>
        <w:footnoteRef/>
      </w:r>
      <w:r>
        <w:t xml:space="preserve"> </w:t>
      </w:r>
      <w:r w:rsidRPr="00426C98">
        <w:t xml:space="preserve">K tomuto účelu </w:t>
      </w:r>
      <w:r>
        <w:rPr>
          <w:rFonts w:cs="Calibri"/>
          <w:color w:val="000000"/>
          <w:szCs w:val="22"/>
        </w:rPr>
        <w:t xml:space="preserve">mohou kraje </w:t>
      </w:r>
      <w:r w:rsidRPr="00426C98">
        <w:t>využít např. výnosy z poplatků za znečišťování ovzduší</w:t>
      </w:r>
      <w:r>
        <w:t>.</w:t>
      </w:r>
    </w:p>
  </w:footnote>
  <w:footnote w:id="7">
    <w:p w14:paraId="23D93AF2" w14:textId="77777777" w:rsidR="006B1933" w:rsidRDefault="006B1933" w:rsidP="00983A73">
      <w:pPr>
        <w:pStyle w:val="poznamkaFINAL"/>
      </w:pPr>
      <w:r>
        <w:rPr>
          <w:rStyle w:val="Znakapoznpodarou"/>
        </w:rPr>
        <w:footnoteRef/>
      </w:r>
      <w:r>
        <w:t xml:space="preserve"> </w:t>
      </w:r>
      <w:r w:rsidRPr="00426C98">
        <w:t xml:space="preserve">K tomuto účelu </w:t>
      </w:r>
      <w:r>
        <w:t>mohou kraje</w:t>
      </w:r>
      <w:r w:rsidRPr="00426C98">
        <w:t xml:space="preserve"> využít např. výnosy z poplatků za znečišťování ovzduší</w:t>
      </w:r>
      <w:r>
        <w:t>.</w:t>
      </w:r>
    </w:p>
  </w:footnote>
  <w:footnote w:id="8">
    <w:p w14:paraId="5FB72290" w14:textId="77777777" w:rsidR="006B1933" w:rsidRDefault="006B1933" w:rsidP="00983A73">
      <w:pPr>
        <w:pStyle w:val="poznamkaFINAL"/>
      </w:pPr>
      <w:r>
        <w:rPr>
          <w:rStyle w:val="Znakapoznpodarou"/>
        </w:rPr>
        <w:footnoteRef/>
      </w:r>
      <w:r>
        <w:t xml:space="preserve"> </w:t>
      </w:r>
      <w:r w:rsidRPr="006D0658">
        <w:t>Obce a kraje mohou přitom vycházet z materiálů, které v rámci osvěty připravuje MŽP na národní úrovni.</w:t>
      </w:r>
    </w:p>
  </w:footnote>
  <w:footnote w:id="9">
    <w:p w14:paraId="5E63B3C1" w14:textId="77777777" w:rsidR="006B1933" w:rsidRDefault="006B1933" w:rsidP="002B4B44">
      <w:pPr>
        <w:pStyle w:val="poznamkaFINAL"/>
      </w:pPr>
      <w:r>
        <w:rPr>
          <w:rStyle w:val="Znakapoznpodarou"/>
        </w:rPr>
        <w:footnoteRef/>
      </w:r>
      <w:r>
        <w:t xml:space="preserve"> </w:t>
      </w:r>
      <w:hyperlink r:id="rId1" w:history="1">
        <w:r>
          <w:rPr>
            <w:rStyle w:val="Hypertextovodkaz"/>
          </w:rPr>
          <w:t>https://www.mzp.cz/cz/techniky_u_stacionarnich_zdroju_vystup_projektu</w:t>
        </w:r>
      </w:hyperlink>
    </w:p>
  </w:footnote>
  <w:footnote w:id="10">
    <w:p w14:paraId="31F3CE87" w14:textId="77777777" w:rsidR="006B1933" w:rsidRDefault="006B1933" w:rsidP="002B4B44">
      <w:pPr>
        <w:pStyle w:val="poznamkaFINAL"/>
      </w:pPr>
      <w:r>
        <w:rPr>
          <w:rStyle w:val="Znakapoznpodarou"/>
        </w:rPr>
        <w:footnoteRef/>
      </w:r>
      <w:r>
        <w:t xml:space="preserve"> </w:t>
      </w:r>
      <w:hyperlink r:id="rId2" w:history="1">
        <w:r w:rsidRPr="00F55499">
          <w:rPr>
            <w:rStyle w:val="Hypertextovodkaz"/>
          </w:rPr>
          <w:t>https://www.mzp.cz/ippc/ippc4.nsf/xsp/.ibmmodres/domino/OpenAttachment/ippc/ippc4.nsf/BAC8B906439804D4C125846B00426E5D/files/2019_08_28%20Metodika%20v%C3%BDjimky%20z%20BAT%20Hg%20%28LCP%20Modul%29%20FINPUB.pdf</w:t>
        </w:r>
      </w:hyperlink>
    </w:p>
  </w:footnote>
  <w:footnote w:id="11">
    <w:p w14:paraId="0B05D639" w14:textId="77777777" w:rsidR="006B1933" w:rsidRDefault="006B1933" w:rsidP="0089340E">
      <w:pPr>
        <w:pStyle w:val="poznamkaFINAL"/>
      </w:pPr>
      <w:r w:rsidRPr="004B2283">
        <w:rPr>
          <w:rStyle w:val="Znakypropoznmkupodarou"/>
          <w:vertAlign w:val="superscript"/>
        </w:rPr>
        <w:footnoteRef/>
      </w:r>
      <w:r w:rsidRPr="004B2283">
        <w:rPr>
          <w:vertAlign w:val="superscript"/>
        </w:rPr>
        <w:t xml:space="preserve"> </w:t>
      </w:r>
      <w:r>
        <w:t>Uvedená čísla jsou orientační odhady, kdy bylo přihlédnuto i k dobrovolným projektům plánovaným provozovatelem, např. v rámci OPŽP.</w:t>
      </w:r>
    </w:p>
  </w:footnote>
  <w:footnote w:id="12">
    <w:p w14:paraId="79F7EE65" w14:textId="77777777" w:rsidR="006B1933" w:rsidRDefault="006B1933" w:rsidP="0089340E">
      <w:pPr>
        <w:pStyle w:val="poznamkaFINAL"/>
      </w:pPr>
      <w:r>
        <w:rPr>
          <w:rStyle w:val="Znakapoznpodarou"/>
        </w:rPr>
        <w:footnoteRef/>
      </w:r>
      <w:r>
        <w:t xml:space="preserve"> Obdobný projekt byl již zahrnut ve scénáři se stávajícími opatřeními k roku 2023. Provozovatel však nakonec projekt nerealizoval, a proto bude vhodné prověřit možnost jeho realizace (projekt není vstupem do scénáře 2025).</w:t>
      </w:r>
    </w:p>
  </w:footnote>
  <w:footnote w:id="13">
    <w:p w14:paraId="3781808B" w14:textId="77777777" w:rsidR="006B1933" w:rsidRDefault="006B1933" w:rsidP="0089340E">
      <w:pPr>
        <w:pStyle w:val="poznamkaFINAL"/>
      </w:pPr>
      <w:r>
        <w:rPr>
          <w:rStyle w:val="Znakapoznpodarou"/>
        </w:rPr>
        <w:footnoteRef/>
      </w:r>
      <w:r>
        <w:t xml:space="preserve"> Uvedený projekt byl již zahrnut ve scénáře se stávajícími opatřeními k roku 2023. Provozovatel však nakonec projekt nerealizoval, a proto bude vhodné prověřit možnost jeho realizace (projekt není vstupem do scénáře 2025).</w:t>
      </w:r>
    </w:p>
  </w:footnote>
  <w:footnote w:id="14">
    <w:p w14:paraId="042E3FA4" w14:textId="77777777" w:rsidR="006B1933" w:rsidRDefault="006B1933" w:rsidP="0089340E">
      <w:pPr>
        <w:pStyle w:val="poznamkaFINAL"/>
      </w:pPr>
      <w:r w:rsidRPr="004E7807">
        <w:rPr>
          <w:rStyle w:val="Znakypropoznmkupodarou"/>
          <w:vertAlign w:val="superscript"/>
        </w:rPr>
        <w:footnoteRef/>
      </w:r>
      <w:r>
        <w:t xml:space="preserve"> Uvedená čísla jsou orientační odhady, kdy bylo přihlédnuto i k dobrovolným projektům plánovaným provozovatelem, např. v rámci OPŽP.</w:t>
      </w:r>
    </w:p>
  </w:footnote>
  <w:footnote w:id="15">
    <w:p w14:paraId="129D1051" w14:textId="77777777" w:rsidR="006B1933" w:rsidRDefault="006B1933" w:rsidP="0089340E">
      <w:pPr>
        <w:pStyle w:val="poznamkaFINAL"/>
      </w:pPr>
      <w:r>
        <w:rPr>
          <w:rStyle w:val="Znakypropoznmkupodarou"/>
        </w:rPr>
        <w:footnoteRef/>
      </w:r>
      <w:r>
        <w:t xml:space="preserve"> Uvedená čísla jsou orientační odhady, kdy bylo přihlédnuto i k dobrovolným projektům plánovaným provozovatelem, např. v rámci OPŽP.</w:t>
      </w:r>
    </w:p>
  </w:footnote>
  <w:footnote w:id="16">
    <w:p w14:paraId="1D7F7E3E" w14:textId="77777777" w:rsidR="006B1933" w:rsidRDefault="006B1933" w:rsidP="002200B5">
      <w:pPr>
        <w:pStyle w:val="poznamkaFINAL"/>
      </w:pPr>
      <w:r>
        <w:rPr>
          <w:rStyle w:val="Znakapoznpodarou"/>
        </w:rPr>
        <w:footnoteRef/>
      </w:r>
      <w:r>
        <w:t xml:space="preserve"> Viz </w:t>
      </w:r>
      <w:r w:rsidRPr="004D2466">
        <w:t>https://www.praha.eu/jnp/cz/o_meste/vyhlasky_a_narizeni/vyhledavani_v_pravnich_predpisech/obecne_zavazna_vyhlaska_c_11_2019_sb_hl.html</w:t>
      </w:r>
    </w:p>
  </w:footnote>
  <w:footnote w:id="17">
    <w:p w14:paraId="3F1AC7AC" w14:textId="77777777" w:rsidR="006B1933" w:rsidRDefault="006B1933" w:rsidP="002200B5">
      <w:pPr>
        <w:pStyle w:val="poznamkaFINAL"/>
      </w:pPr>
      <w:r>
        <w:rPr>
          <w:rStyle w:val="Znakapoznpodarou"/>
        </w:rPr>
        <w:footnoteRef/>
      </w:r>
      <w:r>
        <w:t xml:space="preserve"> Další informace budou k dispozici na </w:t>
      </w:r>
      <w:hyperlink r:id="rId3" w:history="1">
        <w:r w:rsidRPr="008827D5">
          <w:rPr>
            <w:rStyle w:val="Hypertextovodkaz"/>
          </w:rPr>
          <w:t>www.mpo.cz</w:t>
        </w:r>
      </w:hyperlink>
      <w:r>
        <w:t xml:space="preserve">, případně </w:t>
      </w:r>
      <w:r w:rsidRPr="002C0A18">
        <w:t>https://www.sfzp.cz/dotace-a-pujcky/modernizacni-fond/</w:t>
      </w:r>
    </w:p>
  </w:footnote>
  <w:footnote w:id="18">
    <w:p w14:paraId="016ADF57" w14:textId="77777777" w:rsidR="006B1933" w:rsidRDefault="006B1933" w:rsidP="002200B5">
      <w:pPr>
        <w:pStyle w:val="poznamkaFINAL"/>
      </w:pPr>
      <w:r>
        <w:rPr>
          <w:rStyle w:val="Znakapoznpodarou"/>
        </w:rPr>
        <w:footnoteRef/>
      </w:r>
      <w:r>
        <w:t xml:space="preserve"> Některé zdroje </w:t>
      </w:r>
      <w:proofErr w:type="spellStart"/>
      <w:r>
        <w:t>fugitivních</w:t>
      </w:r>
      <w:proofErr w:type="spellEnd"/>
      <w:r>
        <w:t xml:space="preserve"> emisích jsou již individuálně řešeny v aktualizaci programu zlepšování kvality ovzduší pro aglomeraci CZ08A a dále v aktualizaci programu pro zónu CZ08Z a CZ07.</w:t>
      </w:r>
    </w:p>
  </w:footnote>
  <w:footnote w:id="19">
    <w:p w14:paraId="7C06B583" w14:textId="77777777" w:rsidR="006B1933" w:rsidRPr="00D94C50" w:rsidRDefault="006B1933" w:rsidP="00D94C50">
      <w:pPr>
        <w:pStyle w:val="TableText"/>
        <w:widowControl w:val="0"/>
        <w:suppressAutoHyphens/>
        <w:spacing w:before="120" w:after="120"/>
        <w:rPr>
          <w:rFonts w:cs="Arial"/>
          <w:sz w:val="16"/>
          <w:szCs w:val="16"/>
          <w:u w:val="single"/>
          <w:lang w:val="cs-CZ" w:eastAsia="cs-CZ"/>
        </w:rPr>
      </w:pPr>
      <w:r w:rsidRPr="00AA024B">
        <w:rPr>
          <w:rStyle w:val="Znakapoznpodarou"/>
          <w:sz w:val="16"/>
          <w:szCs w:val="16"/>
        </w:rPr>
        <w:footnoteRef/>
      </w:r>
      <w:r w:rsidRPr="00AA024B">
        <w:rPr>
          <w:sz w:val="16"/>
          <w:szCs w:val="16"/>
        </w:rPr>
        <w:t xml:space="preserve">  </w:t>
      </w:r>
      <w:proofErr w:type="spellStart"/>
      <w:r w:rsidRPr="00D94C50">
        <w:rPr>
          <w:rFonts w:cs="Arial"/>
          <w:color w:val="000000"/>
          <w:sz w:val="16"/>
          <w:szCs w:val="16"/>
        </w:rPr>
        <w:t>Nízkoemisní</w:t>
      </w:r>
      <w:proofErr w:type="spellEnd"/>
      <w:r w:rsidRPr="00D94C50">
        <w:rPr>
          <w:rFonts w:cs="Arial"/>
          <w:color w:val="000000"/>
          <w:sz w:val="16"/>
          <w:szCs w:val="16"/>
        </w:rPr>
        <w:t xml:space="preserve"> autobusy jsou autobusy na CNG/LNG a biopaliva. Vozidla s nulovými emisemi jsou vozidla s elektrickým pohonem a vodíkovým pohonem.</w:t>
      </w:r>
    </w:p>
    <w:p w14:paraId="286E698A" w14:textId="77777777" w:rsidR="006B1933" w:rsidRDefault="006B1933" w:rsidP="00D94C50">
      <w:pPr>
        <w:pStyle w:val="Textpoznpodarou"/>
      </w:pPr>
    </w:p>
  </w:footnote>
  <w:footnote w:id="20">
    <w:p w14:paraId="2ED39765" w14:textId="77777777" w:rsidR="006B1933" w:rsidRPr="000506BA" w:rsidRDefault="006B1933" w:rsidP="002200B5">
      <w:pPr>
        <w:pStyle w:val="poznamkaFINAL"/>
      </w:pPr>
      <w:r w:rsidRPr="000506BA">
        <w:rPr>
          <w:rStyle w:val="Znakapoznpodarou"/>
        </w:rPr>
        <w:footnoteRef/>
      </w:r>
      <w:r w:rsidRPr="000506BA">
        <w:t xml:space="preserve"> </w:t>
      </w:r>
      <w:r w:rsidRPr="00D94C50">
        <w:rPr>
          <w:rFonts w:cs="Arial"/>
        </w:rPr>
        <w:t xml:space="preserve">odkaz na usnesení č. 2859 ze dne 13. 11. 2018: </w:t>
      </w:r>
      <w:hyperlink r:id="rId4" w:history="1">
        <w:r w:rsidRPr="00D94C50">
          <w:rPr>
            <w:rStyle w:val="Hypertextovodkaz"/>
            <w:rFonts w:cs="Arial"/>
          </w:rPr>
          <w:t>http://zastupitelstvo.praha.eu/ina/tedusndetail.aspx?par=057095154162157118108095172162157118105095169162157118105095166162157118105&amp;id=543332</w:t>
        </w:r>
      </w:hyperlink>
    </w:p>
  </w:footnote>
  <w:footnote w:id="21">
    <w:p w14:paraId="0663C361" w14:textId="77777777" w:rsidR="006B1933" w:rsidRDefault="006B1933" w:rsidP="002200B5">
      <w:pPr>
        <w:pStyle w:val="poznamkaFINAL"/>
      </w:pPr>
      <w:r>
        <w:rPr>
          <w:rStyle w:val="Znakapoznpodarou"/>
        </w:rPr>
        <w:footnoteRef/>
      </w:r>
      <w:r>
        <w:t xml:space="preserve"> Ve věci h</w:t>
      </w:r>
      <w:r w:rsidRPr="008C27CA">
        <w:t>odnocení účinnosti a realizace větrolamů v</w:t>
      </w:r>
      <w:r>
        <w:t> </w:t>
      </w:r>
      <w:r w:rsidRPr="008C27CA">
        <w:t>krajině</w:t>
      </w:r>
      <w:r>
        <w:t xml:space="preserve"> byla vydána </w:t>
      </w:r>
      <w:r w:rsidRPr="008C27CA">
        <w:t>Výzkumný</w:t>
      </w:r>
      <w:r>
        <w:t>m</w:t>
      </w:r>
      <w:r w:rsidRPr="008C27CA">
        <w:t xml:space="preserve"> ústav</w:t>
      </w:r>
      <w:r>
        <w:t>em</w:t>
      </w:r>
      <w:r w:rsidRPr="008C27CA">
        <w:t xml:space="preserve"> meliorací a ochrany půdy</w:t>
      </w:r>
      <w:r>
        <w:t xml:space="preserve"> metodika certifikovaná Ministerstvem zemědělství (viz: </w:t>
      </w:r>
      <w:r w:rsidRPr="008C27CA">
        <w:t>https://www.fld.czu.cz/cs/r-6828-projekty-a-spoluprace-s-praxi/r-12093-aplikovane-vysledky/r-12095-metodiky/r-13828-metodika-hodnoceni-ucinnosti-a-realizace-vetrolamu-v-krajine-jako-nastroj-pro-ochranu-pudy-ohrozene-vetrnou-erozi</w:t>
      </w:r>
      <w:r>
        <w:t>).</w:t>
      </w:r>
    </w:p>
  </w:footnote>
  <w:footnote w:id="22">
    <w:p w14:paraId="3C4B10DE" w14:textId="77777777" w:rsidR="006B1933" w:rsidRPr="00905775" w:rsidRDefault="006B1933" w:rsidP="002200B5">
      <w:pPr>
        <w:pStyle w:val="poznamkaFINAL"/>
      </w:pPr>
      <w:r>
        <w:rPr>
          <w:rStyle w:val="Znakapoznpodarou"/>
        </w:rPr>
        <w:footnoteRef/>
      </w:r>
      <w:r>
        <w:t xml:space="preserve"> Potenciální ohroženost orné půdy větrnou erozí, </w:t>
      </w:r>
      <w:r w:rsidRPr="00C44282">
        <w:t>http://geoportal.vumop.cz/index.php?projekt=vetrna&amp;s=mapa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E9301" w14:textId="1C4A66E8" w:rsidR="006B1933" w:rsidRPr="00F10E6C" w:rsidRDefault="006B1933" w:rsidP="00983A73">
    <w:pPr>
      <w:pStyle w:val="Zhlav"/>
      <w:jc w:val="right"/>
      <w:rPr>
        <w:rFonts w:ascii="Arial" w:hAnsi="Arial" w:cs="Arial"/>
        <w:sz w:val="18"/>
        <w:szCs w:val="18"/>
      </w:rPr>
    </w:pPr>
    <w:r w:rsidRPr="00F10E6C">
      <w:rPr>
        <w:rFonts w:ascii="Arial" w:hAnsi="Arial" w:cs="Arial"/>
        <w:sz w:val="18"/>
        <w:szCs w:val="18"/>
      </w:rPr>
      <w:t xml:space="preserve">Příloha č. </w:t>
    </w:r>
    <w:r>
      <w:rPr>
        <w:rFonts w:ascii="Arial" w:hAnsi="Arial" w:cs="Arial"/>
        <w:sz w:val="18"/>
        <w:szCs w:val="18"/>
      </w:rPr>
      <w:t>4</w:t>
    </w:r>
  </w:p>
  <w:p w14:paraId="5D00D295" w14:textId="77777777" w:rsidR="006B1933" w:rsidRPr="004D3263" w:rsidRDefault="006B1933" w:rsidP="00B9375A">
    <w:pPr>
      <w:pStyle w:val="Zhlav"/>
      <w:jc w:val="right"/>
      <w:rPr>
        <w:rFonts w:ascii="Segoe UI" w:hAnsi="Segoe UI" w:cs="Segoe UI"/>
        <w:sz w:val="16"/>
        <w:szCs w:val="16"/>
      </w:rPr>
    </w:pPr>
    <w:r w:rsidRPr="004D3263">
      <w:rPr>
        <w:rFonts w:ascii="Segoe UI" w:hAnsi="Segoe UI" w:cs="Segoe UI"/>
        <w:noProof/>
        <w:sz w:val="16"/>
        <w:szCs w:val="16"/>
      </w:rPr>
      <w:drawing>
        <wp:anchor distT="0" distB="612140" distL="114300" distR="114300" simplePos="0" relativeHeight="251659776" behindDoc="1" locked="1" layoutInCell="1" allowOverlap="1" wp14:anchorId="54EAD3B3" wp14:editId="4FC84E19">
          <wp:simplePos x="0" y="0"/>
          <wp:positionH relativeFrom="page">
            <wp:posOffset>1205230</wp:posOffset>
          </wp:positionH>
          <wp:positionV relativeFrom="page">
            <wp:posOffset>664845</wp:posOffset>
          </wp:positionV>
          <wp:extent cx="2357755" cy="647700"/>
          <wp:effectExtent l="0" t="0" r="4445" b="0"/>
          <wp:wrapTopAndBottom/>
          <wp:docPr id="3" name="Obrázek 3" descr="SFZP_krivky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ZP_krivky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647700"/>
                  </a:xfrm>
                  <a:prstGeom prst="rect">
                    <a:avLst/>
                  </a:prstGeom>
                  <a:noFill/>
                  <a:ln>
                    <a:noFill/>
                  </a:ln>
                </pic:spPr>
              </pic:pic>
            </a:graphicData>
          </a:graphic>
        </wp:anchor>
      </w:drawing>
    </w:r>
  </w:p>
  <w:p w14:paraId="7B5D5F33" w14:textId="77777777" w:rsidR="006B1933" w:rsidRDefault="006B19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2D9B"/>
    <w:multiLevelType w:val="hybridMultilevel"/>
    <w:tmpl w:val="74C0810E"/>
    <w:lvl w:ilvl="0" w:tplc="04050001">
      <w:start w:val="1"/>
      <w:numFmt w:val="bullet"/>
      <w:lvlText w:val=""/>
      <w:lvlJc w:val="left"/>
      <w:pPr>
        <w:ind w:left="9971" w:hanging="360"/>
      </w:pPr>
      <w:rPr>
        <w:rFonts w:ascii="Symbol" w:hAnsi="Symbol" w:hint="default"/>
      </w:rPr>
    </w:lvl>
    <w:lvl w:ilvl="1" w:tplc="04050003">
      <w:start w:val="1"/>
      <w:numFmt w:val="bullet"/>
      <w:lvlText w:val="o"/>
      <w:lvlJc w:val="left"/>
      <w:pPr>
        <w:ind w:left="10691" w:hanging="360"/>
      </w:pPr>
      <w:rPr>
        <w:rFonts w:ascii="Courier New" w:hAnsi="Courier New" w:cs="Courier New" w:hint="default"/>
      </w:rPr>
    </w:lvl>
    <w:lvl w:ilvl="2" w:tplc="04050005" w:tentative="1">
      <w:start w:val="1"/>
      <w:numFmt w:val="bullet"/>
      <w:lvlText w:val=""/>
      <w:lvlJc w:val="left"/>
      <w:pPr>
        <w:ind w:left="11411" w:hanging="360"/>
      </w:pPr>
      <w:rPr>
        <w:rFonts w:ascii="Wingdings" w:hAnsi="Wingdings" w:hint="default"/>
      </w:rPr>
    </w:lvl>
    <w:lvl w:ilvl="3" w:tplc="04050001" w:tentative="1">
      <w:start w:val="1"/>
      <w:numFmt w:val="bullet"/>
      <w:lvlText w:val=""/>
      <w:lvlJc w:val="left"/>
      <w:pPr>
        <w:ind w:left="12131" w:hanging="360"/>
      </w:pPr>
      <w:rPr>
        <w:rFonts w:ascii="Symbol" w:hAnsi="Symbol" w:hint="default"/>
      </w:rPr>
    </w:lvl>
    <w:lvl w:ilvl="4" w:tplc="04050003" w:tentative="1">
      <w:start w:val="1"/>
      <w:numFmt w:val="bullet"/>
      <w:lvlText w:val="o"/>
      <w:lvlJc w:val="left"/>
      <w:pPr>
        <w:ind w:left="12851" w:hanging="360"/>
      </w:pPr>
      <w:rPr>
        <w:rFonts w:ascii="Courier New" w:hAnsi="Courier New" w:cs="Courier New" w:hint="default"/>
      </w:rPr>
    </w:lvl>
    <w:lvl w:ilvl="5" w:tplc="04050005" w:tentative="1">
      <w:start w:val="1"/>
      <w:numFmt w:val="bullet"/>
      <w:lvlText w:val=""/>
      <w:lvlJc w:val="left"/>
      <w:pPr>
        <w:ind w:left="13571" w:hanging="360"/>
      </w:pPr>
      <w:rPr>
        <w:rFonts w:ascii="Wingdings" w:hAnsi="Wingdings" w:hint="default"/>
      </w:rPr>
    </w:lvl>
    <w:lvl w:ilvl="6" w:tplc="04050001" w:tentative="1">
      <w:start w:val="1"/>
      <w:numFmt w:val="bullet"/>
      <w:lvlText w:val=""/>
      <w:lvlJc w:val="left"/>
      <w:pPr>
        <w:ind w:left="14291" w:hanging="360"/>
      </w:pPr>
      <w:rPr>
        <w:rFonts w:ascii="Symbol" w:hAnsi="Symbol" w:hint="default"/>
      </w:rPr>
    </w:lvl>
    <w:lvl w:ilvl="7" w:tplc="04050003" w:tentative="1">
      <w:start w:val="1"/>
      <w:numFmt w:val="bullet"/>
      <w:lvlText w:val="o"/>
      <w:lvlJc w:val="left"/>
      <w:pPr>
        <w:ind w:left="15011" w:hanging="360"/>
      </w:pPr>
      <w:rPr>
        <w:rFonts w:ascii="Courier New" w:hAnsi="Courier New" w:cs="Courier New" w:hint="default"/>
      </w:rPr>
    </w:lvl>
    <w:lvl w:ilvl="8" w:tplc="04050005" w:tentative="1">
      <w:start w:val="1"/>
      <w:numFmt w:val="bullet"/>
      <w:lvlText w:val=""/>
      <w:lvlJc w:val="left"/>
      <w:pPr>
        <w:ind w:left="15731" w:hanging="360"/>
      </w:pPr>
      <w:rPr>
        <w:rFonts w:ascii="Wingdings" w:hAnsi="Wingdings" w:hint="default"/>
      </w:rPr>
    </w:lvl>
  </w:abstractNum>
  <w:abstractNum w:abstractNumId="1" w15:restartNumberingAfterBreak="0">
    <w:nsid w:val="02966DE3"/>
    <w:multiLevelType w:val="hybridMultilevel"/>
    <w:tmpl w:val="DFB60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74D63"/>
    <w:multiLevelType w:val="hybridMultilevel"/>
    <w:tmpl w:val="B58C6CCA"/>
    <w:lvl w:ilvl="0" w:tplc="04050001">
      <w:start w:val="1"/>
      <w:numFmt w:val="bullet"/>
      <w:lvlText w:val=""/>
      <w:lvlJc w:val="left"/>
      <w:pPr>
        <w:ind w:left="720" w:hanging="360"/>
      </w:pPr>
      <w:rPr>
        <w:rFonts w:ascii="Symbol" w:hAnsi="Symbol" w:hint="default"/>
      </w:rPr>
    </w:lvl>
    <w:lvl w:ilvl="1" w:tplc="2EF846AC">
      <w:start w:val="3"/>
      <w:numFmt w:val="bullet"/>
      <w:lvlText w:val="-"/>
      <w:lvlJc w:val="left"/>
      <w:pPr>
        <w:ind w:left="1785" w:hanging="705"/>
      </w:pPr>
      <w:rPr>
        <w:rFonts w:ascii="Calibri" w:eastAsia="Calibri" w:hAnsi="Calibri" w:cs="Times New Roman"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36879"/>
    <w:multiLevelType w:val="hybridMultilevel"/>
    <w:tmpl w:val="78BEA6EA"/>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 w15:restartNumberingAfterBreak="0">
    <w:nsid w:val="0BB376F2"/>
    <w:multiLevelType w:val="hybridMultilevel"/>
    <w:tmpl w:val="CCD6B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813C1"/>
    <w:multiLevelType w:val="hybridMultilevel"/>
    <w:tmpl w:val="13B209F8"/>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6" w15:restartNumberingAfterBreak="0">
    <w:nsid w:val="17664D02"/>
    <w:multiLevelType w:val="hybridMultilevel"/>
    <w:tmpl w:val="D85238C6"/>
    <w:lvl w:ilvl="0" w:tplc="04050001">
      <w:start w:val="1"/>
      <w:numFmt w:val="bullet"/>
      <w:lvlText w:val=""/>
      <w:lvlJc w:val="left"/>
      <w:pPr>
        <w:ind w:left="833" w:hanging="360"/>
      </w:pPr>
      <w:rPr>
        <w:rFonts w:ascii="Symbol" w:hAnsi="Symbol" w:hint="default"/>
      </w:rPr>
    </w:lvl>
    <w:lvl w:ilvl="1" w:tplc="04050003">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7" w15:restartNumberingAfterBreak="0">
    <w:nsid w:val="185A687A"/>
    <w:multiLevelType w:val="hybridMultilevel"/>
    <w:tmpl w:val="A6407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1E1A16"/>
    <w:multiLevelType w:val="hybridMultilevel"/>
    <w:tmpl w:val="EB0CD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234EB0"/>
    <w:multiLevelType w:val="hybridMultilevel"/>
    <w:tmpl w:val="FC3069E8"/>
    <w:lvl w:ilvl="0" w:tplc="04050001">
      <w:start w:val="1"/>
      <w:numFmt w:val="bullet"/>
      <w:lvlText w:val=""/>
      <w:lvlJc w:val="left"/>
      <w:pPr>
        <w:ind w:left="833" w:hanging="360"/>
      </w:pPr>
      <w:rPr>
        <w:rFonts w:ascii="Symbol" w:hAnsi="Symbol" w:hint="default"/>
      </w:rPr>
    </w:lvl>
    <w:lvl w:ilvl="1" w:tplc="04050003">
      <w:start w:val="1"/>
      <w:numFmt w:val="bullet"/>
      <w:lvlText w:val="o"/>
      <w:lvlJc w:val="left"/>
      <w:pPr>
        <w:ind w:left="1553" w:hanging="360"/>
      </w:pPr>
      <w:rPr>
        <w:rFonts w:ascii="Courier New" w:hAnsi="Courier New" w:cs="Courier New" w:hint="default"/>
      </w:rPr>
    </w:lvl>
    <w:lvl w:ilvl="2" w:tplc="04050005">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10" w15:restartNumberingAfterBreak="0">
    <w:nsid w:val="1C342E49"/>
    <w:multiLevelType w:val="hybridMultilevel"/>
    <w:tmpl w:val="A6DCE1CA"/>
    <w:lvl w:ilvl="0" w:tplc="3CE20ED4">
      <w:start w:val="1"/>
      <w:numFmt w:val="decimal"/>
      <w:pStyle w:val="NumberText"/>
      <w:lvlText w:val="%1."/>
      <w:lvlJc w:val="left"/>
      <w:pPr>
        <w:tabs>
          <w:tab w:val="num" w:pos="-3663"/>
        </w:tabs>
        <w:ind w:left="-3663" w:hanging="360"/>
      </w:pPr>
    </w:lvl>
    <w:lvl w:ilvl="1" w:tplc="04050019">
      <w:start w:val="1"/>
      <w:numFmt w:val="lowerLetter"/>
      <w:lvlText w:val="%2."/>
      <w:lvlJc w:val="left"/>
      <w:pPr>
        <w:tabs>
          <w:tab w:val="num" w:pos="-2943"/>
        </w:tabs>
        <w:ind w:left="-2943" w:hanging="360"/>
      </w:pPr>
    </w:lvl>
    <w:lvl w:ilvl="2" w:tplc="0405001B" w:tentative="1">
      <w:start w:val="1"/>
      <w:numFmt w:val="lowerRoman"/>
      <w:lvlText w:val="%3."/>
      <w:lvlJc w:val="right"/>
      <w:pPr>
        <w:tabs>
          <w:tab w:val="num" w:pos="-2223"/>
        </w:tabs>
        <w:ind w:left="-2223" w:hanging="180"/>
      </w:pPr>
    </w:lvl>
    <w:lvl w:ilvl="3" w:tplc="0405000F" w:tentative="1">
      <w:start w:val="1"/>
      <w:numFmt w:val="decimal"/>
      <w:lvlText w:val="%4."/>
      <w:lvlJc w:val="left"/>
      <w:pPr>
        <w:tabs>
          <w:tab w:val="num" w:pos="-1503"/>
        </w:tabs>
        <w:ind w:left="-1503" w:hanging="360"/>
      </w:pPr>
    </w:lvl>
    <w:lvl w:ilvl="4" w:tplc="04050019" w:tentative="1">
      <w:start w:val="1"/>
      <w:numFmt w:val="lowerLetter"/>
      <w:lvlText w:val="%5."/>
      <w:lvlJc w:val="left"/>
      <w:pPr>
        <w:tabs>
          <w:tab w:val="num" w:pos="-783"/>
        </w:tabs>
        <w:ind w:left="-783" w:hanging="360"/>
      </w:pPr>
    </w:lvl>
    <w:lvl w:ilvl="5" w:tplc="0405001B" w:tentative="1">
      <w:start w:val="1"/>
      <w:numFmt w:val="lowerRoman"/>
      <w:lvlText w:val="%6."/>
      <w:lvlJc w:val="right"/>
      <w:pPr>
        <w:tabs>
          <w:tab w:val="num" w:pos="-63"/>
        </w:tabs>
        <w:ind w:left="-63" w:hanging="180"/>
      </w:pPr>
    </w:lvl>
    <w:lvl w:ilvl="6" w:tplc="0405000F" w:tentative="1">
      <w:start w:val="1"/>
      <w:numFmt w:val="decimal"/>
      <w:lvlText w:val="%7."/>
      <w:lvlJc w:val="left"/>
      <w:pPr>
        <w:tabs>
          <w:tab w:val="num" w:pos="657"/>
        </w:tabs>
        <w:ind w:left="657" w:hanging="360"/>
      </w:pPr>
    </w:lvl>
    <w:lvl w:ilvl="7" w:tplc="04050019" w:tentative="1">
      <w:start w:val="1"/>
      <w:numFmt w:val="lowerLetter"/>
      <w:lvlText w:val="%8."/>
      <w:lvlJc w:val="left"/>
      <w:pPr>
        <w:tabs>
          <w:tab w:val="num" w:pos="1377"/>
        </w:tabs>
        <w:ind w:left="1377" w:hanging="360"/>
      </w:pPr>
    </w:lvl>
    <w:lvl w:ilvl="8" w:tplc="0405001B" w:tentative="1">
      <w:start w:val="1"/>
      <w:numFmt w:val="lowerRoman"/>
      <w:lvlText w:val="%9."/>
      <w:lvlJc w:val="right"/>
      <w:pPr>
        <w:tabs>
          <w:tab w:val="num" w:pos="2097"/>
        </w:tabs>
        <w:ind w:left="2097" w:hanging="180"/>
      </w:pPr>
    </w:lvl>
  </w:abstractNum>
  <w:abstractNum w:abstractNumId="11" w15:restartNumberingAfterBreak="0">
    <w:nsid w:val="208E1871"/>
    <w:multiLevelType w:val="hybridMultilevel"/>
    <w:tmpl w:val="93A82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34408F"/>
    <w:multiLevelType w:val="hybridMultilevel"/>
    <w:tmpl w:val="BA7E2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A73E9"/>
    <w:multiLevelType w:val="hybridMultilevel"/>
    <w:tmpl w:val="F054859E"/>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14" w15:restartNumberingAfterBreak="0">
    <w:nsid w:val="29BA0348"/>
    <w:multiLevelType w:val="hybridMultilevel"/>
    <w:tmpl w:val="2E0A9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62276A"/>
    <w:multiLevelType w:val="hybridMultilevel"/>
    <w:tmpl w:val="2DD00970"/>
    <w:lvl w:ilvl="0" w:tplc="04050001">
      <w:start w:val="1"/>
      <w:numFmt w:val="bullet"/>
      <w:lvlText w:val=""/>
      <w:lvlJc w:val="left"/>
      <w:pPr>
        <w:ind w:left="833" w:hanging="360"/>
      </w:pPr>
      <w:rPr>
        <w:rFonts w:ascii="Symbol" w:hAnsi="Symbol" w:hint="default"/>
      </w:rPr>
    </w:lvl>
    <w:lvl w:ilvl="1" w:tplc="04050003">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16" w15:restartNumberingAfterBreak="0">
    <w:nsid w:val="2B021C3C"/>
    <w:multiLevelType w:val="hybridMultilevel"/>
    <w:tmpl w:val="E5826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047AD5"/>
    <w:multiLevelType w:val="hybridMultilevel"/>
    <w:tmpl w:val="FB1AA09C"/>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18" w15:restartNumberingAfterBreak="0">
    <w:nsid w:val="354A14BD"/>
    <w:multiLevelType w:val="hybridMultilevel"/>
    <w:tmpl w:val="9C2AA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713696"/>
    <w:multiLevelType w:val="hybridMultilevel"/>
    <w:tmpl w:val="B59EE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3617E1"/>
    <w:multiLevelType w:val="hybridMultilevel"/>
    <w:tmpl w:val="884E9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7512E9"/>
    <w:multiLevelType w:val="hybridMultilevel"/>
    <w:tmpl w:val="3F5C31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DF0F9D"/>
    <w:multiLevelType w:val="hybridMultilevel"/>
    <w:tmpl w:val="78DE54E4"/>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23" w15:restartNumberingAfterBreak="0">
    <w:nsid w:val="4A7833E7"/>
    <w:multiLevelType w:val="hybridMultilevel"/>
    <w:tmpl w:val="AED4844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9611EC"/>
    <w:multiLevelType w:val="hybridMultilevel"/>
    <w:tmpl w:val="77A21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D80B6C"/>
    <w:multiLevelType w:val="hybridMultilevel"/>
    <w:tmpl w:val="BEF8E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E32CB3"/>
    <w:multiLevelType w:val="hybridMultilevel"/>
    <w:tmpl w:val="F452A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7C2002"/>
    <w:multiLevelType w:val="multilevel"/>
    <w:tmpl w:val="5ECC3B5A"/>
    <w:lvl w:ilvl="0">
      <w:start w:val="1"/>
      <w:numFmt w:val="decimal"/>
      <w:pStyle w:val="TableHeading"/>
      <w:lvlText w:val="Tab. %1:"/>
      <w:lvlJc w:val="left"/>
      <w:pPr>
        <w:tabs>
          <w:tab w:val="num" w:pos="2498"/>
        </w:tabs>
        <w:ind w:left="0" w:firstLine="0"/>
      </w:pPr>
      <w:rPr>
        <w:rFonts w:ascii="Arial" w:hAnsi="Arial" w:hint="default"/>
        <w:b/>
        <w:i w:val="0"/>
        <w:caps w:val="0"/>
        <w:strike w:val="0"/>
        <w:dstrike w:val="0"/>
        <w:vanish w:val="0"/>
        <w:sz w:val="18"/>
        <w:szCs w:val="19"/>
        <w:vertAlign w:val="baseline"/>
      </w:rPr>
    </w:lvl>
    <w:lvl w:ilvl="1">
      <w:start w:val="1"/>
      <w:numFmt w:val="decimal"/>
      <w:lvlText w:val="%1.%2."/>
      <w:lvlJc w:val="left"/>
      <w:pPr>
        <w:tabs>
          <w:tab w:val="num" w:pos="2498"/>
        </w:tabs>
        <w:ind w:left="0" w:firstLine="0"/>
      </w:pPr>
      <w:rPr>
        <w:rFonts w:hint="default"/>
      </w:rPr>
    </w:lvl>
    <w:lvl w:ilvl="2">
      <w:start w:val="1"/>
      <w:numFmt w:val="decimal"/>
      <w:lvlText w:val="%1.%2.%3."/>
      <w:lvlJc w:val="left"/>
      <w:pPr>
        <w:tabs>
          <w:tab w:val="num" w:pos="2498"/>
        </w:tabs>
        <w:ind w:left="0" w:firstLine="0"/>
      </w:pPr>
      <w:rPr>
        <w:rFonts w:hint="default"/>
      </w:rPr>
    </w:lvl>
    <w:lvl w:ilvl="3">
      <w:start w:val="1"/>
      <w:numFmt w:val="decimal"/>
      <w:lvlText w:val="%1.%2.%3.%4."/>
      <w:lvlJc w:val="left"/>
      <w:pPr>
        <w:tabs>
          <w:tab w:val="num" w:pos="2498"/>
        </w:tabs>
        <w:ind w:left="0" w:firstLine="0"/>
      </w:pPr>
      <w:rPr>
        <w:rFonts w:hint="default"/>
      </w:rPr>
    </w:lvl>
    <w:lvl w:ilvl="4">
      <w:start w:val="1"/>
      <w:numFmt w:val="decimal"/>
      <w:lvlText w:val="%1.%2.%3.%4.%5."/>
      <w:lvlJc w:val="left"/>
      <w:pPr>
        <w:tabs>
          <w:tab w:val="num" w:pos="2498"/>
        </w:tabs>
        <w:ind w:left="0" w:firstLine="0"/>
      </w:pPr>
      <w:rPr>
        <w:rFonts w:hint="default"/>
      </w:rPr>
    </w:lvl>
    <w:lvl w:ilvl="5">
      <w:start w:val="1"/>
      <w:numFmt w:val="decimal"/>
      <w:lvlText w:val="%1.%2.%3.%4.%5.%6."/>
      <w:lvlJc w:val="left"/>
      <w:pPr>
        <w:tabs>
          <w:tab w:val="num" w:pos="2498"/>
        </w:tabs>
        <w:ind w:left="0" w:firstLine="0"/>
      </w:pPr>
      <w:rPr>
        <w:rFonts w:hint="default"/>
      </w:rPr>
    </w:lvl>
    <w:lvl w:ilvl="6">
      <w:start w:val="1"/>
      <w:numFmt w:val="decimal"/>
      <w:lvlText w:val="%1.%2.%3.%4.%5.%6.%7."/>
      <w:lvlJc w:val="left"/>
      <w:pPr>
        <w:tabs>
          <w:tab w:val="num" w:pos="2498"/>
        </w:tabs>
        <w:ind w:left="0" w:firstLine="0"/>
      </w:pPr>
      <w:rPr>
        <w:rFonts w:hint="default"/>
      </w:rPr>
    </w:lvl>
    <w:lvl w:ilvl="7">
      <w:start w:val="1"/>
      <w:numFmt w:val="decimal"/>
      <w:lvlText w:val="%1.%2.%3.%4.%5.%6.%7.%8."/>
      <w:lvlJc w:val="left"/>
      <w:pPr>
        <w:tabs>
          <w:tab w:val="num" w:pos="2498"/>
        </w:tabs>
        <w:ind w:left="0" w:firstLine="0"/>
      </w:pPr>
      <w:rPr>
        <w:rFonts w:hint="default"/>
      </w:rPr>
    </w:lvl>
    <w:lvl w:ilvl="8">
      <w:start w:val="1"/>
      <w:numFmt w:val="decimal"/>
      <w:lvlText w:val="%1.%2.%3.%4.%5.%6.%7.%8.%9."/>
      <w:lvlJc w:val="left"/>
      <w:pPr>
        <w:tabs>
          <w:tab w:val="num" w:pos="2498"/>
        </w:tabs>
        <w:ind w:left="0" w:firstLine="0"/>
      </w:pPr>
      <w:rPr>
        <w:rFonts w:hint="default"/>
      </w:rPr>
    </w:lvl>
  </w:abstractNum>
  <w:abstractNum w:abstractNumId="28" w15:restartNumberingAfterBreak="0">
    <w:nsid w:val="50010120"/>
    <w:multiLevelType w:val="hybridMultilevel"/>
    <w:tmpl w:val="237A5ECA"/>
    <w:lvl w:ilvl="0" w:tplc="85466BA6">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0906FE"/>
    <w:multiLevelType w:val="hybridMultilevel"/>
    <w:tmpl w:val="E7DEE41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642680"/>
    <w:multiLevelType w:val="hybridMultilevel"/>
    <w:tmpl w:val="545EF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7B0FFD"/>
    <w:multiLevelType w:val="hybridMultilevel"/>
    <w:tmpl w:val="2E40D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08371A"/>
    <w:multiLevelType w:val="hybridMultilevel"/>
    <w:tmpl w:val="DD9E78BE"/>
    <w:lvl w:ilvl="0" w:tplc="FB2A405C">
      <w:start w:val="1"/>
      <w:numFmt w:val="decimal"/>
      <w:pStyle w:val="Tabulka"/>
      <w:lvlText w:val="Tab. %1."/>
      <w:lvlJc w:val="right"/>
      <w:pPr>
        <w:tabs>
          <w:tab w:val="num" w:pos="113"/>
        </w:tabs>
        <w:ind w:left="113" w:hanging="113"/>
      </w:pPr>
      <w:rPr>
        <w:rFonts w:hint="default"/>
      </w:rPr>
    </w:lvl>
    <w:lvl w:ilvl="1" w:tplc="74401838">
      <w:start w:val="1"/>
      <w:numFmt w:val="lowerLetter"/>
      <w:lvlText w:val="%2."/>
      <w:lvlJc w:val="left"/>
      <w:pPr>
        <w:tabs>
          <w:tab w:val="num" w:pos="1440"/>
        </w:tabs>
        <w:ind w:left="1440" w:hanging="360"/>
      </w:pPr>
    </w:lvl>
    <w:lvl w:ilvl="2" w:tplc="78804D8A" w:tentative="1">
      <w:start w:val="1"/>
      <w:numFmt w:val="lowerRoman"/>
      <w:lvlText w:val="%3."/>
      <w:lvlJc w:val="right"/>
      <w:pPr>
        <w:tabs>
          <w:tab w:val="num" w:pos="2160"/>
        </w:tabs>
        <w:ind w:left="2160" w:hanging="180"/>
      </w:pPr>
    </w:lvl>
    <w:lvl w:ilvl="3" w:tplc="1462717C" w:tentative="1">
      <w:start w:val="1"/>
      <w:numFmt w:val="decimal"/>
      <w:lvlText w:val="%4."/>
      <w:lvlJc w:val="left"/>
      <w:pPr>
        <w:tabs>
          <w:tab w:val="num" w:pos="2880"/>
        </w:tabs>
        <w:ind w:left="2880" w:hanging="360"/>
      </w:pPr>
    </w:lvl>
    <w:lvl w:ilvl="4" w:tplc="33FCB86A" w:tentative="1">
      <w:start w:val="1"/>
      <w:numFmt w:val="lowerLetter"/>
      <w:lvlText w:val="%5."/>
      <w:lvlJc w:val="left"/>
      <w:pPr>
        <w:tabs>
          <w:tab w:val="num" w:pos="3600"/>
        </w:tabs>
        <w:ind w:left="3600" w:hanging="360"/>
      </w:pPr>
    </w:lvl>
    <w:lvl w:ilvl="5" w:tplc="3FE247C0" w:tentative="1">
      <w:start w:val="1"/>
      <w:numFmt w:val="lowerRoman"/>
      <w:lvlText w:val="%6."/>
      <w:lvlJc w:val="right"/>
      <w:pPr>
        <w:tabs>
          <w:tab w:val="num" w:pos="4320"/>
        </w:tabs>
        <w:ind w:left="4320" w:hanging="180"/>
      </w:pPr>
    </w:lvl>
    <w:lvl w:ilvl="6" w:tplc="F6E689DE" w:tentative="1">
      <w:start w:val="1"/>
      <w:numFmt w:val="decimal"/>
      <w:lvlText w:val="%7."/>
      <w:lvlJc w:val="left"/>
      <w:pPr>
        <w:tabs>
          <w:tab w:val="num" w:pos="5040"/>
        </w:tabs>
        <w:ind w:left="5040" w:hanging="360"/>
      </w:pPr>
    </w:lvl>
    <w:lvl w:ilvl="7" w:tplc="9828BCC6" w:tentative="1">
      <w:start w:val="1"/>
      <w:numFmt w:val="lowerLetter"/>
      <w:lvlText w:val="%8."/>
      <w:lvlJc w:val="left"/>
      <w:pPr>
        <w:tabs>
          <w:tab w:val="num" w:pos="5760"/>
        </w:tabs>
        <w:ind w:left="5760" w:hanging="360"/>
      </w:pPr>
    </w:lvl>
    <w:lvl w:ilvl="8" w:tplc="9D08E39A" w:tentative="1">
      <w:start w:val="1"/>
      <w:numFmt w:val="lowerRoman"/>
      <w:lvlText w:val="%9."/>
      <w:lvlJc w:val="right"/>
      <w:pPr>
        <w:tabs>
          <w:tab w:val="num" w:pos="6480"/>
        </w:tabs>
        <w:ind w:left="6480" w:hanging="180"/>
      </w:pPr>
    </w:lvl>
  </w:abstractNum>
  <w:abstractNum w:abstractNumId="33" w15:restartNumberingAfterBreak="0">
    <w:nsid w:val="5D2774F7"/>
    <w:multiLevelType w:val="hybridMultilevel"/>
    <w:tmpl w:val="F7CC1214"/>
    <w:lvl w:ilvl="0" w:tplc="119E4836">
      <w:start w:val="1"/>
      <w:numFmt w:val="bullet"/>
      <w:pStyle w:val="BulletText"/>
      <w:lvlText w:val=""/>
      <w:lvlJc w:val="left"/>
      <w:pPr>
        <w:ind w:left="360" w:hanging="360"/>
      </w:pPr>
      <w:rPr>
        <w:rFonts w:ascii="Symbol" w:hAnsi="Symbol" w:hint="default"/>
        <w:sz w:val="20"/>
      </w:rPr>
    </w:lvl>
    <w:lvl w:ilvl="1" w:tplc="AEDA8128">
      <w:start w:val="1"/>
      <w:numFmt w:val="bullet"/>
      <w:lvlText w:val="o"/>
      <w:lvlJc w:val="left"/>
      <w:pPr>
        <w:ind w:left="1440" w:hanging="360"/>
      </w:pPr>
      <w:rPr>
        <w:rFonts w:ascii="Courier New" w:hAnsi="Courier New" w:cs="Courier New" w:hint="default"/>
      </w:rPr>
    </w:lvl>
    <w:lvl w:ilvl="2" w:tplc="DB12E7EA">
      <w:start w:val="3"/>
      <w:numFmt w:val="bullet"/>
      <w:lvlText w:val="-"/>
      <w:lvlJc w:val="left"/>
      <w:pPr>
        <w:ind w:left="2160" w:hanging="360"/>
      </w:pPr>
      <w:rPr>
        <w:rFonts w:ascii="Calibri" w:eastAsia="Calibri" w:hAnsi="Calibri" w:cs="Times New Roman" w:hint="default"/>
      </w:rPr>
    </w:lvl>
    <w:lvl w:ilvl="3" w:tplc="C65AE01A" w:tentative="1">
      <w:start w:val="1"/>
      <w:numFmt w:val="bullet"/>
      <w:lvlText w:val=""/>
      <w:lvlJc w:val="left"/>
      <w:pPr>
        <w:ind w:left="2880" w:hanging="360"/>
      </w:pPr>
      <w:rPr>
        <w:rFonts w:ascii="Symbol" w:hAnsi="Symbol" w:hint="default"/>
      </w:rPr>
    </w:lvl>
    <w:lvl w:ilvl="4" w:tplc="C24C92C4" w:tentative="1">
      <w:start w:val="1"/>
      <w:numFmt w:val="bullet"/>
      <w:lvlText w:val="o"/>
      <w:lvlJc w:val="left"/>
      <w:pPr>
        <w:ind w:left="3600" w:hanging="360"/>
      </w:pPr>
      <w:rPr>
        <w:rFonts w:ascii="Courier New" w:hAnsi="Courier New" w:cs="Courier New" w:hint="default"/>
      </w:rPr>
    </w:lvl>
    <w:lvl w:ilvl="5" w:tplc="D08072BE" w:tentative="1">
      <w:start w:val="1"/>
      <w:numFmt w:val="bullet"/>
      <w:lvlText w:val=""/>
      <w:lvlJc w:val="left"/>
      <w:pPr>
        <w:ind w:left="4320" w:hanging="360"/>
      </w:pPr>
      <w:rPr>
        <w:rFonts w:ascii="Wingdings" w:hAnsi="Wingdings" w:hint="default"/>
      </w:rPr>
    </w:lvl>
    <w:lvl w:ilvl="6" w:tplc="57166D88" w:tentative="1">
      <w:start w:val="1"/>
      <w:numFmt w:val="bullet"/>
      <w:lvlText w:val=""/>
      <w:lvlJc w:val="left"/>
      <w:pPr>
        <w:ind w:left="5040" w:hanging="360"/>
      </w:pPr>
      <w:rPr>
        <w:rFonts w:ascii="Symbol" w:hAnsi="Symbol" w:hint="default"/>
      </w:rPr>
    </w:lvl>
    <w:lvl w:ilvl="7" w:tplc="94F62498" w:tentative="1">
      <w:start w:val="1"/>
      <w:numFmt w:val="bullet"/>
      <w:lvlText w:val="o"/>
      <w:lvlJc w:val="left"/>
      <w:pPr>
        <w:ind w:left="5760" w:hanging="360"/>
      </w:pPr>
      <w:rPr>
        <w:rFonts w:ascii="Courier New" w:hAnsi="Courier New" w:cs="Courier New" w:hint="default"/>
      </w:rPr>
    </w:lvl>
    <w:lvl w:ilvl="8" w:tplc="1D384F20" w:tentative="1">
      <w:start w:val="1"/>
      <w:numFmt w:val="bullet"/>
      <w:lvlText w:val=""/>
      <w:lvlJc w:val="left"/>
      <w:pPr>
        <w:ind w:left="6480" w:hanging="360"/>
      </w:pPr>
      <w:rPr>
        <w:rFonts w:ascii="Wingdings" w:hAnsi="Wingdings" w:hint="default"/>
      </w:rPr>
    </w:lvl>
  </w:abstractNum>
  <w:abstractNum w:abstractNumId="34" w15:restartNumberingAfterBreak="0">
    <w:nsid w:val="5DB1272B"/>
    <w:multiLevelType w:val="hybridMultilevel"/>
    <w:tmpl w:val="99EEE94C"/>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35" w15:restartNumberingAfterBreak="0">
    <w:nsid w:val="5E5E7FD1"/>
    <w:multiLevelType w:val="hybridMultilevel"/>
    <w:tmpl w:val="EB48C54E"/>
    <w:lvl w:ilvl="0" w:tplc="2228B7C0">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C953A3"/>
    <w:multiLevelType w:val="hybridMultilevel"/>
    <w:tmpl w:val="D5084CBC"/>
    <w:lvl w:ilvl="0" w:tplc="04050003">
      <w:start w:val="1"/>
      <w:numFmt w:val="bullet"/>
      <w:lvlText w:val="o"/>
      <w:lvlJc w:val="left"/>
      <w:pPr>
        <w:ind w:left="833" w:hanging="360"/>
      </w:pPr>
      <w:rPr>
        <w:rFonts w:ascii="Courier New" w:hAnsi="Courier New" w:cs="Courier New"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37" w15:restartNumberingAfterBreak="0">
    <w:nsid w:val="60CC4073"/>
    <w:multiLevelType w:val="multilevel"/>
    <w:tmpl w:val="55AAB56E"/>
    <w:lvl w:ilvl="0">
      <w:start w:val="1"/>
      <w:numFmt w:val="decimal"/>
      <w:pStyle w:val="AppendixNo"/>
      <w:lvlText w:val="%1."/>
      <w:lvlJc w:val="left"/>
      <w:pPr>
        <w:tabs>
          <w:tab w:val="num" w:pos="495"/>
        </w:tabs>
        <w:ind w:left="495" w:hanging="495"/>
      </w:pPr>
      <w:rPr>
        <w:rFonts w:ascii="Arial" w:hAnsi="Arial" w:cs="Times New Roman" w:hint="default"/>
        <w:b/>
        <w:i w:val="0"/>
        <w:caps/>
        <w:strike w:val="0"/>
        <w:dstrike w:val="0"/>
        <w:vanish w:val="0"/>
        <w:color w:val="000000"/>
        <w:sz w:val="24"/>
        <w:szCs w:val="24"/>
        <w:vertAlign w:val="baseline"/>
      </w:rPr>
    </w:lvl>
    <w:lvl w:ilvl="1">
      <w:start w:val="1"/>
      <w:numFmt w:val="decimal"/>
      <w:lvlText w:val="%1.%2"/>
      <w:lvlJc w:val="left"/>
      <w:pPr>
        <w:tabs>
          <w:tab w:val="num" w:pos="778"/>
        </w:tabs>
        <w:ind w:left="778" w:hanging="495"/>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8" w15:restartNumberingAfterBreak="0">
    <w:nsid w:val="6237107E"/>
    <w:multiLevelType w:val="hybridMultilevel"/>
    <w:tmpl w:val="4030C1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55004F"/>
    <w:multiLevelType w:val="hybridMultilevel"/>
    <w:tmpl w:val="F8D005CA"/>
    <w:lvl w:ilvl="0" w:tplc="04050003">
      <w:start w:val="1"/>
      <w:numFmt w:val="bullet"/>
      <w:lvlText w:val="o"/>
      <w:lvlJc w:val="left"/>
      <w:pPr>
        <w:ind w:left="1553" w:hanging="360"/>
      </w:pPr>
      <w:rPr>
        <w:rFonts w:ascii="Courier New" w:hAnsi="Courier New" w:cs="Courier New" w:hint="default"/>
      </w:rPr>
    </w:lvl>
    <w:lvl w:ilvl="1" w:tplc="04050003">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40" w15:restartNumberingAfterBreak="0">
    <w:nsid w:val="63E750A2"/>
    <w:multiLevelType w:val="hybridMultilevel"/>
    <w:tmpl w:val="AF4EC578"/>
    <w:lvl w:ilvl="0" w:tplc="0D5CFF3C">
      <w:start w:val="1"/>
      <w:numFmt w:val="bullet"/>
      <w:pStyle w:val="odsazenFINAL"/>
      <w:lvlText w:val=""/>
      <w:lvlJc w:val="left"/>
      <w:pPr>
        <w:ind w:left="1287" w:hanging="360"/>
      </w:pPr>
      <w:rPr>
        <w:rFonts w:ascii="Symbol" w:hAnsi="Symbol" w:hint="default"/>
        <w:b w:val="0"/>
        <w:i w:val="0"/>
        <w:color w:val="auto"/>
        <w:sz w:val="20"/>
        <w:u w:val="no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68D15A7C"/>
    <w:multiLevelType w:val="hybridMultilevel"/>
    <w:tmpl w:val="27460EA2"/>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2" w15:restartNumberingAfterBreak="0">
    <w:nsid w:val="6A8D5FAB"/>
    <w:multiLevelType w:val="hybridMultilevel"/>
    <w:tmpl w:val="3A5A1FEC"/>
    <w:lvl w:ilvl="0" w:tplc="04050001">
      <w:start w:val="1"/>
      <w:numFmt w:val="bullet"/>
      <w:lvlText w:val=""/>
      <w:lvlJc w:val="left"/>
      <w:pPr>
        <w:ind w:left="720" w:hanging="360"/>
      </w:pPr>
      <w:rPr>
        <w:rFonts w:ascii="Symbol" w:hAnsi="Symbol" w:hint="default"/>
      </w:rPr>
    </w:lvl>
    <w:lvl w:ilvl="1" w:tplc="0EB0D040">
      <w:start w:val="3"/>
      <w:numFmt w:val="bullet"/>
      <w:lvlText w:val="-"/>
      <w:lvlJc w:val="left"/>
      <w:pPr>
        <w:ind w:left="1785" w:hanging="705"/>
      </w:pPr>
      <w:rPr>
        <w:rFonts w:ascii="Calibri" w:eastAsia="Calibri" w:hAnsi="Calibri" w:cs="Times New Roman"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032354"/>
    <w:multiLevelType w:val="hybridMultilevel"/>
    <w:tmpl w:val="021AE910"/>
    <w:lvl w:ilvl="0" w:tplc="04050003">
      <w:start w:val="1"/>
      <w:numFmt w:val="bullet"/>
      <w:lvlText w:val="o"/>
      <w:lvlJc w:val="left"/>
      <w:pPr>
        <w:ind w:left="833" w:hanging="360"/>
      </w:pPr>
      <w:rPr>
        <w:rFonts w:ascii="Courier New" w:hAnsi="Courier New" w:cs="Courier New"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4" w15:restartNumberingAfterBreak="0">
    <w:nsid w:val="6C2228DA"/>
    <w:multiLevelType w:val="hybridMultilevel"/>
    <w:tmpl w:val="CCFA1A30"/>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5" w15:restartNumberingAfterBreak="0">
    <w:nsid w:val="70EE3C89"/>
    <w:multiLevelType w:val="hybridMultilevel"/>
    <w:tmpl w:val="0A7CA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CA1F99"/>
    <w:multiLevelType w:val="hybridMultilevel"/>
    <w:tmpl w:val="BA70D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0E3038"/>
    <w:multiLevelType w:val="hybridMultilevel"/>
    <w:tmpl w:val="1D20D2AE"/>
    <w:lvl w:ilvl="0" w:tplc="04050003">
      <w:start w:val="1"/>
      <w:numFmt w:val="bullet"/>
      <w:lvlText w:val="o"/>
      <w:lvlJc w:val="left"/>
      <w:pPr>
        <w:ind w:left="833" w:hanging="360"/>
      </w:pPr>
      <w:rPr>
        <w:rFonts w:ascii="Courier New" w:hAnsi="Courier New" w:cs="Courier New"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8" w15:restartNumberingAfterBreak="0">
    <w:nsid w:val="7B1C31B8"/>
    <w:multiLevelType w:val="hybridMultilevel"/>
    <w:tmpl w:val="48A09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37"/>
  </w:num>
  <w:num w:numId="4">
    <w:abstractNumId w:val="10"/>
  </w:num>
  <w:num w:numId="5">
    <w:abstractNumId w:val="33"/>
  </w:num>
  <w:num w:numId="6">
    <w:abstractNumId w:val="32"/>
  </w:num>
  <w:num w:numId="7">
    <w:abstractNumId w:val="45"/>
  </w:num>
  <w:num w:numId="8">
    <w:abstractNumId w:val="48"/>
  </w:num>
  <w:num w:numId="9">
    <w:abstractNumId w:val="16"/>
  </w:num>
  <w:num w:numId="10">
    <w:abstractNumId w:val="7"/>
  </w:num>
  <w:num w:numId="11">
    <w:abstractNumId w:val="25"/>
  </w:num>
  <w:num w:numId="12">
    <w:abstractNumId w:val="21"/>
  </w:num>
  <w:num w:numId="13">
    <w:abstractNumId w:val="24"/>
  </w:num>
  <w:num w:numId="14">
    <w:abstractNumId w:val="11"/>
  </w:num>
  <w:num w:numId="15">
    <w:abstractNumId w:val="1"/>
  </w:num>
  <w:num w:numId="16">
    <w:abstractNumId w:val="26"/>
  </w:num>
  <w:num w:numId="17">
    <w:abstractNumId w:val="20"/>
  </w:num>
  <w:num w:numId="18">
    <w:abstractNumId w:val="46"/>
  </w:num>
  <w:num w:numId="19">
    <w:abstractNumId w:val="14"/>
  </w:num>
  <w:num w:numId="20">
    <w:abstractNumId w:val="30"/>
  </w:num>
  <w:num w:numId="21">
    <w:abstractNumId w:val="12"/>
  </w:num>
  <w:num w:numId="22">
    <w:abstractNumId w:val="8"/>
  </w:num>
  <w:num w:numId="23">
    <w:abstractNumId w:val="18"/>
  </w:num>
  <w:num w:numId="24">
    <w:abstractNumId w:val="4"/>
  </w:num>
  <w:num w:numId="25">
    <w:abstractNumId w:val="42"/>
  </w:num>
  <w:num w:numId="26">
    <w:abstractNumId w:val="2"/>
  </w:num>
  <w:num w:numId="27">
    <w:abstractNumId w:val="23"/>
  </w:num>
  <w:num w:numId="28">
    <w:abstractNumId w:val="35"/>
  </w:num>
  <w:num w:numId="29">
    <w:abstractNumId w:val="28"/>
  </w:num>
  <w:num w:numId="30">
    <w:abstractNumId w:val="31"/>
  </w:num>
  <w:num w:numId="31">
    <w:abstractNumId w:val="38"/>
  </w:num>
  <w:num w:numId="32">
    <w:abstractNumId w:val="29"/>
  </w:num>
  <w:num w:numId="33">
    <w:abstractNumId w:val="3"/>
  </w:num>
  <w:num w:numId="34">
    <w:abstractNumId w:val="44"/>
  </w:num>
  <w:num w:numId="35">
    <w:abstractNumId w:val="41"/>
  </w:num>
  <w:num w:numId="36">
    <w:abstractNumId w:val="15"/>
  </w:num>
  <w:num w:numId="37">
    <w:abstractNumId w:val="13"/>
  </w:num>
  <w:num w:numId="38">
    <w:abstractNumId w:val="5"/>
  </w:num>
  <w:num w:numId="39">
    <w:abstractNumId w:val="22"/>
  </w:num>
  <w:num w:numId="40">
    <w:abstractNumId w:val="9"/>
  </w:num>
  <w:num w:numId="41">
    <w:abstractNumId w:val="6"/>
  </w:num>
  <w:num w:numId="42">
    <w:abstractNumId w:val="0"/>
  </w:num>
  <w:num w:numId="43">
    <w:abstractNumId w:val="17"/>
  </w:num>
  <w:num w:numId="44">
    <w:abstractNumId w:val="34"/>
  </w:num>
  <w:num w:numId="45">
    <w:abstractNumId w:val="39"/>
  </w:num>
  <w:num w:numId="46">
    <w:abstractNumId w:val="36"/>
  </w:num>
  <w:num w:numId="47">
    <w:abstractNumId w:val="43"/>
  </w:num>
  <w:num w:numId="48">
    <w:abstractNumId w:val="47"/>
  </w:num>
  <w:num w:numId="4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8F"/>
    <w:rsid w:val="0000749F"/>
    <w:rsid w:val="0002794A"/>
    <w:rsid w:val="000308BB"/>
    <w:rsid w:val="00044537"/>
    <w:rsid w:val="000479E7"/>
    <w:rsid w:val="00053694"/>
    <w:rsid w:val="0007483C"/>
    <w:rsid w:val="00075C11"/>
    <w:rsid w:val="00097606"/>
    <w:rsid w:val="000D01ED"/>
    <w:rsid w:val="000D5540"/>
    <w:rsid w:val="00100EAD"/>
    <w:rsid w:val="00127302"/>
    <w:rsid w:val="001375C2"/>
    <w:rsid w:val="001666AF"/>
    <w:rsid w:val="001917DD"/>
    <w:rsid w:val="001A2156"/>
    <w:rsid w:val="001B5221"/>
    <w:rsid w:val="001D36E5"/>
    <w:rsid w:val="001E1C21"/>
    <w:rsid w:val="001E2DFA"/>
    <w:rsid w:val="002057F2"/>
    <w:rsid w:val="002200B5"/>
    <w:rsid w:val="00293190"/>
    <w:rsid w:val="002B4B44"/>
    <w:rsid w:val="002C2F80"/>
    <w:rsid w:val="00322206"/>
    <w:rsid w:val="00325D7D"/>
    <w:rsid w:val="00353973"/>
    <w:rsid w:val="00365D7E"/>
    <w:rsid w:val="003F5350"/>
    <w:rsid w:val="00407564"/>
    <w:rsid w:val="004104EA"/>
    <w:rsid w:val="00411A42"/>
    <w:rsid w:val="004123E6"/>
    <w:rsid w:val="0042002D"/>
    <w:rsid w:val="00496210"/>
    <w:rsid w:val="004A7C2A"/>
    <w:rsid w:val="004D3263"/>
    <w:rsid w:val="004E10B2"/>
    <w:rsid w:val="004F2502"/>
    <w:rsid w:val="00503B6D"/>
    <w:rsid w:val="00544A6D"/>
    <w:rsid w:val="005813A9"/>
    <w:rsid w:val="00586683"/>
    <w:rsid w:val="0059149F"/>
    <w:rsid w:val="005A35DE"/>
    <w:rsid w:val="005B6E37"/>
    <w:rsid w:val="005D2CD2"/>
    <w:rsid w:val="0061088C"/>
    <w:rsid w:val="00612B93"/>
    <w:rsid w:val="00625A07"/>
    <w:rsid w:val="006732B7"/>
    <w:rsid w:val="00680974"/>
    <w:rsid w:val="006B1933"/>
    <w:rsid w:val="007248C6"/>
    <w:rsid w:val="0082237F"/>
    <w:rsid w:val="00844075"/>
    <w:rsid w:val="0087224E"/>
    <w:rsid w:val="00872797"/>
    <w:rsid w:val="0089340E"/>
    <w:rsid w:val="008A28FD"/>
    <w:rsid w:val="008D5BC6"/>
    <w:rsid w:val="008E2E78"/>
    <w:rsid w:val="008E5B31"/>
    <w:rsid w:val="008F70AB"/>
    <w:rsid w:val="0093060C"/>
    <w:rsid w:val="00963A30"/>
    <w:rsid w:val="00983A73"/>
    <w:rsid w:val="009C1AA1"/>
    <w:rsid w:val="009D7D22"/>
    <w:rsid w:val="009F6782"/>
    <w:rsid w:val="00A13EAA"/>
    <w:rsid w:val="00A1732F"/>
    <w:rsid w:val="00A678E7"/>
    <w:rsid w:val="00A71DDB"/>
    <w:rsid w:val="00AC29AD"/>
    <w:rsid w:val="00B11AEB"/>
    <w:rsid w:val="00B31F56"/>
    <w:rsid w:val="00B8415F"/>
    <w:rsid w:val="00B84FEF"/>
    <w:rsid w:val="00B8769C"/>
    <w:rsid w:val="00B9375A"/>
    <w:rsid w:val="00BC4819"/>
    <w:rsid w:val="00BF7FC1"/>
    <w:rsid w:val="00C00EFF"/>
    <w:rsid w:val="00C22CA2"/>
    <w:rsid w:val="00C65462"/>
    <w:rsid w:val="00D1143C"/>
    <w:rsid w:val="00D1360A"/>
    <w:rsid w:val="00D15AE2"/>
    <w:rsid w:val="00D72446"/>
    <w:rsid w:val="00D72654"/>
    <w:rsid w:val="00D94C50"/>
    <w:rsid w:val="00D9663E"/>
    <w:rsid w:val="00DA304C"/>
    <w:rsid w:val="00DC6BC0"/>
    <w:rsid w:val="00DF2E70"/>
    <w:rsid w:val="00E03A25"/>
    <w:rsid w:val="00E05339"/>
    <w:rsid w:val="00E364AB"/>
    <w:rsid w:val="00E6799C"/>
    <w:rsid w:val="00E97A53"/>
    <w:rsid w:val="00EA205C"/>
    <w:rsid w:val="00EA4747"/>
    <w:rsid w:val="00EE0057"/>
    <w:rsid w:val="00F10E6C"/>
    <w:rsid w:val="00F3708B"/>
    <w:rsid w:val="00F41961"/>
    <w:rsid w:val="00F43E3A"/>
    <w:rsid w:val="00FC2389"/>
    <w:rsid w:val="00FC3D07"/>
    <w:rsid w:val="00FD3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EDE24"/>
  <w14:defaultImageDpi w14:val="0"/>
  <w15:docId w15:val="{7E9C544F-68BB-4F2C-BF60-3FF723E5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sz w:val="20"/>
      <w:szCs w:val="20"/>
    </w:rPr>
  </w:style>
  <w:style w:type="paragraph" w:styleId="Nadpis1">
    <w:name w:val="heading 1"/>
    <w:aliases w:val="Nadpis 1 black FINAL"/>
    <w:basedOn w:val="Normln"/>
    <w:next w:val="Normln"/>
    <w:link w:val="Nadpis1Char"/>
    <w:uiPriority w:val="9"/>
    <w:qFormat/>
    <w:pPr>
      <w:keepNext/>
      <w:outlineLvl w:val="0"/>
    </w:pPr>
    <w:rPr>
      <w:rFonts w:ascii="Tms Rmn" w:hAnsi="Tms Rmn" w:cs="Tms Rmn"/>
      <w:sz w:val="24"/>
      <w:szCs w:val="24"/>
    </w:rPr>
  </w:style>
  <w:style w:type="paragraph" w:styleId="Nadpis2">
    <w:name w:val="heading 2"/>
    <w:aliases w:val="Nadpis 2 - zeleny FINAL"/>
    <w:basedOn w:val="Normln"/>
    <w:next w:val="Normln"/>
    <w:link w:val="Nadpis2Char"/>
    <w:uiPriority w:val="9"/>
    <w:unhideWhenUsed/>
    <w:qFormat/>
    <w:rsid w:val="001E2D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 cerny bold FINAL"/>
    <w:basedOn w:val="Normln"/>
    <w:next w:val="Normln"/>
    <w:link w:val="Nadpis3Char"/>
    <w:uiPriority w:val="9"/>
    <w:unhideWhenUsed/>
    <w:qFormat/>
    <w:rsid w:val="003F5350"/>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1E2DFA"/>
    <w:pPr>
      <w:keepNext/>
      <w:keepLines/>
      <w:spacing w:before="200" w:line="276" w:lineRule="auto"/>
      <w:jc w:val="both"/>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uiPriority w:val="9"/>
    <w:unhideWhenUsed/>
    <w:qFormat/>
    <w:rsid w:val="001E2DFA"/>
    <w:pPr>
      <w:keepNext/>
      <w:keepLines/>
      <w:spacing w:before="200" w:line="276" w:lineRule="auto"/>
      <w:jc w:val="both"/>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unhideWhenUsed/>
    <w:qFormat/>
    <w:rsid w:val="001E2DFA"/>
    <w:pPr>
      <w:keepNext/>
      <w:keepLines/>
      <w:spacing w:before="200" w:line="276" w:lineRule="auto"/>
      <w:jc w:val="both"/>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unhideWhenUsed/>
    <w:qFormat/>
    <w:rsid w:val="001E2DFA"/>
    <w:pPr>
      <w:keepNext/>
      <w:keepLines/>
      <w:spacing w:before="200" w:line="276" w:lineRule="auto"/>
      <w:jc w:val="both"/>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uiPriority w:val="9"/>
    <w:unhideWhenUsed/>
    <w:qFormat/>
    <w:rsid w:val="001E2DFA"/>
    <w:pPr>
      <w:keepNext/>
      <w:keepLines/>
      <w:spacing w:before="200" w:line="276" w:lineRule="auto"/>
      <w:jc w:val="both"/>
      <w:outlineLvl w:val="7"/>
    </w:pPr>
    <w:rPr>
      <w:rFonts w:asciiTheme="majorHAnsi" w:eastAsiaTheme="majorEastAsia" w:hAnsiTheme="majorHAnsi" w:cstheme="majorBidi"/>
      <w:color w:val="4F81BD" w:themeColor="accent1"/>
      <w:lang w:eastAsia="en-US"/>
    </w:rPr>
  </w:style>
  <w:style w:type="paragraph" w:styleId="Nadpis9">
    <w:name w:val="heading 9"/>
    <w:basedOn w:val="Normln"/>
    <w:next w:val="Normln"/>
    <w:link w:val="Nadpis9Char"/>
    <w:uiPriority w:val="9"/>
    <w:unhideWhenUsed/>
    <w:qFormat/>
    <w:rsid w:val="001E2DFA"/>
    <w:pPr>
      <w:keepNext/>
      <w:keepLines/>
      <w:spacing w:before="200" w:line="276" w:lineRule="auto"/>
      <w:jc w:val="both"/>
      <w:outlineLvl w:val="8"/>
    </w:pPr>
    <w:rPr>
      <w:rFonts w:asciiTheme="majorHAnsi" w:eastAsiaTheme="majorEastAsia" w:hAnsiTheme="majorHAnsi" w:cstheme="majorBidi"/>
      <w:i/>
      <w:iCs/>
      <w:color w:val="404040" w:themeColor="text1" w:themeTint="B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black FINAL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aliases w:val="Nadpis 2 - zeleny FINAL Char"/>
    <w:basedOn w:val="Standardnpsmoodstavce"/>
    <w:link w:val="Nadpis2"/>
    <w:uiPriority w:val="9"/>
    <w:rsid w:val="001E2DFA"/>
    <w:rPr>
      <w:rFonts w:asciiTheme="majorHAnsi" w:eastAsiaTheme="majorEastAsia" w:hAnsiTheme="majorHAnsi" w:cstheme="majorBidi"/>
      <w:b/>
      <w:bCs/>
      <w:color w:val="4F81BD" w:themeColor="accent1"/>
      <w:sz w:val="26"/>
      <w:szCs w:val="26"/>
    </w:rPr>
  </w:style>
  <w:style w:type="character" w:customStyle="1" w:styleId="Nadpis3Char">
    <w:name w:val="Nadpis 3 Char"/>
    <w:aliases w:val="Nadpis 3 - cerny bold FINAL Char"/>
    <w:basedOn w:val="Standardnpsmoodstavce"/>
    <w:link w:val="Nadpis3"/>
    <w:uiPriority w:val="9"/>
    <w:rsid w:val="003F5350"/>
    <w:rPr>
      <w:rFonts w:asciiTheme="majorHAnsi" w:eastAsiaTheme="majorEastAsia" w:hAnsiTheme="majorHAnsi" w:cstheme="majorBidi"/>
      <w:b/>
      <w:bCs/>
      <w:color w:val="4F81BD" w:themeColor="accent1"/>
      <w:sz w:val="20"/>
      <w:szCs w:val="20"/>
    </w:rPr>
  </w:style>
  <w:style w:type="character" w:customStyle="1" w:styleId="Nadpis4Char">
    <w:name w:val="Nadpis 4 Char"/>
    <w:basedOn w:val="Standardnpsmoodstavce"/>
    <w:link w:val="Nadpis4"/>
    <w:uiPriority w:val="9"/>
    <w:rsid w:val="001E2DFA"/>
    <w:rPr>
      <w:rFonts w:asciiTheme="majorHAnsi" w:eastAsiaTheme="majorEastAsia" w:hAnsiTheme="majorHAnsi" w:cstheme="majorBidi"/>
      <w:b/>
      <w:bCs/>
      <w:i/>
      <w:iCs/>
      <w:color w:val="4F81BD" w:themeColor="accent1"/>
      <w:sz w:val="20"/>
      <w:szCs w:val="20"/>
      <w:lang w:eastAsia="en-US"/>
    </w:rPr>
  </w:style>
  <w:style w:type="character" w:customStyle="1" w:styleId="Nadpis5Char">
    <w:name w:val="Nadpis 5 Char"/>
    <w:basedOn w:val="Standardnpsmoodstavce"/>
    <w:link w:val="Nadpis5"/>
    <w:uiPriority w:val="9"/>
    <w:rsid w:val="001E2DFA"/>
    <w:rPr>
      <w:rFonts w:asciiTheme="majorHAnsi" w:eastAsiaTheme="majorEastAsia" w:hAnsiTheme="majorHAnsi" w:cstheme="majorBidi"/>
      <w:color w:val="243F60" w:themeColor="accent1" w:themeShade="7F"/>
      <w:sz w:val="20"/>
      <w:szCs w:val="20"/>
      <w:lang w:eastAsia="en-US"/>
    </w:rPr>
  </w:style>
  <w:style w:type="character" w:customStyle="1" w:styleId="Nadpis6Char">
    <w:name w:val="Nadpis 6 Char"/>
    <w:basedOn w:val="Standardnpsmoodstavce"/>
    <w:link w:val="Nadpis6"/>
    <w:uiPriority w:val="9"/>
    <w:rsid w:val="001E2DFA"/>
    <w:rPr>
      <w:rFonts w:asciiTheme="majorHAnsi" w:eastAsiaTheme="majorEastAsia" w:hAnsiTheme="majorHAnsi" w:cstheme="majorBidi"/>
      <w:i/>
      <w:iCs/>
      <w:color w:val="243F60" w:themeColor="accent1" w:themeShade="7F"/>
      <w:sz w:val="20"/>
      <w:szCs w:val="20"/>
      <w:lang w:eastAsia="en-US"/>
    </w:rPr>
  </w:style>
  <w:style w:type="character" w:customStyle="1" w:styleId="Nadpis7Char">
    <w:name w:val="Nadpis 7 Char"/>
    <w:basedOn w:val="Standardnpsmoodstavce"/>
    <w:link w:val="Nadpis7"/>
    <w:uiPriority w:val="9"/>
    <w:rsid w:val="001E2DFA"/>
    <w:rPr>
      <w:rFonts w:asciiTheme="majorHAnsi" w:eastAsiaTheme="majorEastAsia" w:hAnsiTheme="majorHAnsi" w:cstheme="majorBidi"/>
      <w:i/>
      <w:iCs/>
      <w:color w:val="404040" w:themeColor="text1" w:themeTint="BF"/>
      <w:sz w:val="20"/>
      <w:szCs w:val="20"/>
      <w:lang w:eastAsia="en-US"/>
    </w:rPr>
  </w:style>
  <w:style w:type="character" w:customStyle="1" w:styleId="Nadpis8Char">
    <w:name w:val="Nadpis 8 Char"/>
    <w:basedOn w:val="Standardnpsmoodstavce"/>
    <w:link w:val="Nadpis8"/>
    <w:uiPriority w:val="9"/>
    <w:rsid w:val="001E2DFA"/>
    <w:rPr>
      <w:rFonts w:asciiTheme="majorHAnsi" w:eastAsiaTheme="majorEastAsia" w:hAnsiTheme="majorHAnsi" w:cstheme="majorBidi"/>
      <w:color w:val="4F81BD" w:themeColor="accent1"/>
      <w:sz w:val="20"/>
      <w:szCs w:val="20"/>
      <w:lang w:eastAsia="en-US"/>
    </w:rPr>
  </w:style>
  <w:style w:type="character" w:customStyle="1" w:styleId="Nadpis9Char">
    <w:name w:val="Nadpis 9 Char"/>
    <w:basedOn w:val="Standardnpsmoodstavce"/>
    <w:link w:val="Nadpis9"/>
    <w:uiPriority w:val="9"/>
    <w:rsid w:val="001E2DFA"/>
    <w:rPr>
      <w:rFonts w:asciiTheme="majorHAnsi" w:eastAsiaTheme="majorEastAsia" w:hAnsiTheme="majorHAnsi" w:cstheme="majorBidi"/>
      <w:i/>
      <w:iCs/>
      <w:color w:val="404040" w:themeColor="text1" w:themeTint="BF"/>
      <w:sz w:val="20"/>
      <w:szCs w:val="20"/>
      <w:lang w:eastAsia="en-US"/>
    </w:rPr>
  </w:style>
  <w:style w:type="paragraph" w:customStyle="1" w:styleId="Style0">
    <w:name w:val="Style0"/>
    <w:uiPriority w:val="99"/>
    <w:pPr>
      <w:spacing w:after="0" w:line="240" w:lineRule="auto"/>
    </w:pPr>
    <w:rPr>
      <w:rFonts w:ascii="Arial" w:hAnsi="Arial" w:cs="Arial"/>
      <w:sz w:val="24"/>
      <w:szCs w:val="24"/>
    </w:rPr>
  </w:style>
  <w:style w:type="table" w:styleId="Mkatabulky">
    <w:name w:val="Table Grid"/>
    <w:basedOn w:val="Normlntabulka"/>
    <w:uiPriority w:val="39"/>
    <w:rsid w:val="00A71DDB"/>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71DDB"/>
    <w:pPr>
      <w:tabs>
        <w:tab w:val="center" w:pos="4536"/>
        <w:tab w:val="right" w:pos="9072"/>
      </w:tabs>
    </w:pPr>
  </w:style>
  <w:style w:type="character" w:customStyle="1" w:styleId="ZhlavChar">
    <w:name w:val="Záhlaví Char"/>
    <w:basedOn w:val="Standardnpsmoodstavce"/>
    <w:link w:val="Zhlav"/>
    <w:uiPriority w:val="99"/>
    <w:rsid w:val="00A71DDB"/>
    <w:rPr>
      <w:rFonts w:ascii="Times New Roman" w:hAnsi="Times New Roman"/>
      <w:sz w:val="20"/>
      <w:szCs w:val="20"/>
    </w:rPr>
  </w:style>
  <w:style w:type="paragraph" w:styleId="Zpat">
    <w:name w:val="footer"/>
    <w:basedOn w:val="Normln"/>
    <w:link w:val="ZpatChar"/>
    <w:uiPriority w:val="99"/>
    <w:unhideWhenUsed/>
    <w:rsid w:val="00A71DDB"/>
    <w:pPr>
      <w:tabs>
        <w:tab w:val="center" w:pos="4536"/>
        <w:tab w:val="right" w:pos="9072"/>
      </w:tabs>
    </w:pPr>
  </w:style>
  <w:style w:type="character" w:customStyle="1" w:styleId="ZpatChar">
    <w:name w:val="Zápatí Char"/>
    <w:basedOn w:val="Standardnpsmoodstavce"/>
    <w:link w:val="Zpat"/>
    <w:uiPriority w:val="99"/>
    <w:rsid w:val="00A71DDB"/>
    <w:rPr>
      <w:rFonts w:ascii="Times New Roman" w:hAnsi="Times New Roman"/>
      <w:sz w:val="20"/>
      <w:szCs w:val="20"/>
    </w:rPr>
  </w:style>
  <w:style w:type="paragraph" w:styleId="Textbubliny">
    <w:name w:val="Balloon Text"/>
    <w:basedOn w:val="Normln"/>
    <w:link w:val="TextbublinyChar"/>
    <w:uiPriority w:val="99"/>
    <w:semiHidden/>
    <w:unhideWhenUsed/>
    <w:rsid w:val="00A71DDB"/>
    <w:rPr>
      <w:rFonts w:ascii="Tahoma" w:hAnsi="Tahoma" w:cs="Tahoma"/>
      <w:sz w:val="16"/>
      <w:szCs w:val="16"/>
    </w:rPr>
  </w:style>
  <w:style w:type="character" w:customStyle="1" w:styleId="TextbublinyChar">
    <w:name w:val="Text bubliny Char"/>
    <w:basedOn w:val="Standardnpsmoodstavce"/>
    <w:link w:val="Textbubliny"/>
    <w:uiPriority w:val="99"/>
    <w:semiHidden/>
    <w:rsid w:val="00A71DDB"/>
    <w:rPr>
      <w:rFonts w:ascii="Tahoma" w:hAnsi="Tahoma" w:cs="Tahoma"/>
      <w:sz w:val="16"/>
      <w:szCs w:val="16"/>
    </w:rPr>
  </w:style>
  <w:style w:type="paragraph" w:styleId="Odstavecseseznamem">
    <w:name w:val="List Paragraph"/>
    <w:basedOn w:val="Normln"/>
    <w:link w:val="OdstavecseseznamemChar"/>
    <w:qFormat/>
    <w:rsid w:val="00A71DDB"/>
    <w:pPr>
      <w:ind w:left="720"/>
      <w:contextualSpacing/>
    </w:pPr>
  </w:style>
  <w:style w:type="character" w:customStyle="1" w:styleId="OdstavecseseznamemChar">
    <w:name w:val="Odstavec se seznamem Char"/>
    <w:basedOn w:val="Standardnpsmoodstavce"/>
    <w:link w:val="Odstavecseseznamem"/>
    <w:uiPriority w:val="34"/>
    <w:rsid w:val="001E2DFA"/>
    <w:rPr>
      <w:rFonts w:ascii="Times New Roman" w:hAnsi="Times New Roman"/>
      <w:sz w:val="20"/>
      <w:szCs w:val="20"/>
    </w:rPr>
  </w:style>
  <w:style w:type="paragraph" w:styleId="Textpoznpodarou">
    <w:name w:val="footnote text"/>
    <w:basedOn w:val="Normln"/>
    <w:link w:val="TextpoznpodarouChar"/>
    <w:unhideWhenUsed/>
    <w:qFormat/>
    <w:rsid w:val="00C65462"/>
  </w:style>
  <w:style w:type="character" w:customStyle="1" w:styleId="TextpoznpodarouChar">
    <w:name w:val="Text pozn. pod čarou Char"/>
    <w:basedOn w:val="Standardnpsmoodstavce"/>
    <w:link w:val="Textpoznpodarou"/>
    <w:qFormat/>
    <w:rsid w:val="00C65462"/>
    <w:rPr>
      <w:rFonts w:ascii="Times New Roman" w:hAnsi="Times New Roman"/>
      <w:sz w:val="20"/>
      <w:szCs w:val="20"/>
    </w:rPr>
  </w:style>
  <w:style w:type="character" w:styleId="Znakapoznpodarou">
    <w:name w:val="footnote reference"/>
    <w:aliases w:val="EN Footnote Reference"/>
    <w:basedOn w:val="Standardnpsmoodstavce"/>
    <w:semiHidden/>
    <w:unhideWhenUsed/>
    <w:rsid w:val="00C65462"/>
    <w:rPr>
      <w:vertAlign w:val="superscript"/>
    </w:rPr>
  </w:style>
  <w:style w:type="character" w:styleId="slostrnky">
    <w:name w:val="page number"/>
    <w:basedOn w:val="Standardnpsmoodstavce"/>
    <w:rsid w:val="005B6E37"/>
  </w:style>
  <w:style w:type="character" w:styleId="Hypertextovodkaz">
    <w:name w:val="Hyperlink"/>
    <w:basedOn w:val="Standardnpsmoodstavce"/>
    <w:uiPriority w:val="99"/>
    <w:unhideWhenUsed/>
    <w:rsid w:val="003F5350"/>
    <w:rPr>
      <w:color w:val="0000FF" w:themeColor="hyperlink"/>
      <w:u w:val="single"/>
    </w:rPr>
  </w:style>
  <w:style w:type="paragraph" w:customStyle="1" w:styleId="Bezodstavcovhostylu">
    <w:name w:val="[Bez odstavcového stylu]"/>
    <w:rsid w:val="003F5350"/>
    <w:pPr>
      <w:autoSpaceDE w:val="0"/>
      <w:autoSpaceDN w:val="0"/>
      <w:adjustRightInd w:val="0"/>
      <w:spacing w:after="0" w:line="288" w:lineRule="auto"/>
      <w:textAlignment w:val="center"/>
    </w:pPr>
    <w:rPr>
      <w:rFonts w:ascii="Times New Roman" w:hAnsi="Times New Roman"/>
      <w:color w:val="000000"/>
      <w:sz w:val="24"/>
      <w:szCs w:val="24"/>
      <w:lang w:eastAsia="en-US"/>
    </w:rPr>
  </w:style>
  <w:style w:type="character" w:styleId="Nzevknihy">
    <w:name w:val="Book Title"/>
    <w:basedOn w:val="Standardnpsmoodstavce"/>
    <w:uiPriority w:val="33"/>
    <w:qFormat/>
    <w:rsid w:val="003F5350"/>
    <w:rPr>
      <w:b/>
      <w:bCs/>
      <w:smallCaps/>
      <w:spacing w:val="5"/>
    </w:rPr>
  </w:style>
  <w:style w:type="table" w:customStyle="1" w:styleId="programtabulkaFINAL">
    <w:name w:val="program tabulka FINAL"/>
    <w:basedOn w:val="Normlntabulka"/>
    <w:uiPriority w:val="99"/>
    <w:rsid w:val="003F5350"/>
    <w:pPr>
      <w:spacing w:after="0" w:line="240" w:lineRule="auto"/>
      <w:ind w:left="113"/>
    </w:pPr>
    <w:rPr>
      <w:rFonts w:cstheme="minorBidi"/>
      <w:sz w:val="18"/>
      <w:szCs w:val="20"/>
      <w:lang w:eastAsia="en-US"/>
    </w:rPr>
    <w:tblPr>
      <w:tblStyleRowBandSize w:val="1"/>
      <w:tblInd w:w="113" w:type="dxa"/>
      <w:tblBorders>
        <w:bottom w:val="single" w:sz="4" w:space="0" w:color="BFBFBF" w:themeColor="background1" w:themeShade="BF"/>
      </w:tblBorders>
    </w:tblPr>
    <w:tcPr>
      <w:shd w:val="clear" w:color="auto" w:fill="auto"/>
      <w:vAlign w:val="center"/>
    </w:tcPr>
    <w:tblStylePr w:type="firstRow">
      <w:pPr>
        <w:jc w:val="left"/>
      </w:pPr>
      <w:rPr>
        <w:rFonts w:ascii="Arial" w:hAnsi="Arial"/>
        <w:b/>
        <w:color w:val="auto"/>
        <w:sz w:val="18"/>
      </w:rPr>
      <w:tblPr/>
      <w:tcPr>
        <w:shd w:val="clear" w:color="auto" w:fill="CBE5B8"/>
        <w:vAlign w:val="center"/>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Titulek">
    <w:name w:val="caption"/>
    <w:aliases w:val="Titulek tabulka"/>
    <w:basedOn w:val="Normln"/>
    <w:next w:val="Normln"/>
    <w:link w:val="TitulekChar"/>
    <w:uiPriority w:val="35"/>
    <w:unhideWhenUsed/>
    <w:qFormat/>
    <w:rsid w:val="007248C6"/>
    <w:pPr>
      <w:spacing w:after="200"/>
    </w:pPr>
    <w:rPr>
      <w:b/>
      <w:bCs/>
      <w:color w:val="4F81BD" w:themeColor="accent1"/>
      <w:sz w:val="18"/>
      <w:szCs w:val="18"/>
    </w:rPr>
  </w:style>
  <w:style w:type="character" w:customStyle="1" w:styleId="TitulekChar">
    <w:name w:val="Titulek Char"/>
    <w:aliases w:val="Titulek tabulka Char"/>
    <w:basedOn w:val="Standardnpsmoodstavce"/>
    <w:link w:val="Titulek"/>
    <w:uiPriority w:val="35"/>
    <w:qFormat/>
    <w:rsid w:val="001E2DFA"/>
    <w:rPr>
      <w:rFonts w:ascii="Times New Roman" w:hAnsi="Times New Roman"/>
      <w:b/>
      <w:bCs/>
      <w:color w:val="4F81BD" w:themeColor="accent1"/>
      <w:sz w:val="18"/>
      <w:szCs w:val="18"/>
    </w:rPr>
  </w:style>
  <w:style w:type="paragraph" w:customStyle="1" w:styleId="Zkladnodstavec">
    <w:name w:val="[Základní odstavec]"/>
    <w:basedOn w:val="Normln"/>
    <w:link w:val="ZkladnodstavecChar"/>
    <w:uiPriority w:val="99"/>
    <w:rsid w:val="001E2DFA"/>
    <w:pPr>
      <w:autoSpaceDE w:val="0"/>
      <w:autoSpaceDN w:val="0"/>
      <w:adjustRightInd w:val="0"/>
      <w:spacing w:line="288" w:lineRule="auto"/>
      <w:jc w:val="both"/>
      <w:textAlignment w:val="center"/>
    </w:pPr>
    <w:rPr>
      <w:color w:val="000000"/>
      <w:sz w:val="24"/>
      <w:szCs w:val="24"/>
      <w:lang w:eastAsia="en-US"/>
    </w:rPr>
  </w:style>
  <w:style w:type="character" w:customStyle="1" w:styleId="ZkladnodstavecChar">
    <w:name w:val="[Základní odstavec] Char"/>
    <w:basedOn w:val="Standardnpsmoodstavce"/>
    <w:link w:val="Zkladnodstavec"/>
    <w:uiPriority w:val="99"/>
    <w:rsid w:val="001E2DFA"/>
    <w:rPr>
      <w:rFonts w:ascii="Times New Roman" w:hAnsi="Times New Roman"/>
      <w:color w:val="000000"/>
      <w:sz w:val="24"/>
      <w:szCs w:val="24"/>
      <w:lang w:eastAsia="en-US"/>
    </w:rPr>
  </w:style>
  <w:style w:type="paragraph" w:styleId="Nadpisobsahu">
    <w:name w:val="TOC Heading"/>
    <w:basedOn w:val="Nadpis1"/>
    <w:next w:val="Normln"/>
    <w:uiPriority w:val="39"/>
    <w:unhideWhenUsed/>
    <w:qFormat/>
    <w:rsid w:val="001E2DFA"/>
    <w:pPr>
      <w:keepLines/>
      <w:spacing w:before="480" w:after="440" w:line="276" w:lineRule="auto"/>
      <w:outlineLvl w:val="9"/>
    </w:pPr>
    <w:rPr>
      <w:rFonts w:ascii="Raleway Black" w:eastAsiaTheme="majorEastAsia" w:hAnsi="Raleway Black" w:cstheme="majorBidi"/>
      <w:bCs/>
      <w:caps/>
      <w:color w:val="365F91" w:themeColor="accent1" w:themeShade="BF"/>
      <w:sz w:val="54"/>
      <w:szCs w:val="28"/>
      <w:lang w:eastAsia="en-US"/>
    </w:rPr>
  </w:style>
  <w:style w:type="paragraph" w:styleId="Obsah1">
    <w:name w:val="toc 1"/>
    <w:basedOn w:val="Normln"/>
    <w:next w:val="Normln"/>
    <w:autoRedefine/>
    <w:uiPriority w:val="39"/>
    <w:qFormat/>
    <w:rsid w:val="001E2DFA"/>
    <w:pPr>
      <w:spacing w:before="120" w:after="120"/>
      <w:jc w:val="both"/>
    </w:pPr>
    <w:rPr>
      <w:rFonts w:ascii="Arial" w:eastAsia="Calibri" w:hAnsi="Arial"/>
      <w:b/>
      <w:bCs/>
      <w:caps/>
      <w:lang w:eastAsia="en-US"/>
    </w:rPr>
  </w:style>
  <w:style w:type="paragraph" w:styleId="Obsah2">
    <w:name w:val="toc 2"/>
    <w:basedOn w:val="Normln"/>
    <w:next w:val="Normln"/>
    <w:autoRedefine/>
    <w:uiPriority w:val="39"/>
    <w:qFormat/>
    <w:rsid w:val="001E2DFA"/>
    <w:pPr>
      <w:tabs>
        <w:tab w:val="right" w:leader="dot" w:pos="9514"/>
      </w:tabs>
      <w:ind w:left="240"/>
      <w:jc w:val="both"/>
    </w:pPr>
    <w:rPr>
      <w:rFonts w:asciiTheme="majorHAnsi" w:eastAsia="Calibri" w:hAnsiTheme="majorHAnsi" w:cstheme="majorHAnsi"/>
      <w:smallCaps/>
      <w:noProof/>
      <w:lang w:eastAsia="en-US"/>
    </w:rPr>
  </w:style>
  <w:style w:type="paragraph" w:styleId="Nzev">
    <w:name w:val="Title"/>
    <w:basedOn w:val="Normln"/>
    <w:next w:val="Normln"/>
    <w:link w:val="NzevChar"/>
    <w:uiPriority w:val="10"/>
    <w:qFormat/>
    <w:rsid w:val="001E2DFA"/>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zevChar">
    <w:name w:val="Název Char"/>
    <w:basedOn w:val="Standardnpsmoodstavce"/>
    <w:link w:val="Nzev"/>
    <w:uiPriority w:val="10"/>
    <w:rsid w:val="001E2DFA"/>
    <w:rPr>
      <w:rFonts w:asciiTheme="majorHAnsi" w:eastAsiaTheme="majorEastAsia" w:hAnsiTheme="majorHAnsi" w:cstheme="majorBidi"/>
      <w:color w:val="17365D" w:themeColor="text2" w:themeShade="BF"/>
      <w:spacing w:val="5"/>
      <w:kern w:val="28"/>
      <w:sz w:val="52"/>
      <w:szCs w:val="52"/>
      <w:lang w:eastAsia="en-US"/>
    </w:rPr>
  </w:style>
  <w:style w:type="paragraph" w:styleId="Podnadpis">
    <w:name w:val="Subtitle"/>
    <w:basedOn w:val="Normln"/>
    <w:next w:val="Normln"/>
    <w:link w:val="PodnadpisChar"/>
    <w:uiPriority w:val="11"/>
    <w:qFormat/>
    <w:rsid w:val="001E2DFA"/>
    <w:pPr>
      <w:numPr>
        <w:ilvl w:val="1"/>
      </w:numPr>
      <w:spacing w:after="200" w:line="276" w:lineRule="auto"/>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PodnadpisChar">
    <w:name w:val="Podnadpis Char"/>
    <w:basedOn w:val="Standardnpsmoodstavce"/>
    <w:link w:val="Podnadpis"/>
    <w:uiPriority w:val="11"/>
    <w:rsid w:val="001E2DFA"/>
    <w:rPr>
      <w:rFonts w:asciiTheme="majorHAnsi" w:eastAsiaTheme="majorEastAsia" w:hAnsiTheme="majorHAnsi" w:cstheme="majorBidi"/>
      <w:i/>
      <w:iCs/>
      <w:color w:val="4F81BD" w:themeColor="accent1"/>
      <w:spacing w:val="15"/>
      <w:sz w:val="24"/>
      <w:szCs w:val="24"/>
      <w:lang w:eastAsia="en-US"/>
    </w:rPr>
  </w:style>
  <w:style w:type="character" w:styleId="Siln">
    <w:name w:val="Strong"/>
    <w:basedOn w:val="Standardnpsmoodstavce"/>
    <w:qFormat/>
    <w:rsid w:val="001E2DFA"/>
    <w:rPr>
      <w:b/>
      <w:bCs/>
    </w:rPr>
  </w:style>
  <w:style w:type="paragraph" w:styleId="Vrazncitt">
    <w:name w:val="Intense Quote"/>
    <w:basedOn w:val="Normln"/>
    <w:next w:val="Normln"/>
    <w:link w:val="VrazncittChar"/>
    <w:uiPriority w:val="30"/>
    <w:qFormat/>
    <w:rsid w:val="001E2DFA"/>
    <w:pPr>
      <w:pBdr>
        <w:bottom w:val="single" w:sz="4" w:space="4" w:color="4F81BD" w:themeColor="accent1"/>
      </w:pBdr>
      <w:spacing w:before="200" w:after="280" w:line="276" w:lineRule="auto"/>
      <w:ind w:left="936" w:right="936"/>
      <w:jc w:val="both"/>
    </w:pPr>
    <w:rPr>
      <w:rFonts w:asciiTheme="minorHAnsi" w:hAnsiTheme="minorHAnsi" w:cstheme="minorBidi"/>
      <w:b/>
      <w:bCs/>
      <w:i/>
      <w:iCs/>
      <w:color w:val="4F81BD" w:themeColor="accent1"/>
      <w:lang w:eastAsia="en-US"/>
    </w:rPr>
  </w:style>
  <w:style w:type="character" w:customStyle="1" w:styleId="VrazncittChar">
    <w:name w:val="Výrazný citát Char"/>
    <w:basedOn w:val="Standardnpsmoodstavce"/>
    <w:link w:val="Vrazncitt"/>
    <w:uiPriority w:val="30"/>
    <w:rsid w:val="001E2DFA"/>
    <w:rPr>
      <w:rFonts w:cstheme="minorBidi"/>
      <w:b/>
      <w:bCs/>
      <w:i/>
      <w:iCs/>
      <w:color w:val="4F81BD" w:themeColor="accent1"/>
      <w:sz w:val="20"/>
      <w:szCs w:val="20"/>
      <w:lang w:eastAsia="en-US"/>
    </w:rPr>
  </w:style>
  <w:style w:type="character" w:styleId="Zdraznnintenzivn">
    <w:name w:val="Intense Emphasis"/>
    <w:basedOn w:val="Standardnpsmoodstavce"/>
    <w:uiPriority w:val="21"/>
    <w:qFormat/>
    <w:rsid w:val="001E2DFA"/>
    <w:rPr>
      <w:b/>
      <w:bCs/>
      <w:i/>
      <w:iCs/>
      <w:color w:val="4F81BD" w:themeColor="accent1"/>
    </w:rPr>
  </w:style>
  <w:style w:type="character" w:styleId="Odkazjemn">
    <w:name w:val="Subtle Reference"/>
    <w:basedOn w:val="Standardnpsmoodstavce"/>
    <w:uiPriority w:val="31"/>
    <w:qFormat/>
    <w:rsid w:val="001E2DFA"/>
    <w:rPr>
      <w:smallCaps/>
      <w:color w:val="C0504D" w:themeColor="accent2"/>
      <w:u w:val="single"/>
    </w:rPr>
  </w:style>
  <w:style w:type="character" w:styleId="Odkazintenzivn">
    <w:name w:val="Intense Reference"/>
    <w:basedOn w:val="Standardnpsmoodstavce"/>
    <w:uiPriority w:val="32"/>
    <w:qFormat/>
    <w:rsid w:val="001E2DFA"/>
    <w:rPr>
      <w:b/>
      <w:bCs/>
      <w:smallCaps/>
      <w:color w:val="C0504D" w:themeColor="accent2"/>
      <w:spacing w:val="5"/>
      <w:u w:val="single"/>
    </w:rPr>
  </w:style>
  <w:style w:type="paragraph" w:styleId="Obsah3">
    <w:name w:val="toc 3"/>
    <w:basedOn w:val="Normln"/>
    <w:next w:val="Normln"/>
    <w:autoRedefine/>
    <w:uiPriority w:val="39"/>
    <w:unhideWhenUsed/>
    <w:qFormat/>
    <w:rsid w:val="001E2DFA"/>
    <w:pPr>
      <w:spacing w:after="100" w:line="276" w:lineRule="auto"/>
      <w:ind w:left="400"/>
      <w:jc w:val="both"/>
    </w:pPr>
    <w:rPr>
      <w:rFonts w:asciiTheme="minorHAnsi" w:hAnsiTheme="minorHAnsi" w:cstheme="minorBidi"/>
      <w:lang w:eastAsia="en-US"/>
    </w:rPr>
  </w:style>
  <w:style w:type="paragraph" w:customStyle="1" w:styleId="obrazektabulka-FINAL">
    <w:name w:val="obrazek tabulka - FINAL"/>
    <w:basedOn w:val="Normln"/>
    <w:link w:val="obrazektabulka-FINALChar"/>
    <w:qFormat/>
    <w:rsid w:val="001E2DFA"/>
    <w:pPr>
      <w:tabs>
        <w:tab w:val="left" w:pos="360"/>
        <w:tab w:val="left" w:pos="660"/>
        <w:tab w:val="right" w:pos="9480"/>
      </w:tabs>
      <w:suppressAutoHyphens/>
      <w:autoSpaceDE w:val="0"/>
      <w:autoSpaceDN w:val="0"/>
      <w:adjustRightInd w:val="0"/>
      <w:spacing w:before="360" w:after="60" w:line="288" w:lineRule="auto"/>
      <w:textAlignment w:val="center"/>
    </w:pPr>
    <w:rPr>
      <w:rFonts w:ascii="Arial" w:hAnsi="Arial" w:cs="Arial"/>
      <w:b/>
      <w:bCs/>
      <w:color w:val="467A26"/>
      <w:lang w:eastAsia="en-US"/>
    </w:rPr>
  </w:style>
  <w:style w:type="character" w:customStyle="1" w:styleId="obrazektabulka-FINALChar">
    <w:name w:val="obrazek tabulka - FINAL Char"/>
    <w:basedOn w:val="Standardnpsmoodstavce"/>
    <w:link w:val="obrazektabulka-FINAL"/>
    <w:rsid w:val="001E2DFA"/>
    <w:rPr>
      <w:rFonts w:ascii="Arial" w:hAnsi="Arial" w:cs="Arial"/>
      <w:b/>
      <w:bCs/>
      <w:color w:val="467A26"/>
      <w:sz w:val="20"/>
      <w:szCs w:val="20"/>
      <w:lang w:eastAsia="en-US"/>
    </w:rPr>
  </w:style>
  <w:style w:type="paragraph" w:customStyle="1" w:styleId="ZdrojFINAL">
    <w:name w:val="Zdroj FINAL"/>
    <w:basedOn w:val="Normln"/>
    <w:link w:val="ZdrojFINALChar"/>
    <w:qFormat/>
    <w:rsid w:val="001E2DFA"/>
    <w:pPr>
      <w:tabs>
        <w:tab w:val="left" w:pos="360"/>
        <w:tab w:val="left" w:pos="660"/>
        <w:tab w:val="right" w:pos="9480"/>
      </w:tabs>
      <w:suppressAutoHyphens/>
      <w:autoSpaceDE w:val="0"/>
      <w:autoSpaceDN w:val="0"/>
      <w:adjustRightInd w:val="0"/>
      <w:spacing w:before="120" w:after="480" w:line="288" w:lineRule="auto"/>
      <w:ind w:left="113"/>
      <w:jc w:val="both"/>
      <w:textAlignment w:val="center"/>
    </w:pPr>
    <w:rPr>
      <w:rFonts w:ascii="Arial" w:hAnsi="Arial" w:cs="Arial"/>
      <w:i/>
      <w:color w:val="000000"/>
      <w:sz w:val="16"/>
      <w:szCs w:val="16"/>
      <w:lang w:eastAsia="en-US"/>
    </w:rPr>
  </w:style>
  <w:style w:type="character" w:customStyle="1" w:styleId="ZdrojFINALChar">
    <w:name w:val="Zdroj FINAL Char"/>
    <w:basedOn w:val="Standardnpsmoodstavce"/>
    <w:link w:val="ZdrojFINAL"/>
    <w:rsid w:val="001E2DFA"/>
    <w:rPr>
      <w:rFonts w:ascii="Arial" w:hAnsi="Arial" w:cs="Arial"/>
      <w:i/>
      <w:color w:val="000000"/>
      <w:sz w:val="16"/>
      <w:szCs w:val="16"/>
      <w:lang w:eastAsia="en-US"/>
    </w:rPr>
  </w:style>
  <w:style w:type="paragraph" w:customStyle="1" w:styleId="odsazenFINAL">
    <w:name w:val="odsazení FINAL"/>
    <w:basedOn w:val="Odstavecseseznamem"/>
    <w:link w:val="odsazenFINALChar"/>
    <w:qFormat/>
    <w:rsid w:val="001E2DFA"/>
    <w:pPr>
      <w:numPr>
        <w:numId w:val="1"/>
      </w:numPr>
      <w:spacing w:after="200" w:line="276" w:lineRule="auto"/>
      <w:ind w:left="924" w:hanging="357"/>
      <w:jc w:val="both"/>
    </w:pPr>
    <w:rPr>
      <w:rFonts w:cstheme="minorBidi"/>
      <w:lang w:eastAsia="en-US"/>
    </w:rPr>
  </w:style>
  <w:style w:type="character" w:customStyle="1" w:styleId="odsazenFINALChar">
    <w:name w:val="odsazení FINAL Char"/>
    <w:basedOn w:val="OdstavecseseznamemChar"/>
    <w:link w:val="odsazenFINAL"/>
    <w:rsid w:val="001E2DFA"/>
    <w:rPr>
      <w:rFonts w:ascii="Times New Roman" w:hAnsi="Times New Roman" w:cstheme="minorBidi"/>
      <w:sz w:val="20"/>
      <w:szCs w:val="20"/>
      <w:lang w:eastAsia="en-US"/>
    </w:rPr>
  </w:style>
  <w:style w:type="paragraph" w:customStyle="1" w:styleId="Nadpis1lightFINAL">
    <w:name w:val="Nadpis 1 light FINAL"/>
    <w:basedOn w:val="Nadpis1"/>
    <w:link w:val="Nadpis1lightFINALChar"/>
    <w:qFormat/>
    <w:rsid w:val="001E2DFA"/>
    <w:pPr>
      <w:keepLines/>
      <w:spacing w:before="480" w:after="440" w:line="276" w:lineRule="auto"/>
    </w:pPr>
    <w:rPr>
      <w:rFonts w:ascii="Raleway Light" w:eastAsiaTheme="majorEastAsia" w:hAnsi="Raleway Light" w:cstheme="majorBidi"/>
      <w:bCs/>
      <w:caps/>
      <w:color w:val="365F91" w:themeColor="accent1" w:themeShade="BF"/>
      <w:kern w:val="32"/>
      <w:sz w:val="54"/>
      <w:szCs w:val="28"/>
      <w:lang w:eastAsia="en-US"/>
    </w:rPr>
  </w:style>
  <w:style w:type="character" w:customStyle="1" w:styleId="Nadpis1lightFINALChar">
    <w:name w:val="Nadpis 1 light FINAL Char"/>
    <w:basedOn w:val="Nadpis1Char"/>
    <w:link w:val="Nadpis1lightFINAL"/>
    <w:rsid w:val="001E2DFA"/>
    <w:rPr>
      <w:rFonts w:ascii="Raleway Light" w:eastAsiaTheme="majorEastAsia" w:hAnsi="Raleway Light" w:cstheme="majorBidi"/>
      <w:b w:val="0"/>
      <w:bCs/>
      <w:caps/>
      <w:color w:val="365F91" w:themeColor="accent1" w:themeShade="BF"/>
      <w:kern w:val="32"/>
      <w:sz w:val="54"/>
      <w:szCs w:val="28"/>
      <w:lang w:eastAsia="en-US"/>
    </w:rPr>
  </w:style>
  <w:style w:type="paragraph" w:customStyle="1" w:styleId="KapitolanadpislightFINAL">
    <w:name w:val="Kapitola nadpis light FINAL"/>
    <w:basedOn w:val="Zkladnodstavec"/>
    <w:link w:val="KapitolanadpislightFINALChar"/>
    <w:qFormat/>
    <w:rsid w:val="001E2DFA"/>
    <w:pPr>
      <w:suppressAutoHyphens/>
      <w:spacing w:after="100" w:afterAutospacing="1" w:line="240" w:lineRule="auto"/>
      <w:jc w:val="right"/>
    </w:pPr>
    <w:rPr>
      <w:rFonts w:ascii="Raleway Light" w:hAnsi="Raleway Light" w:cs="Raleway"/>
      <w:caps/>
      <w:color w:val="216987"/>
      <w:sz w:val="64"/>
      <w:szCs w:val="64"/>
    </w:rPr>
  </w:style>
  <w:style w:type="character" w:customStyle="1" w:styleId="KapitolanadpislightFINALChar">
    <w:name w:val="Kapitola nadpis light FINAL Char"/>
    <w:basedOn w:val="ZkladnodstavecChar"/>
    <w:link w:val="KapitolanadpislightFINAL"/>
    <w:rsid w:val="001E2DFA"/>
    <w:rPr>
      <w:rFonts w:ascii="Raleway Light" w:hAnsi="Raleway Light" w:cs="Raleway"/>
      <w:caps/>
      <w:color w:val="216987"/>
      <w:sz w:val="64"/>
      <w:szCs w:val="64"/>
      <w:lang w:eastAsia="en-US"/>
    </w:rPr>
  </w:style>
  <w:style w:type="paragraph" w:customStyle="1" w:styleId="KapitolanadpisMODRAFINAL">
    <w:name w:val="Kapitola nadpis MODRA FINAL"/>
    <w:basedOn w:val="KapitolanadpislightFINAL"/>
    <w:link w:val="KapitolanadpisMODRAFINALChar"/>
    <w:autoRedefine/>
    <w:qFormat/>
    <w:rsid w:val="001E2DFA"/>
    <w:rPr>
      <w:rFonts w:ascii="Raleway Black" w:hAnsi="Raleway Black"/>
    </w:rPr>
  </w:style>
  <w:style w:type="character" w:customStyle="1" w:styleId="KapitolanadpisMODRAFINALChar">
    <w:name w:val="Kapitola nadpis MODRA FINAL Char"/>
    <w:basedOn w:val="KapitolanadpislightFINALChar"/>
    <w:link w:val="KapitolanadpisMODRAFINAL"/>
    <w:rsid w:val="001E2DFA"/>
    <w:rPr>
      <w:rFonts w:ascii="Raleway Black" w:hAnsi="Raleway Black" w:cs="Raleway"/>
      <w:caps/>
      <w:color w:val="216987"/>
      <w:sz w:val="64"/>
      <w:szCs w:val="64"/>
      <w:lang w:eastAsia="en-US"/>
    </w:rPr>
  </w:style>
  <w:style w:type="paragraph" w:customStyle="1" w:styleId="poznamkaFINAL">
    <w:name w:val="poznamka FINAL"/>
    <w:basedOn w:val="Textpoznpodarou"/>
    <w:qFormat/>
    <w:rsid w:val="001E2DFA"/>
    <w:pPr>
      <w:jc w:val="both"/>
    </w:pPr>
    <w:rPr>
      <w:rFonts w:asciiTheme="minorHAnsi" w:hAnsiTheme="minorHAnsi" w:cstheme="minorBidi"/>
      <w:sz w:val="14"/>
      <w:szCs w:val="14"/>
      <w:lang w:eastAsia="en-US"/>
    </w:rPr>
  </w:style>
  <w:style w:type="character" w:customStyle="1" w:styleId="TitulkalightFINAL">
    <w:name w:val="Titulka light FINAL"/>
    <w:basedOn w:val="Standardnpsmoodstavce"/>
    <w:uiPriority w:val="1"/>
    <w:qFormat/>
    <w:rsid w:val="001E2DFA"/>
    <w:rPr>
      <w:rFonts w:ascii="Raleway Light" w:hAnsi="Raleway Light" w:cs="Raleway"/>
      <w:caps/>
      <w:color w:val="216987"/>
      <w:sz w:val="88"/>
      <w:szCs w:val="88"/>
    </w:rPr>
  </w:style>
  <w:style w:type="paragraph" w:customStyle="1" w:styleId="TitulkalightmodreFINAL">
    <w:name w:val="Titulka light modre FINAL"/>
    <w:basedOn w:val="Zkladnodstavec"/>
    <w:qFormat/>
    <w:rsid w:val="001E2DFA"/>
    <w:pPr>
      <w:suppressAutoHyphens/>
      <w:spacing w:line="240" w:lineRule="auto"/>
      <w:jc w:val="right"/>
    </w:pPr>
    <w:rPr>
      <w:rFonts w:ascii="Raleway Light" w:hAnsi="Raleway Light"/>
    </w:rPr>
  </w:style>
  <w:style w:type="paragraph" w:customStyle="1" w:styleId="TitulkaboldmodreFINAL">
    <w:name w:val="Titulka bold modre FINAL"/>
    <w:basedOn w:val="Zkladnodstavec"/>
    <w:qFormat/>
    <w:rsid w:val="001E2DFA"/>
    <w:pPr>
      <w:suppressAutoHyphens/>
      <w:spacing w:after="100" w:afterAutospacing="1" w:line="240" w:lineRule="auto"/>
      <w:jc w:val="right"/>
    </w:pPr>
    <w:rPr>
      <w:rFonts w:ascii="Raleway Black" w:hAnsi="Raleway Black" w:cs="Raleway Black"/>
      <w:caps/>
      <w:color w:val="216987"/>
      <w:sz w:val="88"/>
      <w:szCs w:val="88"/>
    </w:rPr>
  </w:style>
  <w:style w:type="table" w:styleId="Svtlseznamzvraznn5">
    <w:name w:val="Light List Accent 5"/>
    <w:basedOn w:val="Normlntabulka"/>
    <w:uiPriority w:val="61"/>
    <w:rsid w:val="001E2DFA"/>
    <w:pPr>
      <w:spacing w:after="0" w:line="240" w:lineRule="auto"/>
    </w:pPr>
    <w:rPr>
      <w:rFonts w:cstheme="minorBidi"/>
      <w:sz w:val="20"/>
      <w:szCs w:val="20"/>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tnovn">
    <w:name w:val="Light Shading"/>
    <w:basedOn w:val="Normlntabulka"/>
    <w:uiPriority w:val="60"/>
    <w:rsid w:val="001E2DFA"/>
    <w:pPr>
      <w:spacing w:after="0" w:line="240" w:lineRule="auto"/>
    </w:pPr>
    <w:rPr>
      <w:rFonts w:cstheme="minorBid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1E2DFA"/>
    <w:pPr>
      <w:spacing w:after="0" w:line="240" w:lineRule="auto"/>
    </w:pPr>
    <w:rPr>
      <w:rFonts w:cstheme="minorBidi"/>
      <w:color w:val="365F91" w:themeColor="accent1" w:themeShade="BF"/>
      <w:sz w:val="20"/>
      <w:szCs w:val="20"/>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eznam">
    <w:name w:val="Light List"/>
    <w:basedOn w:val="Normlntabulka"/>
    <w:uiPriority w:val="61"/>
    <w:rsid w:val="001E2DFA"/>
    <w:pPr>
      <w:spacing w:after="0" w:line="240" w:lineRule="auto"/>
    </w:pPr>
    <w:rPr>
      <w:rFonts w:cstheme="minorBid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inText">
    <w:name w:val="Main Text"/>
    <w:basedOn w:val="Normln"/>
    <w:link w:val="MainTextChar1"/>
    <w:uiPriority w:val="99"/>
    <w:qFormat/>
    <w:rsid w:val="001E2DFA"/>
    <w:pPr>
      <w:spacing w:before="240"/>
      <w:jc w:val="both"/>
    </w:pPr>
    <w:rPr>
      <w:rFonts w:ascii="Arial" w:eastAsia="MS Mincho" w:hAnsi="Arial"/>
      <w:spacing w:val="10"/>
      <w:lang w:val="x-none" w:eastAsia="x-none"/>
    </w:rPr>
  </w:style>
  <w:style w:type="character" w:customStyle="1" w:styleId="MainTextChar1">
    <w:name w:val="Main Text Char1"/>
    <w:link w:val="MainText"/>
    <w:uiPriority w:val="99"/>
    <w:locked/>
    <w:rsid w:val="001E2DFA"/>
    <w:rPr>
      <w:rFonts w:ascii="Arial" w:eastAsia="MS Mincho" w:hAnsi="Arial"/>
      <w:spacing w:val="10"/>
      <w:sz w:val="20"/>
      <w:szCs w:val="20"/>
      <w:lang w:val="x-none" w:eastAsia="x-none"/>
    </w:rPr>
  </w:style>
  <w:style w:type="character" w:customStyle="1" w:styleId="st">
    <w:name w:val="st"/>
    <w:basedOn w:val="Standardnpsmoodstavce"/>
    <w:rsid w:val="001E2DFA"/>
  </w:style>
  <w:style w:type="paragraph" w:styleId="Textkomente">
    <w:name w:val="annotation text"/>
    <w:basedOn w:val="Normln"/>
    <w:link w:val="TextkomenteChar"/>
    <w:uiPriority w:val="99"/>
    <w:unhideWhenUsed/>
    <w:qFormat/>
    <w:rsid w:val="001E2DFA"/>
    <w:pPr>
      <w:spacing w:after="100" w:afterAutospacing="1"/>
      <w:jc w:val="both"/>
    </w:pPr>
    <w:rPr>
      <w:rFonts w:asciiTheme="minorHAnsi" w:eastAsiaTheme="minorHAnsi" w:hAnsiTheme="minorHAnsi" w:cstheme="minorBidi"/>
      <w:lang w:eastAsia="en-US"/>
    </w:rPr>
  </w:style>
  <w:style w:type="character" w:customStyle="1" w:styleId="TextkomenteChar">
    <w:name w:val="Text komentáře Char"/>
    <w:basedOn w:val="Standardnpsmoodstavce"/>
    <w:link w:val="Textkomente"/>
    <w:uiPriority w:val="99"/>
    <w:qFormat/>
    <w:rsid w:val="001E2DFA"/>
    <w:rPr>
      <w:rFonts w:eastAsiaTheme="minorHAnsi" w:cstheme="minorBidi"/>
      <w:sz w:val="20"/>
      <w:szCs w:val="20"/>
      <w:lang w:eastAsia="en-US"/>
    </w:rPr>
  </w:style>
  <w:style w:type="character" w:customStyle="1" w:styleId="PedmtkomenteChar">
    <w:name w:val="Předmět komentáře Char"/>
    <w:basedOn w:val="TextkomenteChar"/>
    <w:link w:val="Pedmtkomente"/>
    <w:uiPriority w:val="99"/>
    <w:semiHidden/>
    <w:rsid w:val="001E2DFA"/>
    <w:rPr>
      <w:rFonts w:eastAsiaTheme="minorHAnsi" w:cstheme="minorBidi"/>
      <w:b/>
      <w:bCs/>
      <w:sz w:val="20"/>
      <w:szCs w:val="20"/>
      <w:lang w:eastAsia="en-US"/>
    </w:rPr>
  </w:style>
  <w:style w:type="paragraph" w:styleId="Pedmtkomente">
    <w:name w:val="annotation subject"/>
    <w:basedOn w:val="Textkomente"/>
    <w:next w:val="Textkomente"/>
    <w:link w:val="PedmtkomenteChar"/>
    <w:uiPriority w:val="99"/>
    <w:semiHidden/>
    <w:unhideWhenUsed/>
    <w:rsid w:val="001E2DFA"/>
    <w:rPr>
      <w:b/>
      <w:bCs/>
    </w:rPr>
  </w:style>
  <w:style w:type="paragraph" w:customStyle="1" w:styleId="titulekobrzek">
    <w:name w:val="titulek obrázek"/>
    <w:basedOn w:val="Titulek"/>
    <w:link w:val="titulekobrzekChar"/>
    <w:qFormat/>
    <w:rsid w:val="001E2DFA"/>
    <w:pPr>
      <w:spacing w:after="100" w:afterAutospacing="1"/>
      <w:jc w:val="both"/>
    </w:pPr>
    <w:rPr>
      <w:rFonts w:eastAsiaTheme="minorHAnsi" w:cstheme="minorBidi"/>
      <w:color w:val="000000" w:themeColor="text1"/>
      <w:lang w:eastAsia="en-US"/>
    </w:rPr>
  </w:style>
  <w:style w:type="character" w:customStyle="1" w:styleId="titulekobrzekChar">
    <w:name w:val="titulek obrázek Char"/>
    <w:basedOn w:val="TitulekChar"/>
    <w:link w:val="titulekobrzek"/>
    <w:rsid w:val="001E2DFA"/>
    <w:rPr>
      <w:rFonts w:ascii="Times New Roman" w:eastAsiaTheme="minorHAnsi" w:hAnsi="Times New Roman" w:cstheme="minorBidi"/>
      <w:b/>
      <w:bCs/>
      <w:color w:val="000000" w:themeColor="text1"/>
      <w:sz w:val="18"/>
      <w:szCs w:val="18"/>
      <w:lang w:eastAsia="en-US"/>
    </w:rPr>
  </w:style>
  <w:style w:type="paragraph" w:styleId="Seznamobrzk">
    <w:name w:val="table of figures"/>
    <w:basedOn w:val="Normln"/>
    <w:next w:val="Normln"/>
    <w:uiPriority w:val="99"/>
    <w:unhideWhenUsed/>
    <w:rsid w:val="001E2DFA"/>
    <w:pPr>
      <w:spacing w:afterAutospacing="1"/>
      <w:jc w:val="both"/>
    </w:pPr>
    <w:rPr>
      <w:rFonts w:asciiTheme="minorHAnsi" w:eastAsiaTheme="minorHAnsi" w:hAnsiTheme="minorHAnsi" w:cstheme="minorBidi"/>
      <w:sz w:val="22"/>
      <w:szCs w:val="22"/>
      <w:lang w:eastAsia="en-US"/>
    </w:rPr>
  </w:style>
  <w:style w:type="paragraph" w:customStyle="1" w:styleId="TableText">
    <w:name w:val="Table Text"/>
    <w:basedOn w:val="Normln"/>
    <w:link w:val="TableTextChar1"/>
    <w:qFormat/>
    <w:rsid w:val="001E2DFA"/>
    <w:pPr>
      <w:spacing w:before="15" w:after="15"/>
      <w:jc w:val="both"/>
    </w:pPr>
    <w:rPr>
      <w:rFonts w:ascii="Arial" w:eastAsia="MS Mincho" w:hAnsi="Arial"/>
      <w:sz w:val="18"/>
      <w:lang w:val="x-none" w:eastAsia="x-none"/>
    </w:rPr>
  </w:style>
  <w:style w:type="character" w:customStyle="1" w:styleId="TableTextChar1">
    <w:name w:val="Table Text Char1"/>
    <w:link w:val="TableText"/>
    <w:locked/>
    <w:rsid w:val="001E2DFA"/>
    <w:rPr>
      <w:rFonts w:ascii="Arial" w:eastAsia="MS Mincho" w:hAnsi="Arial"/>
      <w:sz w:val="18"/>
      <w:szCs w:val="20"/>
      <w:lang w:val="x-none" w:eastAsia="x-none"/>
    </w:rPr>
  </w:style>
  <w:style w:type="paragraph" w:customStyle="1" w:styleId="TableHeading">
    <w:name w:val="Table Heading"/>
    <w:basedOn w:val="Normln"/>
    <w:next w:val="Normln"/>
    <w:link w:val="TableHeadingChar"/>
    <w:autoRedefine/>
    <w:uiPriority w:val="99"/>
    <w:qFormat/>
    <w:rsid w:val="001E2DFA"/>
    <w:pPr>
      <w:keepNext/>
      <w:numPr>
        <w:numId w:val="2"/>
      </w:numPr>
      <w:tabs>
        <w:tab w:val="clear" w:pos="2498"/>
        <w:tab w:val="num" w:pos="851"/>
      </w:tabs>
      <w:spacing w:before="360" w:after="80"/>
      <w:jc w:val="both"/>
    </w:pPr>
    <w:rPr>
      <w:rFonts w:ascii="Arial" w:eastAsia="MS Mincho" w:hAnsi="Arial"/>
      <w:b/>
      <w:color w:val="1F497D"/>
      <w:spacing w:val="10"/>
      <w:sz w:val="18"/>
      <w:lang w:val="x-none" w:eastAsia="en-US"/>
    </w:rPr>
  </w:style>
  <w:style w:type="character" w:customStyle="1" w:styleId="TableHeadingChar">
    <w:name w:val="Table Heading Char"/>
    <w:link w:val="TableHeading"/>
    <w:uiPriority w:val="99"/>
    <w:locked/>
    <w:rsid w:val="001E2DFA"/>
    <w:rPr>
      <w:rFonts w:ascii="Arial" w:eastAsia="MS Mincho" w:hAnsi="Arial"/>
      <w:b/>
      <w:color w:val="1F497D"/>
      <w:spacing w:val="10"/>
      <w:sz w:val="18"/>
      <w:szCs w:val="20"/>
      <w:lang w:val="x-none" w:eastAsia="en-US"/>
    </w:rPr>
  </w:style>
  <w:style w:type="paragraph" w:customStyle="1" w:styleId="TableSource">
    <w:name w:val="Table Source"/>
    <w:basedOn w:val="MainText"/>
    <w:next w:val="MainText"/>
    <w:qFormat/>
    <w:rsid w:val="001E2DFA"/>
    <w:pPr>
      <w:spacing w:before="60"/>
    </w:pPr>
    <w:rPr>
      <w:i/>
      <w:sz w:val="16"/>
      <w:szCs w:val="16"/>
      <w:lang w:eastAsia="en-US"/>
    </w:rPr>
  </w:style>
  <w:style w:type="paragraph" w:customStyle="1" w:styleId="FigureHeading">
    <w:name w:val="Figure Heading"/>
    <w:basedOn w:val="MainText"/>
    <w:next w:val="MainText"/>
    <w:link w:val="FigureHeadingCharChar1"/>
    <w:qFormat/>
    <w:rsid w:val="001E2DFA"/>
    <w:pPr>
      <w:keepNext/>
      <w:spacing w:before="360"/>
    </w:pPr>
    <w:rPr>
      <w:b/>
      <w:bCs/>
      <w:color w:val="365F91"/>
      <w:sz w:val="18"/>
      <w:szCs w:val="24"/>
      <w:lang w:eastAsia="en-US"/>
    </w:rPr>
  </w:style>
  <w:style w:type="character" w:customStyle="1" w:styleId="FigureHeadingCharChar1">
    <w:name w:val="Figure Heading Char Char1"/>
    <w:link w:val="FigureHeading"/>
    <w:rsid w:val="001E2DFA"/>
    <w:rPr>
      <w:rFonts w:ascii="Arial" w:eastAsia="MS Mincho" w:hAnsi="Arial"/>
      <w:b/>
      <w:bCs/>
      <w:color w:val="365F91"/>
      <w:spacing w:val="10"/>
      <w:sz w:val="18"/>
      <w:szCs w:val="24"/>
      <w:lang w:val="x-none" w:eastAsia="en-US"/>
    </w:rPr>
  </w:style>
  <w:style w:type="paragraph" w:customStyle="1" w:styleId="zahlavi">
    <w:name w:val="zahlavi"/>
    <w:basedOn w:val="Normln"/>
    <w:qFormat/>
    <w:rsid w:val="001E2DFA"/>
    <w:pPr>
      <w:spacing w:before="120"/>
    </w:pPr>
    <w:rPr>
      <w:rFonts w:ascii="Arial" w:eastAsia="MS Mincho" w:hAnsi="Arial" w:cs="Arial"/>
      <w:b/>
      <w:caps/>
      <w:sz w:val="16"/>
      <w:szCs w:val="16"/>
      <w:lang w:eastAsia="en-US"/>
    </w:rPr>
  </w:style>
  <w:style w:type="character" w:customStyle="1" w:styleId="note">
    <w:name w:val="note"/>
    <w:basedOn w:val="Standardnpsmoodstavce"/>
    <w:rsid w:val="001E2DFA"/>
  </w:style>
  <w:style w:type="paragraph" w:customStyle="1" w:styleId="Obrzek">
    <w:name w:val="Obrázek"/>
    <w:basedOn w:val="FigureHeading"/>
    <w:qFormat/>
    <w:rsid w:val="001E2DFA"/>
    <w:rPr>
      <w:lang w:val="cs-CZ"/>
    </w:rPr>
  </w:style>
  <w:style w:type="paragraph" w:customStyle="1" w:styleId="BulletText">
    <w:name w:val="Bullet Text"/>
    <w:basedOn w:val="MainText"/>
    <w:link w:val="BulletTextChar"/>
    <w:qFormat/>
    <w:rsid w:val="001E2DFA"/>
    <w:pPr>
      <w:numPr>
        <w:numId w:val="5"/>
      </w:numPr>
      <w:spacing w:before="120"/>
      <w:ind w:left="357" w:hanging="357"/>
    </w:pPr>
    <w:rPr>
      <w:lang w:val="cs-CZ" w:eastAsia="cs-CZ"/>
    </w:rPr>
  </w:style>
  <w:style w:type="character" w:customStyle="1" w:styleId="BulletTextChar">
    <w:name w:val="Bullet Text Char"/>
    <w:link w:val="BulletText"/>
    <w:locked/>
    <w:rsid w:val="001E2DFA"/>
    <w:rPr>
      <w:rFonts w:ascii="Arial" w:eastAsia="MS Mincho" w:hAnsi="Arial"/>
      <w:spacing w:val="10"/>
      <w:sz w:val="20"/>
      <w:szCs w:val="20"/>
    </w:rPr>
  </w:style>
  <w:style w:type="paragraph" w:customStyle="1" w:styleId="AppendixNo">
    <w:name w:val="Appendix No."/>
    <w:next w:val="MainText"/>
    <w:rsid w:val="001E2DFA"/>
    <w:pPr>
      <w:keepNext/>
      <w:pageBreakBefore/>
      <w:numPr>
        <w:numId w:val="3"/>
      </w:numPr>
      <w:tabs>
        <w:tab w:val="left" w:pos="567"/>
      </w:tabs>
      <w:spacing w:after="0" w:line="240" w:lineRule="auto"/>
      <w:ind w:left="567" w:hanging="567"/>
    </w:pPr>
    <w:rPr>
      <w:rFonts w:ascii="Arial" w:eastAsia="MS Mincho" w:hAnsi="Arial" w:cs="Arial"/>
      <w:b/>
      <w:bCs/>
      <w:caps/>
      <w:spacing w:val="10"/>
      <w:sz w:val="24"/>
      <w:szCs w:val="24"/>
      <w:lang w:eastAsia="en-US"/>
    </w:rPr>
  </w:style>
  <w:style w:type="paragraph" w:styleId="Normlnweb">
    <w:name w:val="Normal (Web)"/>
    <w:basedOn w:val="Normln"/>
    <w:uiPriority w:val="99"/>
    <w:rsid w:val="001E2DFA"/>
    <w:pPr>
      <w:spacing w:before="100" w:beforeAutospacing="1" w:after="100" w:afterAutospacing="1"/>
    </w:pPr>
    <w:rPr>
      <w:rFonts w:eastAsia="Calibri"/>
      <w:sz w:val="24"/>
      <w:szCs w:val="24"/>
    </w:rPr>
  </w:style>
  <w:style w:type="paragraph" w:styleId="Seznam">
    <w:name w:val="List"/>
    <w:basedOn w:val="Normln"/>
    <w:semiHidden/>
    <w:rsid w:val="001E2DFA"/>
    <w:pPr>
      <w:suppressAutoHyphens/>
      <w:spacing w:before="60"/>
      <w:ind w:firstLine="720"/>
      <w:jc w:val="both"/>
    </w:pPr>
    <w:rPr>
      <w:rFonts w:eastAsia="Times New Roman" w:cs="Tahoma"/>
      <w:sz w:val="24"/>
      <w:szCs w:val="24"/>
      <w:lang w:eastAsia="ar-SA"/>
    </w:rPr>
  </w:style>
  <w:style w:type="character" w:customStyle="1" w:styleId="TextvysvtlivekChar">
    <w:name w:val="Text vysvětlivek Char"/>
    <w:basedOn w:val="Standardnpsmoodstavce"/>
    <w:link w:val="Textvysvtlivek"/>
    <w:semiHidden/>
    <w:rsid w:val="001E2DFA"/>
    <w:rPr>
      <w:rFonts w:ascii="Calibri" w:eastAsia="Calibri" w:hAnsi="Calibri"/>
    </w:rPr>
  </w:style>
  <w:style w:type="paragraph" w:styleId="Textvysvtlivek">
    <w:name w:val="endnote text"/>
    <w:basedOn w:val="Normln"/>
    <w:link w:val="TextvysvtlivekChar"/>
    <w:semiHidden/>
    <w:rsid w:val="001E2DFA"/>
    <w:pPr>
      <w:jc w:val="both"/>
    </w:pPr>
    <w:rPr>
      <w:rFonts w:ascii="Calibri" w:eastAsia="Calibri" w:hAnsi="Calibri"/>
      <w:sz w:val="22"/>
      <w:szCs w:val="22"/>
    </w:rPr>
  </w:style>
  <w:style w:type="character" w:customStyle="1" w:styleId="TextvysvtlivekChar1">
    <w:name w:val="Text vysvětlivek Char1"/>
    <w:basedOn w:val="Standardnpsmoodstavce"/>
    <w:uiPriority w:val="99"/>
    <w:semiHidden/>
    <w:rsid w:val="001E2DFA"/>
    <w:rPr>
      <w:rFonts w:ascii="Times New Roman" w:hAnsi="Times New Roman"/>
      <w:sz w:val="20"/>
      <w:szCs w:val="20"/>
    </w:rPr>
  </w:style>
  <w:style w:type="paragraph" w:styleId="Zkladntextodsazen">
    <w:name w:val="Body Text Indent"/>
    <w:basedOn w:val="Normln"/>
    <w:link w:val="ZkladntextodsazenChar"/>
    <w:rsid w:val="001E2DFA"/>
    <w:pPr>
      <w:spacing w:before="120" w:after="120"/>
      <w:ind w:left="283"/>
      <w:jc w:val="both"/>
    </w:pPr>
    <w:rPr>
      <w:rFonts w:ascii="Calibri" w:eastAsia="Calibri" w:hAnsi="Calibri"/>
      <w:sz w:val="24"/>
      <w:szCs w:val="22"/>
      <w:lang w:eastAsia="en-US"/>
    </w:rPr>
  </w:style>
  <w:style w:type="character" w:customStyle="1" w:styleId="ZkladntextodsazenChar">
    <w:name w:val="Základní text odsazený Char"/>
    <w:basedOn w:val="Standardnpsmoodstavce"/>
    <w:link w:val="Zkladntextodsazen"/>
    <w:rsid w:val="001E2DFA"/>
    <w:rPr>
      <w:rFonts w:ascii="Calibri" w:eastAsia="Calibri" w:hAnsi="Calibri"/>
      <w:sz w:val="24"/>
      <w:lang w:eastAsia="en-US"/>
    </w:rPr>
  </w:style>
  <w:style w:type="character" w:customStyle="1" w:styleId="Zkladntext3Char">
    <w:name w:val="Základní text 3 Char"/>
    <w:basedOn w:val="Standardnpsmoodstavce"/>
    <w:link w:val="Zkladntext3"/>
    <w:semiHidden/>
    <w:rsid w:val="001E2DFA"/>
    <w:rPr>
      <w:rFonts w:ascii="Calibri" w:eastAsia="Calibri" w:hAnsi="Calibri"/>
      <w:sz w:val="16"/>
      <w:szCs w:val="16"/>
    </w:rPr>
  </w:style>
  <w:style w:type="paragraph" w:styleId="Zkladntext3">
    <w:name w:val="Body Text 3"/>
    <w:basedOn w:val="Normln"/>
    <w:link w:val="Zkladntext3Char"/>
    <w:semiHidden/>
    <w:rsid w:val="001E2DFA"/>
    <w:pPr>
      <w:spacing w:before="120" w:after="120"/>
      <w:jc w:val="both"/>
    </w:pPr>
    <w:rPr>
      <w:rFonts w:ascii="Calibri" w:eastAsia="Calibri" w:hAnsi="Calibri"/>
      <w:sz w:val="16"/>
      <w:szCs w:val="16"/>
    </w:rPr>
  </w:style>
  <w:style w:type="character" w:customStyle="1" w:styleId="Zkladntext3Char1">
    <w:name w:val="Základní text 3 Char1"/>
    <w:basedOn w:val="Standardnpsmoodstavce"/>
    <w:uiPriority w:val="99"/>
    <w:semiHidden/>
    <w:rsid w:val="001E2DFA"/>
    <w:rPr>
      <w:rFonts w:ascii="Times New Roman" w:hAnsi="Times New Roman"/>
      <w:sz w:val="16"/>
      <w:szCs w:val="16"/>
    </w:rPr>
  </w:style>
  <w:style w:type="paragraph" w:customStyle="1" w:styleId="QualityText">
    <w:name w:val="Quality Text"/>
    <w:basedOn w:val="Normln"/>
    <w:rsid w:val="001E2DFA"/>
    <w:pPr>
      <w:spacing w:line="250" w:lineRule="exact"/>
    </w:pPr>
    <w:rPr>
      <w:rFonts w:ascii="Arial" w:eastAsia="MS Mincho" w:hAnsi="Arial" w:cs="Arial"/>
      <w:spacing w:val="10"/>
      <w:lang w:eastAsia="en-US"/>
    </w:rPr>
  </w:style>
  <w:style w:type="character" w:customStyle="1" w:styleId="Zkladntextodsazen2Char">
    <w:name w:val="Základní text odsazený 2 Char"/>
    <w:basedOn w:val="Standardnpsmoodstavce"/>
    <w:link w:val="Zkladntextodsazen2"/>
    <w:semiHidden/>
    <w:rsid w:val="001E2DFA"/>
    <w:rPr>
      <w:rFonts w:ascii="Calibri" w:eastAsia="Calibri" w:hAnsi="Calibri"/>
      <w:sz w:val="24"/>
    </w:rPr>
  </w:style>
  <w:style w:type="paragraph" w:styleId="Zkladntextodsazen2">
    <w:name w:val="Body Text Indent 2"/>
    <w:basedOn w:val="Normln"/>
    <w:link w:val="Zkladntextodsazen2Char"/>
    <w:semiHidden/>
    <w:unhideWhenUsed/>
    <w:rsid w:val="001E2DFA"/>
    <w:pPr>
      <w:spacing w:before="120" w:after="120" w:line="480" w:lineRule="auto"/>
      <w:ind w:left="283"/>
      <w:jc w:val="both"/>
    </w:pPr>
    <w:rPr>
      <w:rFonts w:ascii="Calibri" w:eastAsia="Calibri" w:hAnsi="Calibri"/>
      <w:sz w:val="24"/>
      <w:szCs w:val="22"/>
    </w:rPr>
  </w:style>
  <w:style w:type="character" w:customStyle="1" w:styleId="Zkladntextodsazen2Char1">
    <w:name w:val="Základní text odsazený 2 Char1"/>
    <w:basedOn w:val="Standardnpsmoodstavce"/>
    <w:uiPriority w:val="99"/>
    <w:semiHidden/>
    <w:rsid w:val="001E2DFA"/>
    <w:rPr>
      <w:rFonts w:ascii="Times New Roman" w:hAnsi="Times New Roman"/>
      <w:sz w:val="20"/>
      <w:szCs w:val="20"/>
    </w:rPr>
  </w:style>
  <w:style w:type="character" w:customStyle="1" w:styleId="Zkladntextodsazen3Char">
    <w:name w:val="Základní text odsazený 3 Char"/>
    <w:basedOn w:val="Standardnpsmoodstavce"/>
    <w:link w:val="Zkladntextodsazen3"/>
    <w:semiHidden/>
    <w:rsid w:val="001E2DFA"/>
    <w:rPr>
      <w:rFonts w:ascii="Calibri" w:eastAsia="Calibri" w:hAnsi="Calibri"/>
      <w:sz w:val="16"/>
      <w:szCs w:val="16"/>
    </w:rPr>
  </w:style>
  <w:style w:type="paragraph" w:styleId="Zkladntextodsazen3">
    <w:name w:val="Body Text Indent 3"/>
    <w:basedOn w:val="Normln"/>
    <w:link w:val="Zkladntextodsazen3Char"/>
    <w:semiHidden/>
    <w:rsid w:val="001E2DFA"/>
    <w:pPr>
      <w:spacing w:before="120" w:after="120"/>
      <w:ind w:left="283"/>
      <w:jc w:val="both"/>
    </w:pPr>
    <w:rPr>
      <w:rFonts w:ascii="Calibri" w:eastAsia="Calibri" w:hAnsi="Calibri"/>
      <w:sz w:val="16"/>
      <w:szCs w:val="16"/>
    </w:rPr>
  </w:style>
  <w:style w:type="character" w:customStyle="1" w:styleId="Zkladntextodsazen3Char1">
    <w:name w:val="Základní text odsazený 3 Char1"/>
    <w:basedOn w:val="Standardnpsmoodstavce"/>
    <w:uiPriority w:val="99"/>
    <w:semiHidden/>
    <w:rsid w:val="001E2DFA"/>
    <w:rPr>
      <w:rFonts w:ascii="Times New Roman" w:hAnsi="Times New Roman"/>
      <w:sz w:val="16"/>
      <w:szCs w:val="16"/>
    </w:rPr>
  </w:style>
  <w:style w:type="paragraph" w:customStyle="1" w:styleId="ClientName">
    <w:name w:val="Client Name"/>
    <w:basedOn w:val="Normln"/>
    <w:rsid w:val="001E2DFA"/>
    <w:rPr>
      <w:rFonts w:ascii="Arial" w:eastAsia="MS Mincho" w:hAnsi="Arial"/>
      <w:b/>
      <w:caps/>
      <w:sz w:val="28"/>
      <w:szCs w:val="32"/>
      <w:lang w:eastAsia="en-US"/>
    </w:rPr>
  </w:style>
  <w:style w:type="paragraph" w:customStyle="1" w:styleId="ProposalByDate">
    <w:name w:val="Proposal By/Date"/>
    <w:next w:val="Normln"/>
    <w:rsid w:val="001E2DFA"/>
    <w:pPr>
      <w:spacing w:before="120" w:after="0" w:line="240" w:lineRule="auto"/>
    </w:pPr>
    <w:rPr>
      <w:rFonts w:ascii="Arial" w:eastAsia="MS Mincho" w:hAnsi="Arial" w:cs="Arial"/>
      <w:b/>
      <w:bCs/>
      <w:caps/>
      <w:spacing w:val="10"/>
      <w:sz w:val="18"/>
      <w:szCs w:val="18"/>
      <w:lang w:eastAsia="en-US"/>
    </w:rPr>
  </w:style>
  <w:style w:type="paragraph" w:customStyle="1" w:styleId="Documentname">
    <w:name w:val="Document name"/>
    <w:basedOn w:val="Normln"/>
    <w:next w:val="Normln"/>
    <w:qFormat/>
    <w:rsid w:val="001E2DFA"/>
    <w:pPr>
      <w:spacing w:before="240" w:after="240" w:line="500" w:lineRule="atLeast"/>
    </w:pPr>
    <w:rPr>
      <w:rFonts w:ascii="Arial" w:eastAsia="MS Mincho" w:hAnsi="Arial" w:cs="Arial"/>
      <w:b/>
      <w:bCs/>
      <w:caps/>
      <w:color w:val="1F497D"/>
      <w:kern w:val="28"/>
      <w:sz w:val="36"/>
      <w:szCs w:val="32"/>
      <w:lang w:eastAsia="en-US"/>
    </w:rPr>
  </w:style>
  <w:style w:type="paragraph" w:customStyle="1" w:styleId="QualitySubtitles">
    <w:name w:val="Quality Subtitles"/>
    <w:basedOn w:val="Normln"/>
    <w:rsid w:val="001E2DFA"/>
    <w:pPr>
      <w:spacing w:before="120" w:line="250" w:lineRule="exact"/>
      <w:ind w:left="567" w:hanging="567"/>
    </w:pPr>
    <w:rPr>
      <w:rFonts w:ascii="Arial" w:eastAsia="MS Mincho" w:hAnsi="Arial" w:cs="Arial"/>
      <w:b/>
      <w:sz w:val="21"/>
      <w:lang w:eastAsia="en-US"/>
    </w:rPr>
  </w:style>
  <w:style w:type="paragraph" w:customStyle="1" w:styleId="Nadpisobsahu1">
    <w:name w:val="Nadpis obsahu1"/>
    <w:basedOn w:val="Nadpis1"/>
    <w:next w:val="Normln"/>
    <w:rsid w:val="001E2DFA"/>
    <w:pPr>
      <w:keepLines/>
      <w:spacing w:before="480" w:after="120" w:line="276" w:lineRule="auto"/>
      <w:outlineLvl w:val="9"/>
    </w:pPr>
    <w:rPr>
      <w:rFonts w:ascii="Cambria" w:eastAsia="Calibri" w:hAnsi="Cambria" w:cs="Times New Roman"/>
      <w:b/>
      <w:bCs/>
      <w:color w:val="365F91"/>
      <w:sz w:val="32"/>
      <w:szCs w:val="28"/>
      <w:lang w:eastAsia="en-US"/>
    </w:rPr>
  </w:style>
  <w:style w:type="paragraph" w:customStyle="1" w:styleId="Nazvyobsahu">
    <w:name w:val="Nazvy obsahu"/>
    <w:basedOn w:val="Normln"/>
    <w:next w:val="MainText"/>
    <w:rsid w:val="001E2DFA"/>
    <w:pPr>
      <w:spacing w:before="120"/>
    </w:pPr>
    <w:rPr>
      <w:rFonts w:ascii="Arial" w:eastAsia="Times New Roman" w:hAnsi="Arial"/>
      <w:b/>
      <w:caps/>
      <w:sz w:val="28"/>
      <w:lang w:eastAsia="en-US"/>
    </w:rPr>
  </w:style>
  <w:style w:type="paragraph" w:customStyle="1" w:styleId="Seznamtabulek">
    <w:name w:val="Seznam tabulek"/>
    <w:aliases w:val="obrazku"/>
    <w:basedOn w:val="Nadpis9"/>
    <w:rsid w:val="001E2DFA"/>
    <w:pPr>
      <w:keepNext w:val="0"/>
      <w:keepLines w:val="0"/>
      <w:tabs>
        <w:tab w:val="left" w:pos="1418"/>
        <w:tab w:val="right" w:leader="dot" w:pos="9072"/>
      </w:tabs>
      <w:spacing w:before="40" w:after="40" w:line="240" w:lineRule="auto"/>
      <w:ind w:left="567" w:hanging="567"/>
      <w:jc w:val="left"/>
    </w:pPr>
    <w:rPr>
      <w:rFonts w:ascii="Arial" w:eastAsia="MS Mincho" w:hAnsi="Arial" w:cs="Arial"/>
      <w:i w:val="0"/>
      <w:iCs w:val="0"/>
      <w:color w:val="365F91"/>
      <w:szCs w:val="22"/>
    </w:rPr>
  </w:style>
  <w:style w:type="paragraph" w:customStyle="1" w:styleId="Seznampriloh">
    <w:name w:val="Seznam priloh"/>
    <w:basedOn w:val="Normln"/>
    <w:rsid w:val="001E2DFA"/>
    <w:pPr>
      <w:spacing w:before="40" w:after="40"/>
    </w:pPr>
    <w:rPr>
      <w:rFonts w:ascii="Arial" w:eastAsia="MS Mincho" w:hAnsi="Arial"/>
      <w:noProof/>
      <w:sz w:val="22"/>
      <w:szCs w:val="24"/>
      <w:lang w:eastAsia="en-US"/>
    </w:rPr>
  </w:style>
  <w:style w:type="paragraph" w:customStyle="1" w:styleId="NumberText">
    <w:name w:val="Number Text"/>
    <w:basedOn w:val="MainText"/>
    <w:qFormat/>
    <w:rsid w:val="001E2DFA"/>
    <w:pPr>
      <w:numPr>
        <w:numId w:val="4"/>
      </w:numPr>
      <w:tabs>
        <w:tab w:val="clear" w:pos="-3663"/>
        <w:tab w:val="left" w:pos="924"/>
        <w:tab w:val="num" w:pos="2498"/>
      </w:tabs>
      <w:spacing w:before="120"/>
      <w:ind w:left="357" w:hanging="357"/>
    </w:pPr>
    <w:rPr>
      <w:szCs w:val="24"/>
      <w:lang w:val="cs-CZ" w:eastAsia="en-US"/>
    </w:rPr>
  </w:style>
  <w:style w:type="paragraph" w:styleId="Zkladntext">
    <w:name w:val="Body Text"/>
    <w:basedOn w:val="Normln"/>
    <w:link w:val="ZkladntextChar"/>
    <w:uiPriority w:val="1"/>
    <w:qFormat/>
    <w:rsid w:val="001E2DFA"/>
    <w:pPr>
      <w:spacing w:before="120" w:after="120"/>
      <w:jc w:val="both"/>
    </w:pPr>
    <w:rPr>
      <w:rFonts w:ascii="Calibri" w:eastAsia="Calibri" w:hAnsi="Calibri"/>
      <w:sz w:val="24"/>
      <w:szCs w:val="22"/>
      <w:lang w:eastAsia="en-US"/>
    </w:rPr>
  </w:style>
  <w:style w:type="character" w:customStyle="1" w:styleId="ZkladntextChar">
    <w:name w:val="Základní text Char"/>
    <w:basedOn w:val="Standardnpsmoodstavce"/>
    <w:link w:val="Zkladntext"/>
    <w:uiPriority w:val="1"/>
    <w:rsid w:val="001E2DFA"/>
    <w:rPr>
      <w:rFonts w:ascii="Calibri" w:eastAsia="Calibri" w:hAnsi="Calibri"/>
      <w:sz w:val="24"/>
      <w:lang w:eastAsia="en-US"/>
    </w:rPr>
  </w:style>
  <w:style w:type="paragraph" w:styleId="Seznamsodrkami">
    <w:name w:val="List Bullet"/>
    <w:basedOn w:val="Normln"/>
    <w:rsid w:val="001E2DFA"/>
    <w:pPr>
      <w:tabs>
        <w:tab w:val="num" w:pos="360"/>
      </w:tabs>
      <w:spacing w:before="60" w:line="264" w:lineRule="auto"/>
      <w:ind w:left="360" w:hanging="360"/>
      <w:jc w:val="both"/>
    </w:pPr>
    <w:rPr>
      <w:rFonts w:eastAsia="Times New Roman"/>
      <w:sz w:val="24"/>
    </w:rPr>
  </w:style>
  <w:style w:type="paragraph" w:customStyle="1" w:styleId="Citt1">
    <w:name w:val="Citát1"/>
    <w:basedOn w:val="Normln"/>
    <w:next w:val="Normln"/>
    <w:link w:val="QuoteChar"/>
    <w:rsid w:val="001E2DFA"/>
    <w:pPr>
      <w:spacing w:after="200" w:line="276" w:lineRule="auto"/>
      <w:jc w:val="both"/>
    </w:pPr>
    <w:rPr>
      <w:rFonts w:ascii="Calibri" w:eastAsia="Times New Roman" w:hAnsi="Calibri"/>
      <w:i/>
      <w:iCs/>
      <w:color w:val="000000"/>
      <w:sz w:val="22"/>
      <w:szCs w:val="22"/>
      <w:lang w:eastAsia="en-US"/>
    </w:rPr>
  </w:style>
  <w:style w:type="character" w:customStyle="1" w:styleId="QuoteChar">
    <w:name w:val="Quote Char"/>
    <w:link w:val="Citt1"/>
    <w:locked/>
    <w:rsid w:val="001E2DFA"/>
    <w:rPr>
      <w:rFonts w:ascii="Calibri" w:eastAsia="Times New Roman" w:hAnsi="Calibri"/>
      <w:i/>
      <w:iCs/>
      <w:color w:val="000000"/>
      <w:lang w:eastAsia="en-US"/>
    </w:rPr>
  </w:style>
  <w:style w:type="paragraph" w:styleId="Citt">
    <w:name w:val="Quote"/>
    <w:basedOn w:val="Normln"/>
    <w:next w:val="Normln"/>
    <w:link w:val="CittChar"/>
    <w:qFormat/>
    <w:rsid w:val="001E2DFA"/>
    <w:pPr>
      <w:spacing w:after="200" w:line="276" w:lineRule="auto"/>
      <w:jc w:val="both"/>
    </w:pPr>
    <w:rPr>
      <w:rFonts w:ascii="Calibri" w:eastAsia="Calibri" w:hAnsi="Calibri"/>
      <w:i/>
      <w:iCs/>
      <w:color w:val="000000"/>
      <w:sz w:val="22"/>
      <w:szCs w:val="22"/>
      <w:lang w:eastAsia="en-US"/>
    </w:rPr>
  </w:style>
  <w:style w:type="character" w:customStyle="1" w:styleId="CittChar">
    <w:name w:val="Citát Char"/>
    <w:basedOn w:val="Standardnpsmoodstavce"/>
    <w:link w:val="Citt"/>
    <w:rsid w:val="001E2DFA"/>
    <w:rPr>
      <w:rFonts w:ascii="Calibri" w:eastAsia="Calibri" w:hAnsi="Calibri"/>
      <w:i/>
      <w:iCs/>
      <w:color w:val="000000"/>
      <w:lang w:eastAsia="en-US"/>
    </w:rPr>
  </w:style>
  <w:style w:type="paragraph" w:customStyle="1" w:styleId="Bezmezer1">
    <w:name w:val="Bez mezer1"/>
    <w:rsid w:val="001E2DFA"/>
    <w:pPr>
      <w:spacing w:after="0" w:line="240" w:lineRule="auto"/>
      <w:jc w:val="both"/>
    </w:pPr>
    <w:rPr>
      <w:rFonts w:ascii="Calibri" w:eastAsia="Times New Roman" w:hAnsi="Calibri"/>
      <w:lang w:eastAsia="en-US"/>
    </w:rPr>
  </w:style>
  <w:style w:type="paragraph" w:customStyle="1" w:styleId="Popisek">
    <w:name w:val="Popisek"/>
    <w:basedOn w:val="Normln"/>
    <w:rsid w:val="001E2DFA"/>
    <w:pPr>
      <w:suppressLineNumbers/>
      <w:suppressAutoHyphens/>
      <w:spacing w:before="120" w:after="120"/>
    </w:pPr>
    <w:rPr>
      <w:rFonts w:eastAsia="Times New Roman" w:cs="Tahoma"/>
      <w:i/>
      <w:iCs/>
      <w:lang w:val="en-US" w:eastAsia="ar-SA"/>
    </w:rPr>
  </w:style>
  <w:style w:type="paragraph" w:styleId="Bezmezer">
    <w:name w:val="No Spacing"/>
    <w:link w:val="BezmezerChar"/>
    <w:uiPriority w:val="1"/>
    <w:qFormat/>
    <w:rsid w:val="001E2DFA"/>
    <w:pPr>
      <w:spacing w:after="0" w:line="240" w:lineRule="auto"/>
      <w:jc w:val="both"/>
    </w:pPr>
    <w:rPr>
      <w:rFonts w:ascii="Calibri" w:eastAsia="Calibri" w:hAnsi="Calibri"/>
      <w:lang w:eastAsia="en-US"/>
    </w:rPr>
  </w:style>
  <w:style w:type="character" w:customStyle="1" w:styleId="BezmezerChar">
    <w:name w:val="Bez mezer Char"/>
    <w:link w:val="Bezmezer"/>
    <w:uiPriority w:val="1"/>
    <w:rsid w:val="001E2DFA"/>
    <w:rPr>
      <w:rFonts w:ascii="Calibri" w:eastAsia="Calibri" w:hAnsi="Calibri"/>
      <w:lang w:eastAsia="en-US"/>
    </w:rPr>
  </w:style>
  <w:style w:type="character" w:customStyle="1" w:styleId="textfont">
    <w:name w:val="textfont"/>
    <w:rsid w:val="001E2DFA"/>
  </w:style>
  <w:style w:type="character" w:styleId="Zdraznn">
    <w:name w:val="Emphasis"/>
    <w:qFormat/>
    <w:rsid w:val="001E2DFA"/>
    <w:rPr>
      <w:i/>
      <w:iCs/>
    </w:rPr>
  </w:style>
  <w:style w:type="paragraph" w:customStyle="1" w:styleId="Default">
    <w:name w:val="Default"/>
    <w:rsid w:val="001E2DFA"/>
    <w:pPr>
      <w:autoSpaceDE w:val="0"/>
      <w:autoSpaceDN w:val="0"/>
      <w:adjustRightInd w:val="0"/>
      <w:spacing w:after="0" w:line="240" w:lineRule="auto"/>
    </w:pPr>
    <w:rPr>
      <w:rFonts w:ascii="Verdana" w:eastAsia="Calibri" w:hAnsi="Verdana" w:cs="Verdana"/>
      <w:color w:val="000000"/>
      <w:sz w:val="24"/>
      <w:szCs w:val="24"/>
    </w:rPr>
  </w:style>
  <w:style w:type="character" w:customStyle="1" w:styleId="hps">
    <w:name w:val="hps"/>
    <w:rsid w:val="001E2DFA"/>
  </w:style>
  <w:style w:type="paragraph" w:customStyle="1" w:styleId="Tabulka">
    <w:name w:val="Tabulka"/>
    <w:basedOn w:val="Normln"/>
    <w:link w:val="TabulkaChar"/>
    <w:qFormat/>
    <w:rsid w:val="001E2DFA"/>
    <w:pPr>
      <w:keepNext/>
      <w:widowControl w:val="0"/>
      <w:numPr>
        <w:numId w:val="6"/>
      </w:numPr>
      <w:suppressAutoHyphens/>
      <w:spacing w:before="120" w:line="276" w:lineRule="auto"/>
      <w:jc w:val="both"/>
    </w:pPr>
    <w:rPr>
      <w:rFonts w:ascii="Calibri" w:eastAsia="Arial Unicode MS" w:hAnsi="Calibri"/>
      <w:i/>
    </w:rPr>
  </w:style>
  <w:style w:type="character" w:customStyle="1" w:styleId="TabulkaChar">
    <w:name w:val="Tabulka Char"/>
    <w:link w:val="Tabulka"/>
    <w:rsid w:val="001E2DFA"/>
    <w:rPr>
      <w:rFonts w:ascii="Calibri" w:eastAsia="Arial Unicode MS" w:hAnsi="Calibri"/>
      <w:i/>
      <w:sz w:val="20"/>
      <w:szCs w:val="20"/>
    </w:rPr>
  </w:style>
  <w:style w:type="paragraph" w:customStyle="1" w:styleId="tabnormal">
    <w:name w:val="tabnormal"/>
    <w:basedOn w:val="Normln"/>
    <w:rsid w:val="001E2DFA"/>
    <w:pPr>
      <w:suppressAutoHyphens/>
      <w:jc w:val="both"/>
    </w:pPr>
    <w:rPr>
      <w:rFonts w:ascii="Tahoma" w:eastAsia="Times New Roman" w:hAnsi="Tahoma" w:cs="Tahoma"/>
      <w:spacing w:val="4"/>
      <w:lang w:eastAsia="ar-SA"/>
    </w:rPr>
  </w:style>
  <w:style w:type="paragraph" w:customStyle="1" w:styleId="CharCharCharCharCharCharCharCharCharChar">
    <w:name w:val="Char Char Char Char Char Char Char Char Char Char"/>
    <w:basedOn w:val="Normln"/>
    <w:rsid w:val="001E2DFA"/>
    <w:pPr>
      <w:spacing w:after="160" w:line="240" w:lineRule="exact"/>
      <w:jc w:val="both"/>
    </w:pPr>
    <w:rPr>
      <w:rFonts w:ascii="Times New Roman Bold" w:eastAsia="Times New Roman" w:hAnsi="Times New Roman Bold"/>
      <w:sz w:val="22"/>
      <w:szCs w:val="26"/>
      <w:lang w:val="sk-SK" w:eastAsia="en-US"/>
    </w:rPr>
  </w:style>
  <w:style w:type="paragraph" w:styleId="Obsah4">
    <w:name w:val="toc 4"/>
    <w:basedOn w:val="Normln"/>
    <w:next w:val="Normln"/>
    <w:autoRedefine/>
    <w:uiPriority w:val="39"/>
    <w:unhideWhenUsed/>
    <w:rsid w:val="001E2DFA"/>
    <w:pPr>
      <w:ind w:left="720"/>
    </w:pPr>
    <w:rPr>
      <w:rFonts w:ascii="Calibri" w:eastAsia="Calibri" w:hAnsi="Calibri"/>
      <w:sz w:val="18"/>
      <w:szCs w:val="18"/>
      <w:lang w:eastAsia="en-US"/>
    </w:rPr>
  </w:style>
  <w:style w:type="paragraph" w:styleId="Obsah5">
    <w:name w:val="toc 5"/>
    <w:basedOn w:val="Normln"/>
    <w:next w:val="Normln"/>
    <w:autoRedefine/>
    <w:uiPriority w:val="39"/>
    <w:unhideWhenUsed/>
    <w:rsid w:val="001E2DFA"/>
    <w:pPr>
      <w:ind w:left="960"/>
    </w:pPr>
    <w:rPr>
      <w:rFonts w:ascii="Calibri" w:eastAsia="Calibri" w:hAnsi="Calibri"/>
      <w:sz w:val="18"/>
      <w:szCs w:val="18"/>
      <w:lang w:eastAsia="en-US"/>
    </w:rPr>
  </w:style>
  <w:style w:type="paragraph" w:styleId="Obsah6">
    <w:name w:val="toc 6"/>
    <w:basedOn w:val="Normln"/>
    <w:next w:val="Normln"/>
    <w:autoRedefine/>
    <w:uiPriority w:val="39"/>
    <w:unhideWhenUsed/>
    <w:rsid w:val="001E2DFA"/>
    <w:pPr>
      <w:ind w:left="1200"/>
    </w:pPr>
    <w:rPr>
      <w:rFonts w:ascii="Calibri" w:eastAsia="Calibri" w:hAnsi="Calibri"/>
      <w:sz w:val="18"/>
      <w:szCs w:val="18"/>
      <w:lang w:eastAsia="en-US"/>
    </w:rPr>
  </w:style>
  <w:style w:type="paragraph" w:styleId="Obsah7">
    <w:name w:val="toc 7"/>
    <w:basedOn w:val="Normln"/>
    <w:next w:val="Normln"/>
    <w:autoRedefine/>
    <w:uiPriority w:val="39"/>
    <w:unhideWhenUsed/>
    <w:rsid w:val="001E2DFA"/>
    <w:pPr>
      <w:ind w:left="1440"/>
    </w:pPr>
    <w:rPr>
      <w:rFonts w:ascii="Calibri" w:eastAsia="Calibri" w:hAnsi="Calibri"/>
      <w:sz w:val="18"/>
      <w:szCs w:val="18"/>
      <w:lang w:eastAsia="en-US"/>
    </w:rPr>
  </w:style>
  <w:style w:type="paragraph" w:styleId="Obsah8">
    <w:name w:val="toc 8"/>
    <w:basedOn w:val="Normln"/>
    <w:next w:val="Normln"/>
    <w:autoRedefine/>
    <w:uiPriority w:val="39"/>
    <w:unhideWhenUsed/>
    <w:rsid w:val="001E2DFA"/>
    <w:pPr>
      <w:ind w:left="1680"/>
    </w:pPr>
    <w:rPr>
      <w:rFonts w:ascii="Calibri" w:eastAsia="Calibri" w:hAnsi="Calibri"/>
      <w:sz w:val="18"/>
      <w:szCs w:val="18"/>
      <w:lang w:eastAsia="en-US"/>
    </w:rPr>
  </w:style>
  <w:style w:type="paragraph" w:styleId="Obsah9">
    <w:name w:val="toc 9"/>
    <w:basedOn w:val="Normln"/>
    <w:next w:val="Normln"/>
    <w:autoRedefine/>
    <w:uiPriority w:val="39"/>
    <w:unhideWhenUsed/>
    <w:rsid w:val="001E2DFA"/>
    <w:pPr>
      <w:ind w:left="1920"/>
    </w:pPr>
    <w:rPr>
      <w:rFonts w:ascii="Calibri" w:eastAsia="Calibri" w:hAnsi="Calibri"/>
      <w:sz w:val="18"/>
      <w:szCs w:val="18"/>
      <w:lang w:eastAsia="en-US"/>
    </w:rPr>
  </w:style>
  <w:style w:type="paragraph" w:customStyle="1" w:styleId="Odstavecseseznamem1">
    <w:name w:val="Odstavec se seznamem1"/>
    <w:basedOn w:val="Normln"/>
    <w:rsid w:val="001E2DFA"/>
    <w:pPr>
      <w:spacing w:before="120"/>
      <w:ind w:left="720"/>
      <w:jc w:val="both"/>
    </w:pPr>
    <w:rPr>
      <w:rFonts w:ascii="Calibri" w:eastAsia="Times New Roman" w:hAnsi="Calibri"/>
      <w:sz w:val="24"/>
      <w:szCs w:val="22"/>
      <w:lang w:eastAsia="en-US"/>
    </w:rPr>
  </w:style>
  <w:style w:type="character" w:customStyle="1" w:styleId="CharChar5">
    <w:name w:val="Char Char5"/>
    <w:locked/>
    <w:rsid w:val="001E2DFA"/>
    <w:rPr>
      <w:rFonts w:ascii="Calibri" w:hAnsi="Calibri"/>
      <w:lang w:val="cs-CZ" w:eastAsia="en-US"/>
    </w:rPr>
  </w:style>
  <w:style w:type="character" w:customStyle="1" w:styleId="RozloendokumentuChar">
    <w:name w:val="Rozložení dokumentu Char"/>
    <w:basedOn w:val="Standardnpsmoodstavce"/>
    <w:link w:val="Rozloendokumentu"/>
    <w:uiPriority w:val="99"/>
    <w:semiHidden/>
    <w:rsid w:val="001E2DFA"/>
    <w:rPr>
      <w:rFonts w:ascii="Tahoma" w:eastAsia="Calibri" w:hAnsi="Tahoma" w:cs="Tahoma"/>
      <w:sz w:val="16"/>
      <w:szCs w:val="16"/>
    </w:rPr>
  </w:style>
  <w:style w:type="paragraph" w:styleId="Rozloendokumentu">
    <w:name w:val="Document Map"/>
    <w:basedOn w:val="Normln"/>
    <w:link w:val="RozloendokumentuChar"/>
    <w:uiPriority w:val="99"/>
    <w:semiHidden/>
    <w:unhideWhenUsed/>
    <w:rsid w:val="001E2DFA"/>
    <w:pPr>
      <w:jc w:val="both"/>
    </w:pPr>
    <w:rPr>
      <w:rFonts w:ascii="Tahoma" w:eastAsia="Calibri" w:hAnsi="Tahoma" w:cs="Tahoma"/>
      <w:sz w:val="16"/>
      <w:szCs w:val="16"/>
    </w:rPr>
  </w:style>
  <w:style w:type="character" w:customStyle="1" w:styleId="RozloendokumentuChar1">
    <w:name w:val="Rozložení dokumentu Char1"/>
    <w:basedOn w:val="Standardnpsmoodstavce"/>
    <w:uiPriority w:val="99"/>
    <w:semiHidden/>
    <w:rsid w:val="001E2DFA"/>
    <w:rPr>
      <w:rFonts w:ascii="Tahoma" w:hAnsi="Tahoma" w:cs="Tahoma"/>
      <w:sz w:val="16"/>
      <w:szCs w:val="16"/>
    </w:rPr>
  </w:style>
  <w:style w:type="character" w:styleId="Sledovanodkaz">
    <w:name w:val="FollowedHyperlink"/>
    <w:uiPriority w:val="99"/>
    <w:rsid w:val="001E2DFA"/>
    <w:rPr>
      <w:color w:val="800080"/>
      <w:u w:val="single"/>
    </w:rPr>
  </w:style>
  <w:style w:type="character" w:customStyle="1" w:styleId="CittChar1">
    <w:name w:val="Citát Char1"/>
    <w:uiPriority w:val="29"/>
    <w:rsid w:val="001E2DFA"/>
    <w:rPr>
      <w:i/>
      <w:iCs/>
      <w:color w:val="000000"/>
      <w:sz w:val="24"/>
      <w:lang w:eastAsia="en-US"/>
    </w:rPr>
  </w:style>
  <w:style w:type="character" w:customStyle="1" w:styleId="Nadpis1Char1">
    <w:name w:val="Nadpis 1 Char1"/>
    <w:locked/>
    <w:rsid w:val="001E2DFA"/>
    <w:rPr>
      <w:rFonts w:ascii="Arial" w:eastAsia="MS Mincho" w:hAnsi="Arial"/>
      <w:b/>
      <w:bCs/>
      <w:caps/>
      <w:color w:val="1F497D"/>
      <w:spacing w:val="10"/>
      <w:sz w:val="32"/>
      <w:szCs w:val="24"/>
    </w:rPr>
  </w:style>
  <w:style w:type="character" w:customStyle="1" w:styleId="Nadpis2Char1">
    <w:name w:val="Nadpis 2 Char1"/>
    <w:locked/>
    <w:rsid w:val="001E2DFA"/>
    <w:rPr>
      <w:rFonts w:ascii="Arial" w:eastAsia="MS Mincho" w:hAnsi="Arial"/>
      <w:b/>
      <w:bCs/>
      <w:color w:val="1F497D"/>
      <w:spacing w:val="10"/>
      <w:sz w:val="24"/>
      <w:szCs w:val="24"/>
    </w:rPr>
  </w:style>
  <w:style w:type="character" w:customStyle="1" w:styleId="Nadpis3Char1">
    <w:name w:val="Nadpis 3 Char1"/>
    <w:locked/>
    <w:rsid w:val="001E2DFA"/>
    <w:rPr>
      <w:rFonts w:ascii="Arial" w:eastAsia="MS Mincho" w:hAnsi="Arial"/>
      <w:b/>
      <w:bCs/>
      <w:color w:val="1F497D"/>
      <w:spacing w:val="10"/>
      <w:sz w:val="20"/>
      <w:szCs w:val="24"/>
      <w:lang w:eastAsia="en-US"/>
    </w:rPr>
  </w:style>
  <w:style w:type="character" w:customStyle="1" w:styleId="Nadpis4Char1">
    <w:name w:val="Nadpis 4 Char1"/>
    <w:locked/>
    <w:rsid w:val="001E2DFA"/>
    <w:rPr>
      <w:rFonts w:ascii="Arial" w:eastAsia="MS Mincho" w:hAnsi="Arial"/>
      <w:b/>
      <w:bCs/>
      <w:i/>
      <w:color w:val="1F497D"/>
      <w:sz w:val="20"/>
      <w:szCs w:val="20"/>
      <w:lang w:eastAsia="en-US"/>
    </w:rPr>
  </w:style>
  <w:style w:type="character" w:customStyle="1" w:styleId="Nadpis5Char1">
    <w:name w:val="Nadpis 5 Char1"/>
    <w:locked/>
    <w:rsid w:val="001E2DFA"/>
    <w:rPr>
      <w:rFonts w:ascii="Arial" w:eastAsia="MS Mincho" w:hAnsi="Arial"/>
      <w:b/>
      <w:bCs/>
      <w:sz w:val="20"/>
      <w:szCs w:val="24"/>
      <w:lang w:eastAsia="en-US"/>
    </w:rPr>
  </w:style>
  <w:style w:type="character" w:customStyle="1" w:styleId="Nadpis6Char1">
    <w:name w:val="Nadpis 6 Char1"/>
    <w:locked/>
    <w:rsid w:val="001E2DFA"/>
    <w:rPr>
      <w:rFonts w:ascii="Times New Roman" w:eastAsia="MS Mincho" w:hAnsi="Times New Roman"/>
      <w:b/>
      <w:bCs/>
      <w:sz w:val="24"/>
      <w:lang w:eastAsia="en-US"/>
    </w:rPr>
  </w:style>
  <w:style w:type="character" w:customStyle="1" w:styleId="Nadpis7Char1">
    <w:name w:val="Nadpis 7 Char1"/>
    <w:locked/>
    <w:rsid w:val="001E2DFA"/>
    <w:rPr>
      <w:rFonts w:ascii="Arial" w:eastAsia="MS Mincho" w:hAnsi="Arial"/>
      <w:b/>
      <w:bCs/>
      <w:sz w:val="24"/>
      <w:szCs w:val="24"/>
      <w:lang w:eastAsia="en-US"/>
    </w:rPr>
  </w:style>
  <w:style w:type="character" w:customStyle="1" w:styleId="Nadpis8Char1">
    <w:name w:val="Nadpis 8 Char1"/>
    <w:locked/>
    <w:rsid w:val="001E2DFA"/>
    <w:rPr>
      <w:rFonts w:ascii="Times New Roman" w:eastAsia="MS Mincho" w:hAnsi="Times New Roman"/>
      <w:i/>
      <w:iCs/>
      <w:sz w:val="24"/>
      <w:szCs w:val="24"/>
      <w:lang w:eastAsia="en-US"/>
    </w:rPr>
  </w:style>
  <w:style w:type="character" w:customStyle="1" w:styleId="Nadpis9Char1">
    <w:name w:val="Nadpis 9 Char1"/>
    <w:locked/>
    <w:rsid w:val="001E2DFA"/>
    <w:rPr>
      <w:rFonts w:ascii="Arial" w:eastAsia="MS Mincho" w:hAnsi="Arial"/>
      <w:sz w:val="24"/>
      <w:lang w:eastAsia="en-US"/>
    </w:rPr>
  </w:style>
  <w:style w:type="character" w:customStyle="1" w:styleId="ZhlavChar1">
    <w:name w:val="Záhlaví Char1"/>
    <w:locked/>
    <w:rsid w:val="001E2DFA"/>
    <w:rPr>
      <w:sz w:val="24"/>
      <w:lang w:eastAsia="en-US"/>
    </w:rPr>
  </w:style>
  <w:style w:type="character" w:customStyle="1" w:styleId="TextpoznpodarouChar1">
    <w:name w:val="Text pozn. pod čarou Char1"/>
    <w:locked/>
    <w:rsid w:val="001E2DFA"/>
    <w:rPr>
      <w:sz w:val="20"/>
      <w:szCs w:val="20"/>
      <w:lang w:eastAsia="en-US"/>
    </w:rPr>
  </w:style>
  <w:style w:type="character" w:customStyle="1" w:styleId="ZkladntextodsazenChar1">
    <w:name w:val="Základní text odsazený Char1"/>
    <w:locked/>
    <w:rsid w:val="001E2DFA"/>
    <w:rPr>
      <w:sz w:val="24"/>
      <w:lang w:eastAsia="en-US"/>
    </w:rPr>
  </w:style>
  <w:style w:type="character" w:customStyle="1" w:styleId="NzevChar1">
    <w:name w:val="Název Char1"/>
    <w:locked/>
    <w:rsid w:val="001E2DFA"/>
    <w:rPr>
      <w:rFonts w:ascii="Cambria" w:eastAsia="Times New Roman" w:hAnsi="Cambria"/>
      <w:color w:val="17365D"/>
      <w:spacing w:val="5"/>
      <w:kern w:val="28"/>
      <w:sz w:val="52"/>
      <w:szCs w:val="52"/>
      <w:lang w:eastAsia="en-US"/>
    </w:rPr>
  </w:style>
  <w:style w:type="character" w:customStyle="1" w:styleId="ZpatChar1">
    <w:name w:val="Zápatí Char1"/>
    <w:locked/>
    <w:rsid w:val="001E2DFA"/>
    <w:rPr>
      <w:sz w:val="24"/>
      <w:lang w:eastAsia="en-US"/>
    </w:rPr>
  </w:style>
  <w:style w:type="character" w:customStyle="1" w:styleId="ZkladntextChar1">
    <w:name w:val="Základní text Char1"/>
    <w:locked/>
    <w:rsid w:val="001E2DFA"/>
    <w:rPr>
      <w:sz w:val="24"/>
      <w:lang w:eastAsia="en-US"/>
    </w:rPr>
  </w:style>
  <w:style w:type="character" w:customStyle="1" w:styleId="PodtitulChar1">
    <w:name w:val="Podtitul Char1"/>
    <w:locked/>
    <w:rsid w:val="001E2DFA"/>
    <w:rPr>
      <w:rFonts w:ascii="Cambria" w:eastAsia="Times New Roman" w:hAnsi="Cambria"/>
      <w:i/>
      <w:iCs/>
      <w:color w:val="4F81BD"/>
      <w:spacing w:val="15"/>
      <w:sz w:val="24"/>
      <w:szCs w:val="24"/>
      <w:lang w:eastAsia="en-US"/>
    </w:rPr>
  </w:style>
  <w:style w:type="paragraph" w:customStyle="1" w:styleId="StylTableTextLatinkaCalibriPed48bZa48b">
    <w:name w:val="Styl Table Text + (Latinka) Calibri Před:  4.8 b. Za:  4.8 b."/>
    <w:basedOn w:val="TableText"/>
    <w:rsid w:val="001E2DFA"/>
    <w:pPr>
      <w:spacing w:before="96" w:after="96"/>
    </w:pPr>
    <w:rPr>
      <w:rFonts w:ascii="Calibri" w:eastAsia="Times New Roman" w:hAnsi="Calibri" w:cs="Arial"/>
      <w:lang w:val="cs-CZ" w:eastAsia="cs-CZ"/>
    </w:rPr>
  </w:style>
  <w:style w:type="character" w:customStyle="1" w:styleId="Zdraznnintenzivn1">
    <w:name w:val="Zdůraznění – intenzivní1"/>
    <w:rsid w:val="001E2DFA"/>
    <w:rPr>
      <w:rFonts w:cs="Times New Roman"/>
      <w:b/>
      <w:bCs/>
      <w:i/>
      <w:iCs/>
      <w:color w:val="4F81BD"/>
    </w:rPr>
  </w:style>
  <w:style w:type="paragraph" w:customStyle="1" w:styleId="Odstavecseseznamem3">
    <w:name w:val="Odstavec se seznamem3"/>
    <w:basedOn w:val="Normln"/>
    <w:rsid w:val="001E2DFA"/>
    <w:pPr>
      <w:spacing w:before="120" w:line="276" w:lineRule="auto"/>
      <w:ind w:left="720"/>
    </w:pPr>
    <w:rPr>
      <w:rFonts w:eastAsia="Times New Roman"/>
      <w:sz w:val="24"/>
      <w:szCs w:val="22"/>
      <w:lang w:eastAsia="en-US"/>
    </w:rPr>
  </w:style>
  <w:style w:type="paragraph" w:customStyle="1" w:styleId="TableParagraph">
    <w:name w:val="Table Paragraph"/>
    <w:basedOn w:val="Normln"/>
    <w:uiPriority w:val="1"/>
    <w:qFormat/>
    <w:rsid w:val="001E2DFA"/>
    <w:pPr>
      <w:widowControl w:val="0"/>
      <w:autoSpaceDE w:val="0"/>
      <w:autoSpaceDN w:val="0"/>
      <w:adjustRightInd w:val="0"/>
    </w:pPr>
    <w:rPr>
      <w:rFonts w:ascii="Arial" w:hAnsi="Arial" w:cs="Arial"/>
      <w:sz w:val="24"/>
      <w:szCs w:val="24"/>
    </w:rPr>
  </w:style>
  <w:style w:type="paragraph" w:customStyle="1" w:styleId="HeaderLeft">
    <w:name w:val="Header Left"/>
    <w:basedOn w:val="Zhlav"/>
    <w:uiPriority w:val="35"/>
    <w:qFormat/>
    <w:rsid w:val="001E2DFA"/>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hAnsiTheme="minorHAnsi" w:cstheme="minorBidi"/>
      <w:color w:val="7F7F7F" w:themeColor="text1" w:themeTint="80"/>
      <w:lang w:eastAsia="ja-JP"/>
    </w:rPr>
  </w:style>
  <w:style w:type="table" w:styleId="Stednstnovn1zvraznn5">
    <w:name w:val="Medium Shading 1 Accent 5"/>
    <w:basedOn w:val="Normlntabulka"/>
    <w:uiPriority w:val="63"/>
    <w:rsid w:val="001E2DFA"/>
    <w:pPr>
      <w:spacing w:after="0" w:line="240" w:lineRule="auto"/>
    </w:pPr>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vtlmkazvraznn5">
    <w:name w:val="Light Grid Accent 5"/>
    <w:basedOn w:val="Normlntabulka"/>
    <w:uiPriority w:val="62"/>
    <w:rsid w:val="001E2DFA"/>
    <w:pPr>
      <w:spacing w:after="0" w:line="240" w:lineRule="auto"/>
    </w:pPr>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stnovnzvraznn5">
    <w:name w:val="Light Shading Accent 5"/>
    <w:basedOn w:val="Normlntabulka"/>
    <w:uiPriority w:val="60"/>
    <w:rsid w:val="001E2DFA"/>
    <w:pPr>
      <w:spacing w:after="0" w:line="240" w:lineRule="auto"/>
    </w:pPr>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Obsahtabulky">
    <w:name w:val="Obsah tabulky"/>
    <w:basedOn w:val="Normln"/>
    <w:qFormat/>
    <w:rsid w:val="001E2DFA"/>
    <w:pPr>
      <w:spacing w:before="120" w:after="120" w:line="288" w:lineRule="auto"/>
      <w:jc w:val="both"/>
    </w:pPr>
    <w:rPr>
      <w:rFonts w:asciiTheme="minorHAnsi" w:eastAsiaTheme="minorHAnsi" w:hAnsiTheme="minorHAnsi"/>
      <w:sz w:val="22"/>
      <w:szCs w:val="24"/>
      <w:lang w:eastAsia="en-US"/>
    </w:rPr>
  </w:style>
  <w:style w:type="character" w:customStyle="1" w:styleId="MainTextChar">
    <w:name w:val="Main Text Char"/>
    <w:uiPriority w:val="99"/>
    <w:rsid w:val="001E2DFA"/>
    <w:rPr>
      <w:rFonts w:ascii="Arial" w:eastAsia="MS Mincho" w:hAnsi="Arial" w:cs="Times New Roman"/>
      <w:sz w:val="21"/>
      <w:szCs w:val="24"/>
      <w:lang w:val="x-none"/>
    </w:rPr>
  </w:style>
  <w:style w:type="paragraph" w:customStyle="1" w:styleId="tlotextu">
    <w:name w:val="tělo textu"/>
    <w:basedOn w:val="Normln"/>
    <w:qFormat/>
    <w:rsid w:val="001E2DFA"/>
    <w:pPr>
      <w:spacing w:after="200" w:line="276" w:lineRule="auto"/>
      <w:jc w:val="both"/>
    </w:pPr>
    <w:rPr>
      <w:rFonts w:ascii="Calibri" w:eastAsia="Calibri" w:hAnsi="Calibri"/>
      <w:sz w:val="22"/>
      <w:szCs w:val="22"/>
      <w:lang w:eastAsia="en-US"/>
    </w:rPr>
  </w:style>
  <w:style w:type="paragraph" w:customStyle="1" w:styleId="Styl1">
    <w:name w:val="Styl1"/>
    <w:basedOn w:val="Normln"/>
    <w:link w:val="Styl1Char"/>
    <w:qFormat/>
    <w:rsid w:val="001E2DFA"/>
    <w:pPr>
      <w:spacing w:before="120"/>
      <w:jc w:val="both"/>
    </w:pPr>
    <w:rPr>
      <w:rFonts w:ascii="Calibri" w:eastAsia="Calibri" w:hAnsi="Calibri"/>
      <w:sz w:val="24"/>
      <w:szCs w:val="22"/>
      <w:lang w:eastAsia="en-US"/>
    </w:rPr>
  </w:style>
  <w:style w:type="character" w:customStyle="1" w:styleId="Styl1Char">
    <w:name w:val="Styl1 Char"/>
    <w:basedOn w:val="Standardnpsmoodstavce"/>
    <w:link w:val="Styl1"/>
    <w:rsid w:val="001E2DFA"/>
    <w:rPr>
      <w:rFonts w:ascii="Calibri" w:eastAsia="Calibri" w:hAnsi="Calibri"/>
      <w:sz w:val="24"/>
      <w:lang w:eastAsia="en-US"/>
    </w:rPr>
  </w:style>
  <w:style w:type="table" w:styleId="Svtlseznamzvraznn6">
    <w:name w:val="Light List Accent 6"/>
    <w:basedOn w:val="Normlntabulka"/>
    <w:uiPriority w:val="61"/>
    <w:rsid w:val="001E2DFA"/>
    <w:pPr>
      <w:spacing w:after="0" w:line="240" w:lineRule="auto"/>
    </w:pPr>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ProsttextChar">
    <w:name w:val="Prostý text Char"/>
    <w:basedOn w:val="Standardnpsmoodstavce"/>
    <w:link w:val="Prosttext"/>
    <w:uiPriority w:val="99"/>
    <w:semiHidden/>
    <w:rsid w:val="001E2DFA"/>
    <w:rPr>
      <w:rFonts w:ascii="Times New Roman" w:eastAsia="Times New Roman" w:hAnsi="Times New Roman"/>
      <w:sz w:val="24"/>
      <w:szCs w:val="24"/>
    </w:rPr>
  </w:style>
  <w:style w:type="paragraph" w:styleId="Prosttext">
    <w:name w:val="Plain Text"/>
    <w:basedOn w:val="Normln"/>
    <w:link w:val="ProsttextChar"/>
    <w:uiPriority w:val="99"/>
    <w:semiHidden/>
    <w:unhideWhenUsed/>
    <w:rsid w:val="001E2DFA"/>
    <w:pPr>
      <w:spacing w:before="100" w:beforeAutospacing="1" w:after="100" w:afterAutospacing="1"/>
    </w:pPr>
    <w:rPr>
      <w:rFonts w:eastAsia="Times New Roman"/>
      <w:sz w:val="24"/>
      <w:szCs w:val="24"/>
    </w:rPr>
  </w:style>
  <w:style w:type="table" w:customStyle="1" w:styleId="Svtlseznamzvraznn61">
    <w:name w:val="Světlý seznam – zvýraznění 61"/>
    <w:basedOn w:val="Normlntabulka"/>
    <w:next w:val="Svtlseznamzvraznn6"/>
    <w:uiPriority w:val="61"/>
    <w:rsid w:val="001E2DFA"/>
    <w:pPr>
      <w:spacing w:after="0" w:line="240" w:lineRule="auto"/>
    </w:pPr>
    <w:rPr>
      <w:rFonts w:eastAsiaTheme="minorHAnsi" w:cstheme="minorBidi"/>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Svtlstnovnzvraznn3">
    <w:name w:val="Light Shading Accent 3"/>
    <w:basedOn w:val="Normlntabulka"/>
    <w:uiPriority w:val="60"/>
    <w:rsid w:val="001E2DFA"/>
    <w:pPr>
      <w:spacing w:after="0" w:line="240" w:lineRule="auto"/>
    </w:pPr>
    <w:rPr>
      <w:rFonts w:cstheme="minorBidi"/>
      <w:color w:val="76923C" w:themeColor="accent3" w:themeShade="BF"/>
      <w:sz w:val="20"/>
      <w:szCs w:val="20"/>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tednseznam1zvraznn3">
    <w:name w:val="Medium List 1 Accent 3"/>
    <w:basedOn w:val="Normlntabulka"/>
    <w:uiPriority w:val="65"/>
    <w:rsid w:val="001E2DFA"/>
    <w:pPr>
      <w:spacing w:after="0" w:line="240" w:lineRule="auto"/>
    </w:pPr>
    <w:rPr>
      <w:rFonts w:cstheme="minorBidi"/>
      <w:color w:val="000000" w:themeColor="text1"/>
      <w:sz w:val="20"/>
      <w:szCs w:val="20"/>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vtlseznamzvraznn3">
    <w:name w:val="Light List Accent 3"/>
    <w:basedOn w:val="Normlntabulka"/>
    <w:uiPriority w:val="61"/>
    <w:rsid w:val="001E2DFA"/>
    <w:pPr>
      <w:spacing w:after="0" w:line="240" w:lineRule="auto"/>
    </w:pPr>
    <w:rPr>
      <w:rFonts w:cstheme="minorBidi"/>
      <w:sz w:val="20"/>
      <w:szCs w:val="20"/>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Ukotvenpoznmkypodarou">
    <w:name w:val="Ukotvení poznámky pod čarou"/>
    <w:rsid w:val="001E2DFA"/>
    <w:rPr>
      <w:vertAlign w:val="superscript"/>
    </w:rPr>
  </w:style>
  <w:style w:type="character" w:customStyle="1" w:styleId="Znakypropoznmkupodarou">
    <w:name w:val="Znaky pro poznámku pod čarou"/>
    <w:qFormat/>
    <w:rsid w:val="001E2DFA"/>
  </w:style>
  <w:style w:type="character" w:styleId="Odkaznakoment">
    <w:name w:val="annotation reference"/>
    <w:basedOn w:val="Standardnpsmoodstavce"/>
    <w:uiPriority w:val="99"/>
    <w:semiHidden/>
    <w:unhideWhenUsed/>
    <w:qFormat/>
    <w:rsid w:val="00D9663E"/>
    <w:rPr>
      <w:sz w:val="16"/>
      <w:szCs w:val="16"/>
    </w:rPr>
  </w:style>
  <w:style w:type="table" w:customStyle="1" w:styleId="programtabulkaFINAL1">
    <w:name w:val="program tabulka FINAL1"/>
    <w:basedOn w:val="Jednoduchtabulka3"/>
    <w:uiPriority w:val="99"/>
    <w:rsid w:val="00963A30"/>
    <w:pPr>
      <w:spacing w:before="120" w:after="120"/>
      <w:ind w:left="113"/>
      <w:jc w:val="both"/>
    </w:pPr>
    <w:rPr>
      <w:sz w:val="20"/>
      <w:szCs w:val="20"/>
      <w:lang w:eastAsia="en-US"/>
    </w:r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w:hAnsi="Arial"/>
        <w:b/>
        <w:bCs/>
        <w:color w:val="auto"/>
        <w:sz w:val="18"/>
      </w:rPr>
      <w:tblPr/>
      <w:tcPr>
        <w:tcBorders>
          <w:tl2br w:val="none" w:sz="0" w:space="0" w:color="auto"/>
          <w:tr2bl w:val="none" w:sz="0" w:space="0" w:color="auto"/>
        </w:tcBorders>
        <w:shd w:val="clear" w:color="auto" w:fill="CBE5B8"/>
        <w:vAlign w:val="center"/>
      </w:tcPr>
    </w:tblStylePr>
    <w:tblStylePr w:type="band2Horz">
      <w:tblPr/>
      <w:tcPr>
        <w:shd w:val="clear" w:color="auto" w:fill="F2F2F2"/>
      </w:tcPr>
    </w:tblStylePr>
  </w:style>
  <w:style w:type="character" w:styleId="PromnnHTML">
    <w:name w:val="HTML Variable"/>
    <w:basedOn w:val="Standardnpsmoodstavce"/>
    <w:uiPriority w:val="99"/>
    <w:semiHidden/>
    <w:unhideWhenUsed/>
    <w:rsid w:val="00963A30"/>
    <w:rPr>
      <w:i/>
      <w:iCs/>
    </w:rPr>
  </w:style>
  <w:style w:type="table" w:styleId="Jednoduchtabulka3">
    <w:name w:val="Table Simple 3"/>
    <w:basedOn w:val="Normlntabulka"/>
    <w:uiPriority w:val="99"/>
    <w:semiHidden/>
    <w:unhideWhenUsed/>
    <w:rsid w:val="00963A3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programtabulkaFINAL2">
    <w:name w:val="program tabulka FINAL2"/>
    <w:basedOn w:val="Jednoduchtabulka3"/>
    <w:uiPriority w:val="99"/>
    <w:rsid w:val="00963A30"/>
    <w:pPr>
      <w:spacing w:before="120" w:after="120"/>
      <w:ind w:left="113"/>
      <w:jc w:val="both"/>
    </w:pPr>
    <w:rPr>
      <w:sz w:val="20"/>
      <w:szCs w:val="20"/>
      <w:lang w:eastAsia="en-US"/>
    </w:r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w:hAnsi="Arial"/>
        <w:b/>
        <w:bCs/>
        <w:color w:val="auto"/>
        <w:sz w:val="18"/>
      </w:rPr>
      <w:tblPr/>
      <w:tcPr>
        <w:tcBorders>
          <w:tl2br w:val="none" w:sz="0" w:space="0" w:color="auto"/>
          <w:tr2bl w:val="none" w:sz="0" w:space="0" w:color="auto"/>
        </w:tcBorders>
        <w:shd w:val="clear" w:color="auto" w:fill="CBE5B8"/>
        <w:vAlign w:val="center"/>
      </w:tcPr>
    </w:tblStylePr>
    <w:tblStylePr w:type="band2Horz">
      <w:tblPr/>
      <w:tcPr>
        <w:shd w:val="clear" w:color="auto" w:fill="F2F2F2"/>
      </w:tcPr>
    </w:tblStylePr>
  </w:style>
  <w:style w:type="table" w:customStyle="1" w:styleId="programtabulkaFINAL3">
    <w:name w:val="program tabulka FINAL3"/>
    <w:basedOn w:val="Jednoduchtabulka3"/>
    <w:uiPriority w:val="99"/>
    <w:rsid w:val="00963A30"/>
    <w:pPr>
      <w:spacing w:before="120" w:after="120"/>
      <w:ind w:left="113"/>
      <w:jc w:val="both"/>
    </w:pPr>
    <w:rPr>
      <w:sz w:val="20"/>
      <w:szCs w:val="20"/>
      <w:lang w:eastAsia="en-US"/>
    </w:r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w:hAnsi="Arial"/>
        <w:b/>
        <w:bCs/>
        <w:color w:val="auto"/>
        <w:sz w:val="18"/>
      </w:rPr>
      <w:tblPr/>
      <w:tcPr>
        <w:tcBorders>
          <w:tl2br w:val="none" w:sz="0" w:space="0" w:color="auto"/>
          <w:tr2bl w:val="none" w:sz="0" w:space="0" w:color="auto"/>
        </w:tcBorders>
        <w:shd w:val="clear" w:color="auto" w:fill="CBE5B8"/>
        <w:vAlign w:val="center"/>
      </w:tcPr>
    </w:tblStylePr>
    <w:tblStylePr w:type="band2Horz">
      <w:tblPr/>
      <w:tcPr>
        <w:shd w:val="clear" w:color="auto" w:fill="F2F2F2"/>
      </w:tcPr>
    </w:tblStylePr>
  </w:style>
  <w:style w:type="table" w:customStyle="1" w:styleId="programtabulkaFINAL4">
    <w:name w:val="program tabulka FINAL4"/>
    <w:basedOn w:val="Jednoduchtabulka3"/>
    <w:uiPriority w:val="99"/>
    <w:rsid w:val="00963A30"/>
    <w:pPr>
      <w:spacing w:before="120" w:after="120"/>
      <w:ind w:left="113"/>
      <w:jc w:val="both"/>
    </w:pPr>
    <w:rPr>
      <w:sz w:val="20"/>
      <w:szCs w:val="20"/>
      <w:lang w:eastAsia="en-US"/>
    </w:r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w:hAnsi="Arial"/>
        <w:b/>
        <w:bCs/>
        <w:color w:val="auto"/>
        <w:sz w:val="18"/>
      </w:rPr>
      <w:tblPr/>
      <w:tcPr>
        <w:tcBorders>
          <w:tl2br w:val="none" w:sz="0" w:space="0" w:color="auto"/>
          <w:tr2bl w:val="none" w:sz="0" w:space="0" w:color="auto"/>
        </w:tcBorders>
        <w:shd w:val="clear" w:color="auto" w:fill="CBE5B8"/>
        <w:vAlign w:val="center"/>
      </w:tcPr>
    </w:tblStylePr>
    <w:tblStylePr w:type="band2Horz">
      <w:tblPr/>
      <w:tcPr>
        <w:shd w:val="clear" w:color="auto" w:fill="F2F2F2"/>
      </w:tcPr>
    </w:tblStylePr>
  </w:style>
  <w:style w:type="table" w:customStyle="1" w:styleId="programtabulkaFINAL5">
    <w:name w:val="program tabulka FINAL5"/>
    <w:basedOn w:val="Jednoduchtabulka3"/>
    <w:uiPriority w:val="99"/>
    <w:rsid w:val="00963A30"/>
    <w:pPr>
      <w:spacing w:before="120" w:after="120"/>
      <w:ind w:left="113"/>
      <w:jc w:val="both"/>
    </w:pPr>
    <w:rPr>
      <w:sz w:val="20"/>
      <w:szCs w:val="20"/>
      <w:lang w:eastAsia="en-US"/>
    </w:r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w:hAnsi="Arial"/>
        <w:b/>
        <w:bCs/>
        <w:color w:val="auto"/>
        <w:sz w:val="18"/>
      </w:rPr>
      <w:tblPr/>
      <w:tcPr>
        <w:tcBorders>
          <w:tl2br w:val="none" w:sz="0" w:space="0" w:color="auto"/>
          <w:tr2bl w:val="none" w:sz="0" w:space="0" w:color="auto"/>
        </w:tcBorders>
        <w:shd w:val="clear" w:color="auto" w:fill="CBE5B8"/>
        <w:vAlign w:val="center"/>
      </w:tcPr>
    </w:tblStylePr>
    <w:tblStylePr w:type="band2Horz">
      <w:tblPr/>
      <w:tcPr>
        <w:shd w:val="clear" w:color="auto" w:fill="F2F2F2"/>
      </w:tcPr>
    </w:tblStylePr>
  </w:style>
  <w:style w:type="numbering" w:customStyle="1" w:styleId="Bezseznamu1">
    <w:name w:val="Bez seznamu1"/>
    <w:next w:val="Bezseznamu"/>
    <w:uiPriority w:val="99"/>
    <w:semiHidden/>
    <w:unhideWhenUsed/>
    <w:rsid w:val="00D94C50"/>
  </w:style>
  <w:style w:type="character" w:styleId="Zstupntext">
    <w:name w:val="Placeholder Text"/>
    <w:basedOn w:val="Standardnpsmoodstavce"/>
    <w:uiPriority w:val="99"/>
    <w:semiHidden/>
    <w:rsid w:val="00D94C50"/>
    <w:rPr>
      <w:color w:val="808080"/>
    </w:rPr>
  </w:style>
  <w:style w:type="table" w:customStyle="1" w:styleId="Mkatabulky1">
    <w:name w:val="Mřížka tabulky1"/>
    <w:basedOn w:val="Normlntabulka"/>
    <w:next w:val="Mkatabulky"/>
    <w:uiPriority w:val="39"/>
    <w:rsid w:val="00D94C5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51">
    <w:name w:val="Světlý seznam – zvýraznění 51"/>
    <w:basedOn w:val="Normlntabulka"/>
    <w:next w:val="Svtlseznamzvraznn5"/>
    <w:uiPriority w:val="61"/>
    <w:rsid w:val="00D94C50"/>
    <w:pPr>
      <w:spacing w:after="0" w:line="240" w:lineRule="auto"/>
    </w:pPr>
    <w:rPr>
      <w:sz w:val="20"/>
      <w:szCs w:val="20"/>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vtlstnovn1">
    <w:name w:val="Světlé stínování1"/>
    <w:basedOn w:val="Normlntabulka"/>
    <w:next w:val="Svtlstnovn"/>
    <w:uiPriority w:val="60"/>
    <w:rsid w:val="00D94C50"/>
    <w:pPr>
      <w:spacing w:after="0" w:line="240" w:lineRule="auto"/>
    </w:pPr>
    <w:rPr>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tlstnovnzvraznn11">
    <w:name w:val="Světlé stínování – zvýraznění 11"/>
    <w:basedOn w:val="Normlntabulka"/>
    <w:next w:val="Svtlstnovnzvraznn1"/>
    <w:uiPriority w:val="60"/>
    <w:rsid w:val="00D94C50"/>
    <w:pPr>
      <w:spacing w:after="0" w:line="240" w:lineRule="auto"/>
    </w:pPr>
    <w:rPr>
      <w:color w:val="365F91"/>
      <w:sz w:val="20"/>
      <w:szCs w:val="20"/>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tabulka"/>
    <w:next w:val="Svtlseznam"/>
    <w:uiPriority w:val="61"/>
    <w:rsid w:val="00D94C50"/>
    <w:pPr>
      <w:spacing w:after="0" w:line="240" w:lineRule="auto"/>
    </w:pPr>
    <w:rPr>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rogramtabulkaFINAL6">
    <w:name w:val="program tabulka FINAL6"/>
    <w:basedOn w:val="Jednoduchtabulka3"/>
    <w:uiPriority w:val="99"/>
    <w:rsid w:val="00D94C50"/>
    <w:pPr>
      <w:spacing w:before="120" w:after="120"/>
      <w:ind w:left="113"/>
      <w:jc w:val="both"/>
    </w:pPr>
    <w:rPr>
      <w:sz w:val="20"/>
      <w:szCs w:val="20"/>
      <w:lang w:eastAsia="en-US"/>
    </w:r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w:hAnsi="Arial"/>
        <w:b/>
        <w:bCs/>
        <w:color w:val="auto"/>
        <w:sz w:val="18"/>
      </w:rPr>
      <w:tblPr/>
      <w:tcPr>
        <w:tcBorders>
          <w:tl2br w:val="none" w:sz="0" w:space="0" w:color="auto"/>
          <w:tr2bl w:val="none" w:sz="0" w:space="0" w:color="auto"/>
        </w:tcBorders>
        <w:shd w:val="clear" w:color="auto" w:fill="CBE5B8"/>
        <w:vAlign w:val="center"/>
      </w:tcPr>
    </w:tblStylePr>
    <w:tblStylePr w:type="band2Horz">
      <w:tblPr/>
      <w:tcPr>
        <w:shd w:val="clear" w:color="auto" w:fill="F2F2F2"/>
      </w:tcPr>
    </w:tblStylePr>
  </w:style>
  <w:style w:type="character" w:customStyle="1" w:styleId="Nevyeenzmnka1">
    <w:name w:val="Nevyřešená zmínka1"/>
    <w:basedOn w:val="Standardnpsmoodstavce"/>
    <w:uiPriority w:val="99"/>
    <w:semiHidden/>
    <w:unhideWhenUsed/>
    <w:rsid w:val="00D94C50"/>
    <w:rPr>
      <w:color w:val="605E5C"/>
      <w:shd w:val="clear" w:color="auto" w:fill="E1DFDD"/>
    </w:rPr>
  </w:style>
  <w:style w:type="paragraph" w:styleId="Revize">
    <w:name w:val="Revision"/>
    <w:hidden/>
    <w:uiPriority w:val="99"/>
    <w:semiHidden/>
    <w:rsid w:val="00D94C50"/>
    <w:pPr>
      <w:spacing w:after="0" w:line="240" w:lineRule="auto"/>
    </w:pPr>
    <w:rPr>
      <w:rFonts w:ascii="Calibri" w:eastAsia="MS Mincho" w:hAnsi="Calibri"/>
      <w:szCs w:val="24"/>
      <w:lang w:eastAsia="en-US"/>
    </w:rPr>
  </w:style>
  <w:style w:type="table" w:customStyle="1" w:styleId="Svtlseznamzvraznn62">
    <w:name w:val="Světlý seznam – zvýraznění 62"/>
    <w:basedOn w:val="Normlntabulka"/>
    <w:next w:val="Svtlseznamzvraznn6"/>
    <w:uiPriority w:val="61"/>
    <w:rsid w:val="00D94C50"/>
    <w:pPr>
      <w:spacing w:after="0" w:line="240" w:lineRule="auto"/>
    </w:pPr>
    <w:rPr>
      <w:rFonts w:eastAsia="Arial"/>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vtlseznamzvraznn611">
    <w:name w:val="Světlý seznam – zvýraznění 611"/>
    <w:basedOn w:val="Normlntabulka"/>
    <w:next w:val="Svtlseznamzvraznn6"/>
    <w:uiPriority w:val="61"/>
    <w:rsid w:val="00D94C50"/>
    <w:pPr>
      <w:spacing w:after="0" w:line="240" w:lineRule="auto"/>
    </w:pPr>
    <w:rPr>
      <w:rFonts w:eastAsia="Arial"/>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Jednoduchtabulka31">
    <w:name w:val="Jednoduchá tabulka 31"/>
    <w:basedOn w:val="Normlntabulka"/>
    <w:next w:val="Jednoduchtabulka3"/>
    <w:uiPriority w:val="99"/>
    <w:semiHidden/>
    <w:unhideWhenUsed/>
    <w:rsid w:val="00D94C50"/>
    <w:pPr>
      <w:jc w:val="both"/>
    </w:pPr>
    <w:rPr>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Nevyeenzmnka2">
    <w:name w:val="Nevyřešená zmínka2"/>
    <w:basedOn w:val="Standardnpsmoodstavce"/>
    <w:uiPriority w:val="99"/>
    <w:semiHidden/>
    <w:unhideWhenUsed/>
    <w:rsid w:val="00D94C50"/>
    <w:rPr>
      <w:color w:val="605E5C"/>
      <w:shd w:val="clear" w:color="auto" w:fill="E1DFDD"/>
    </w:rPr>
  </w:style>
  <w:style w:type="character" w:customStyle="1" w:styleId="Nevyeenzmnka3">
    <w:name w:val="Nevyřešená zmínka3"/>
    <w:basedOn w:val="Standardnpsmoodstavce"/>
    <w:uiPriority w:val="99"/>
    <w:semiHidden/>
    <w:unhideWhenUsed/>
    <w:rsid w:val="00D94C50"/>
    <w:rPr>
      <w:color w:val="605E5C"/>
      <w:shd w:val="clear" w:color="auto" w:fill="E1DFDD"/>
    </w:rPr>
  </w:style>
  <w:style w:type="character" w:customStyle="1" w:styleId="Nevyeenzmnka4">
    <w:name w:val="Nevyřešená zmínka4"/>
    <w:basedOn w:val="Standardnpsmoodstavce"/>
    <w:uiPriority w:val="99"/>
    <w:semiHidden/>
    <w:unhideWhenUsed/>
    <w:rsid w:val="00D94C50"/>
    <w:rPr>
      <w:color w:val="605E5C"/>
      <w:shd w:val="clear" w:color="auto" w:fill="E1DFDD"/>
    </w:rPr>
  </w:style>
  <w:style w:type="table" w:customStyle="1" w:styleId="programtabulkaFINAL7">
    <w:name w:val="program tabulka FINAL7"/>
    <w:basedOn w:val="Jednoduchtabulka3"/>
    <w:uiPriority w:val="99"/>
    <w:rsid w:val="00D94C50"/>
    <w:pPr>
      <w:spacing w:before="120" w:after="120"/>
      <w:ind w:left="113"/>
      <w:jc w:val="both"/>
    </w:pPr>
    <w:rPr>
      <w:sz w:val="20"/>
      <w:szCs w:val="20"/>
      <w:lang w:eastAsia="en-US"/>
    </w:rPr>
    <w:tblPr>
      <w:tblStyleRow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w:hAnsi="Arial"/>
        <w:b/>
        <w:bCs/>
        <w:color w:val="auto"/>
        <w:sz w:val="18"/>
      </w:rPr>
      <w:tblPr/>
      <w:tcPr>
        <w:tcBorders>
          <w:tl2br w:val="none" w:sz="0" w:space="0" w:color="auto"/>
          <w:tr2bl w:val="none" w:sz="0" w:space="0" w:color="auto"/>
        </w:tcBorders>
        <w:shd w:val="clear" w:color="auto" w:fill="CBE5B8"/>
        <w:vAlign w:val="center"/>
      </w:tcPr>
    </w:tblStylePr>
    <w:tblStylePr w:type="band2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soubor/mm-20-3-vzory-ozv.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bramesta.cz/aktuality/1062/od-planu-mobility-1.-generace-k-sump-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cr.cz/Dokumenty/Strategie/Mobilita/Udrzitelna-mestska-mobilita-(SUM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zp.cz/cz/dobrovolne_dohody" TargetMode="External"/><Relationship Id="rId4" Type="http://schemas.openxmlformats.org/officeDocument/2006/relationships/settings" Target="settings.xml"/><Relationship Id="rId9" Type="http://schemas.openxmlformats.org/officeDocument/2006/relationships/hyperlink" Target="https://www.mvcr.cz/soubor/mm-19-3-vzor-ozv.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3" Type="http://schemas.openxmlformats.org/officeDocument/2006/relationships/hyperlink" Target="http://www.mpo.cz" TargetMode="External"/><Relationship Id="rId2" Type="http://schemas.openxmlformats.org/officeDocument/2006/relationships/hyperlink" Target="https://www.mzp.cz/ippc/ippc4.nsf/xsp/.ibmmodres/domino/OpenAttachment/ippc/ippc4.nsf/BAC8B906439804D4C125846B00426E5D/files/2019_08_28%20Metodika%20v%C3%BDjimky%20z%20BAT%20Hg%20%28LCP%20Modul%29%20FINPUB.pdf" TargetMode="External"/><Relationship Id="rId1" Type="http://schemas.openxmlformats.org/officeDocument/2006/relationships/hyperlink" Target="https://www.mzp.cz/cz/techniky_u_stacionarnich_zdroju_vystup_projektu" TargetMode="External"/><Relationship Id="rId4" Type="http://schemas.openxmlformats.org/officeDocument/2006/relationships/hyperlink" Target="http://zastupitelstvo.praha.eu/ina/tedusndetail.aspx?par=057095154162157118108095172162157118105095169162157118105095166162157118105&amp;id=5433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0FBA-8F37-407F-B579-80BDBEF3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53</Pages>
  <Words>19308</Words>
  <Characters>120754</Characters>
  <Application>Microsoft Office Word</Application>
  <DocSecurity>0</DocSecurity>
  <Lines>1006</Lines>
  <Paragraphs>279</Paragraphs>
  <ScaleCrop>false</ScaleCrop>
  <HeadingPairs>
    <vt:vector size="2" baseType="variant">
      <vt:variant>
        <vt:lpstr>Název</vt:lpstr>
      </vt:variant>
      <vt:variant>
        <vt:i4>1</vt:i4>
      </vt:variant>
    </vt:vector>
  </HeadingPairs>
  <TitlesOfParts>
    <vt:vector size="1" baseType="lpstr">
      <vt:lpstr>Závěrečné vyhodnocení akce (ZVA) podporované ze SFŽP ČR</vt:lpstr>
    </vt:vector>
  </TitlesOfParts>
  <Company>SFŽP</Company>
  <LinksUpToDate>false</LinksUpToDate>
  <CharactersWithSpaces>139783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Závěrečné vyhodnocení akce (ZVA) podporované ze SFŽP ČR</dc:title>
  <dc:creator>Petr Valdman</dc:creator>
  <cp:lastModifiedBy>user</cp:lastModifiedBy>
  <cp:revision>5</cp:revision>
  <cp:lastPrinted>2017-04-11T08:49:00Z</cp:lastPrinted>
  <dcterms:created xsi:type="dcterms:W3CDTF">2021-02-26T19:33:00Z</dcterms:created>
  <dcterms:modified xsi:type="dcterms:W3CDTF">2021-03-18T15:53:00Z</dcterms:modified>
</cp:coreProperties>
</file>