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27B3" w14:textId="7DB5C07B" w:rsidR="00944D6B" w:rsidRPr="003006D5" w:rsidRDefault="00EF31A1" w:rsidP="5989BABE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C6AC0" w:rsidRPr="5989BABE">
        <w:rPr>
          <w:b/>
          <w:bCs/>
          <w:sz w:val="28"/>
          <w:szCs w:val="28"/>
        </w:rPr>
        <w:t>Výzva</w:t>
      </w:r>
      <w:r w:rsidR="19818CB6" w:rsidRPr="5989BABE">
        <w:rPr>
          <w:b/>
          <w:bCs/>
          <w:sz w:val="28"/>
          <w:szCs w:val="28"/>
        </w:rPr>
        <w:t xml:space="preserve"> </w:t>
      </w:r>
      <w:r w:rsidR="3A2F56CF" w:rsidRPr="5989BABE">
        <w:rPr>
          <w:b/>
          <w:bCs/>
          <w:sz w:val="28"/>
          <w:szCs w:val="28"/>
        </w:rPr>
        <w:t>č</w:t>
      </w:r>
      <w:r w:rsidR="3A2F56CF" w:rsidRPr="00B715AE">
        <w:rPr>
          <w:b/>
          <w:bCs/>
          <w:sz w:val="28"/>
          <w:szCs w:val="28"/>
        </w:rPr>
        <w:t>.</w:t>
      </w:r>
      <w:r w:rsidR="787C329B" w:rsidRPr="00B715AE">
        <w:rPr>
          <w:b/>
          <w:bCs/>
          <w:sz w:val="28"/>
          <w:szCs w:val="28"/>
        </w:rPr>
        <w:t xml:space="preserve"> </w:t>
      </w:r>
      <w:r w:rsidR="00F5065E" w:rsidRPr="00B715AE">
        <w:rPr>
          <w:b/>
          <w:bCs/>
          <w:sz w:val="28"/>
          <w:szCs w:val="28"/>
        </w:rPr>
        <w:t>6</w:t>
      </w:r>
      <w:r w:rsidR="19818CB6" w:rsidRPr="00B715AE">
        <w:rPr>
          <w:b/>
          <w:bCs/>
          <w:sz w:val="28"/>
          <w:szCs w:val="28"/>
        </w:rPr>
        <w:t>/</w:t>
      </w:r>
      <w:r w:rsidR="00BE7D19" w:rsidRPr="5989BABE">
        <w:rPr>
          <w:b/>
          <w:bCs/>
          <w:sz w:val="28"/>
          <w:szCs w:val="28"/>
        </w:rPr>
        <w:t>202</w:t>
      </w:r>
      <w:r w:rsidR="00BE7D19">
        <w:rPr>
          <w:b/>
          <w:bCs/>
          <w:sz w:val="28"/>
          <w:szCs w:val="28"/>
        </w:rPr>
        <w:t>3</w:t>
      </w:r>
      <w:r w:rsidR="00BE7D19" w:rsidRPr="5989BABE">
        <w:rPr>
          <w:b/>
          <w:bCs/>
          <w:sz w:val="28"/>
          <w:szCs w:val="28"/>
        </w:rPr>
        <w:t xml:space="preserve"> </w:t>
      </w:r>
    </w:p>
    <w:p w14:paraId="22DCB76D" w14:textId="77777777" w:rsidR="00317E8D" w:rsidRPr="003006D5" w:rsidRDefault="00AC6AC0" w:rsidP="00632AC2">
      <w:pPr>
        <w:spacing w:after="0" w:line="360" w:lineRule="auto"/>
        <w:jc w:val="center"/>
        <w:rPr>
          <w:b/>
          <w:sz w:val="28"/>
        </w:rPr>
      </w:pPr>
      <w:r w:rsidRPr="003006D5">
        <w:rPr>
          <w:b/>
          <w:sz w:val="28"/>
        </w:rPr>
        <w:t xml:space="preserve">k předkládání </w:t>
      </w:r>
      <w:r w:rsidR="001A40D8" w:rsidRPr="003006D5">
        <w:rPr>
          <w:b/>
          <w:sz w:val="28"/>
        </w:rPr>
        <w:t>žádostí</w:t>
      </w:r>
      <w:r w:rsidR="00F870E8" w:rsidRPr="003006D5">
        <w:rPr>
          <w:b/>
          <w:sz w:val="28"/>
        </w:rPr>
        <w:t xml:space="preserve"> </w:t>
      </w:r>
      <w:r w:rsidRPr="003006D5">
        <w:rPr>
          <w:b/>
          <w:sz w:val="28"/>
        </w:rPr>
        <w:t>o </w:t>
      </w:r>
      <w:r w:rsidR="00F870E8" w:rsidRPr="003006D5">
        <w:rPr>
          <w:b/>
          <w:sz w:val="28"/>
        </w:rPr>
        <w:t>poskytnutí podpory</w:t>
      </w:r>
    </w:p>
    <w:p w14:paraId="08758952" w14:textId="77777777" w:rsidR="00081677" w:rsidRDefault="00AC6AC0" w:rsidP="00A95903">
      <w:pPr>
        <w:spacing w:after="0" w:line="360" w:lineRule="auto"/>
        <w:jc w:val="center"/>
      </w:pPr>
      <w:r>
        <w:t>v rámci</w:t>
      </w:r>
      <w:r w:rsidR="739E01F1">
        <w:t xml:space="preserve"> </w:t>
      </w:r>
      <w:r w:rsidR="5658130E">
        <w:t xml:space="preserve">Národního programu </w:t>
      </w:r>
      <w:r w:rsidR="19818CB6">
        <w:t>Ž</w:t>
      </w:r>
      <w:r w:rsidR="5658130E">
        <w:t>ivotní prostředí</w:t>
      </w:r>
    </w:p>
    <w:p w14:paraId="2021D586" w14:textId="77777777" w:rsidR="002D365E" w:rsidRPr="00A95903" w:rsidRDefault="002D365E" w:rsidP="00A95903">
      <w:pPr>
        <w:spacing w:after="0" w:line="360" w:lineRule="auto"/>
        <w:jc w:val="center"/>
      </w:pPr>
    </w:p>
    <w:p w14:paraId="4D093B23" w14:textId="471FE5CD" w:rsidR="0093642D" w:rsidRPr="003006D5" w:rsidRDefault="00AC6AC0" w:rsidP="009E44F1">
      <w:r w:rsidRPr="00FC6284">
        <w:t xml:space="preserve">Ministerstvo životního prostředí (dále jen „MŽP“) vyhlašuje, v souladu se směrnicí MŽP č. </w:t>
      </w:r>
      <w:r w:rsidR="00BA7DC4" w:rsidRPr="00FC6284">
        <w:t>4</w:t>
      </w:r>
      <w:r w:rsidRPr="00FC6284">
        <w:t>/</w:t>
      </w:r>
      <w:r w:rsidR="00BA7DC4" w:rsidRPr="00FC6284">
        <w:t xml:space="preserve">2015 </w:t>
      </w:r>
      <w:r w:rsidR="00B407C5" w:rsidRPr="00B92957">
        <w:rPr>
          <w:szCs w:val="20"/>
        </w:rPr>
        <w:t>o</w:t>
      </w:r>
      <w:r w:rsidR="00E54CA7">
        <w:rPr>
          <w:szCs w:val="20"/>
        </w:rPr>
        <w:t> </w:t>
      </w:r>
      <w:r w:rsidR="00B407C5" w:rsidRPr="00B92957">
        <w:rPr>
          <w:szCs w:val="20"/>
        </w:rPr>
        <w:t>poskytování prostředků ze Státního fondu životního prostředí ČR</w:t>
      </w:r>
      <w:r w:rsidR="00B407C5">
        <w:rPr>
          <w:szCs w:val="20"/>
        </w:rPr>
        <w:t xml:space="preserve"> a MŽP č. 5/2022 </w:t>
      </w:r>
      <w:r w:rsidR="00B407C5" w:rsidRPr="00D251EE">
        <w:rPr>
          <w:szCs w:val="20"/>
        </w:rPr>
        <w:t>o realizaci Národního plánu obnovy v rámci aktivit, u kterých</w:t>
      </w:r>
      <w:r w:rsidR="00B407C5">
        <w:rPr>
          <w:szCs w:val="20"/>
        </w:rPr>
        <w:t xml:space="preserve"> </w:t>
      </w:r>
      <w:r w:rsidR="00B407C5" w:rsidRPr="00D251EE">
        <w:rPr>
          <w:szCs w:val="20"/>
        </w:rPr>
        <w:t>plní Ministerstvo životního prostředí funkci vlastníka</w:t>
      </w:r>
      <w:r w:rsidR="00B407C5">
        <w:rPr>
          <w:szCs w:val="20"/>
        </w:rPr>
        <w:t xml:space="preserve"> </w:t>
      </w:r>
      <w:r w:rsidR="00B407C5" w:rsidRPr="00D251EE">
        <w:rPr>
          <w:szCs w:val="20"/>
        </w:rPr>
        <w:t xml:space="preserve">komponenty </w:t>
      </w:r>
      <w:r w:rsidRPr="00FC6284">
        <w:t>(dále jen „směrnice“), prostřednictvím Státního fondu životního prostředí České republiky (dále jen „Fond“) výzvu pro předkládání žádostí o poskytnutí podpory (dále jen „výzva“) z</w:t>
      </w:r>
      <w:r w:rsidR="00BA7DC4" w:rsidRPr="00FC6284">
        <w:t> Národního programu Životní prostředí</w:t>
      </w:r>
      <w:r w:rsidRPr="00FC6284">
        <w:t xml:space="preserve"> v rámci Národního plánu obnovy (dále jen „program“)</w:t>
      </w:r>
      <w:r w:rsidR="00273D3F" w:rsidRPr="00FC6284">
        <w:t xml:space="preserve"> financovaného z</w:t>
      </w:r>
      <w:r w:rsidR="00E54CA7">
        <w:t> </w:t>
      </w:r>
      <w:r w:rsidR="00273D3F" w:rsidRPr="00FC6284">
        <w:t>Nástroje na podporu oživení a odolnosti</w:t>
      </w:r>
      <w:r w:rsidRPr="00FC6284">
        <w:t>.</w:t>
      </w:r>
      <w:r w:rsidRPr="003006D5">
        <w:t xml:space="preserve"> </w:t>
      </w:r>
    </w:p>
    <w:tbl>
      <w:tblPr>
        <w:tblStyle w:val="Tmavtabulkasmkou5zvraznn31"/>
        <w:tblW w:w="9322" w:type="dxa"/>
        <w:tblLook w:val="04A0" w:firstRow="1" w:lastRow="0" w:firstColumn="1" w:lastColumn="0" w:noHBand="0" w:noVBand="1"/>
      </w:tblPr>
      <w:tblGrid>
        <w:gridCol w:w="2547"/>
        <w:gridCol w:w="6775"/>
      </w:tblGrid>
      <w:tr w:rsidR="00216778" w14:paraId="63057A1E" w14:textId="77777777" w:rsidTr="00216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14:paraId="762E9629" w14:textId="77777777" w:rsidR="00090EC8" w:rsidRPr="003006D5" w:rsidRDefault="00AC6AC0" w:rsidP="007F1DA5">
            <w:pPr>
              <w:spacing w:before="120" w:after="120" w:line="276" w:lineRule="auto"/>
              <w:jc w:val="left"/>
            </w:pPr>
            <w:r w:rsidRPr="003006D5">
              <w:rPr>
                <w:color w:val="auto"/>
              </w:rPr>
              <w:t>Číslo výzvy</w:t>
            </w:r>
          </w:p>
        </w:tc>
        <w:tc>
          <w:tcPr>
            <w:tcW w:w="6775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14:paraId="7443AB09" w14:textId="0FB080C5" w:rsidR="00090EC8" w:rsidRPr="003006D5" w:rsidRDefault="00F5065E" w:rsidP="00841076">
            <w:pPr>
              <w:spacing w:before="120" w:after="12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15AE">
              <w:rPr>
                <w:color w:val="auto"/>
              </w:rPr>
              <w:t>6</w:t>
            </w:r>
            <w:r w:rsidR="00536EB4" w:rsidRPr="00B715AE">
              <w:rPr>
                <w:color w:val="auto"/>
              </w:rPr>
              <w:t>/</w:t>
            </w:r>
            <w:r w:rsidR="00216192" w:rsidRPr="003006D5">
              <w:rPr>
                <w:color w:val="auto"/>
              </w:rPr>
              <w:t>202</w:t>
            </w:r>
            <w:r w:rsidR="00216192">
              <w:rPr>
                <w:color w:val="auto"/>
              </w:rPr>
              <w:t>3</w:t>
            </w:r>
          </w:p>
        </w:tc>
      </w:tr>
      <w:tr w:rsidR="00216778" w14:paraId="39F76C51" w14:textId="77777777" w:rsidTr="0021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14:paraId="642AC8DB" w14:textId="77777777" w:rsidR="00090EC8" w:rsidRPr="003006D5" w:rsidRDefault="00AC6AC0" w:rsidP="007F1DA5">
            <w:pPr>
              <w:spacing w:before="120" w:after="120" w:line="276" w:lineRule="auto"/>
              <w:jc w:val="left"/>
            </w:pPr>
            <w:r w:rsidRPr="003006D5">
              <w:rPr>
                <w:color w:val="auto"/>
              </w:rPr>
              <w:t xml:space="preserve">Prioritní </w:t>
            </w:r>
            <w:r w:rsidR="00C55CED" w:rsidRPr="003006D5">
              <w:rPr>
                <w:color w:val="auto"/>
              </w:rPr>
              <w:t>oblast</w:t>
            </w:r>
          </w:p>
        </w:tc>
        <w:tc>
          <w:tcPr>
            <w:tcW w:w="6775" w:type="dxa"/>
            <w:noWrap/>
            <w:vAlign w:val="center"/>
            <w:hideMark/>
          </w:tcPr>
          <w:p w14:paraId="58687258" w14:textId="77777777" w:rsidR="00090EC8" w:rsidRPr="003006D5" w:rsidRDefault="00AC6AC0" w:rsidP="007F1DA5">
            <w:pPr>
              <w:spacing w:before="120" w:after="12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400">
              <w:t>3</w:t>
            </w:r>
            <w:r>
              <w:rPr>
                <w:i/>
              </w:rPr>
              <w:t xml:space="preserve">. </w:t>
            </w:r>
            <w:r>
              <w:t>Odpady, staré zátěže, environmentální rizika</w:t>
            </w:r>
          </w:p>
        </w:tc>
      </w:tr>
      <w:tr w:rsidR="00216778" w14:paraId="2849E25E" w14:textId="77777777" w:rsidTr="0021677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14:paraId="64032ACD" w14:textId="77777777" w:rsidR="00841076" w:rsidRPr="003006D5" w:rsidRDefault="00AC6AC0" w:rsidP="00841076">
            <w:pPr>
              <w:spacing w:before="120" w:after="120" w:line="276" w:lineRule="auto"/>
              <w:jc w:val="left"/>
            </w:pPr>
            <w:r w:rsidRPr="003006D5">
              <w:rPr>
                <w:color w:val="auto"/>
              </w:rPr>
              <w:t>Podoblast</w:t>
            </w:r>
          </w:p>
        </w:tc>
        <w:tc>
          <w:tcPr>
            <w:tcW w:w="6775" w:type="dxa"/>
            <w:noWrap/>
            <w:hideMark/>
          </w:tcPr>
          <w:p w14:paraId="688DF055" w14:textId="77777777" w:rsidR="00841076" w:rsidRPr="003006D5" w:rsidRDefault="00AC6AC0" w:rsidP="0E296458">
            <w:pPr>
              <w:spacing w:before="240"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35945">
              <w:rPr>
                <w:iCs/>
              </w:rPr>
              <w:t xml:space="preserve">3.4. </w:t>
            </w:r>
            <w:r w:rsidR="36E9FB6F" w:rsidRPr="00635945">
              <w:rPr>
                <w:iCs/>
              </w:rPr>
              <w:t>Budování recyklační infrastruktury</w:t>
            </w:r>
            <w:r w:rsidR="404D37A8" w:rsidRPr="0E296458">
              <w:rPr>
                <w:i/>
                <w:iCs/>
              </w:rPr>
              <w:t xml:space="preserve"> </w:t>
            </w:r>
          </w:p>
        </w:tc>
      </w:tr>
      <w:tr w:rsidR="00216778" w14:paraId="77681FB7" w14:textId="77777777" w:rsidTr="0021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14:paraId="357E02CC" w14:textId="77777777" w:rsidR="00841076" w:rsidRPr="003006D5" w:rsidRDefault="00AC6AC0" w:rsidP="00841076">
            <w:pPr>
              <w:spacing w:before="120" w:after="120" w:line="276" w:lineRule="auto"/>
              <w:jc w:val="left"/>
            </w:pPr>
            <w:r w:rsidRPr="5989BABE">
              <w:rPr>
                <w:color w:val="auto"/>
              </w:rPr>
              <w:t>Podporované aktivity</w:t>
            </w:r>
          </w:p>
        </w:tc>
        <w:tc>
          <w:tcPr>
            <w:tcW w:w="6775" w:type="dxa"/>
            <w:noWrap/>
            <w:vAlign w:val="center"/>
          </w:tcPr>
          <w:p w14:paraId="3E3E0CFF" w14:textId="17E1B7CA" w:rsidR="00635945" w:rsidRDefault="00AC6AC0" w:rsidP="00635945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  <w:r w:rsidRPr="00F45145">
              <w:rPr>
                <w:rFonts w:cstheme="minorBidi"/>
                <w:szCs w:val="22"/>
              </w:rPr>
              <w:t>3.4.A – Podpora</w:t>
            </w:r>
            <w:r w:rsidR="00E8364D">
              <w:rPr>
                <w:rFonts w:cstheme="minorBidi"/>
                <w:szCs w:val="22"/>
              </w:rPr>
              <w:t xml:space="preserve"> zařízení pro zpracování </w:t>
            </w:r>
            <w:r w:rsidR="00E56DA4">
              <w:rPr>
                <w:rFonts w:cstheme="minorBidi"/>
                <w:szCs w:val="22"/>
              </w:rPr>
              <w:t>biologicky rozložitelných odpadů a</w:t>
            </w:r>
            <w:r w:rsidR="00E54CA7">
              <w:rPr>
                <w:rFonts w:cstheme="minorBidi"/>
                <w:szCs w:val="22"/>
              </w:rPr>
              <w:t> </w:t>
            </w:r>
            <w:r w:rsidRPr="00F45145">
              <w:rPr>
                <w:rFonts w:cstheme="minorBidi"/>
                <w:szCs w:val="22"/>
              </w:rPr>
              <w:t xml:space="preserve">aplikace a zapravování kompostu, digestátu či </w:t>
            </w:r>
            <w:proofErr w:type="spellStart"/>
            <w:r w:rsidRPr="00F45145">
              <w:rPr>
                <w:rFonts w:cstheme="minorBidi"/>
                <w:szCs w:val="22"/>
              </w:rPr>
              <w:t>fugátu</w:t>
            </w:r>
            <w:proofErr w:type="spellEnd"/>
            <w:r w:rsidR="00E56DA4">
              <w:rPr>
                <w:rFonts w:cstheme="minorBidi"/>
                <w:szCs w:val="22"/>
              </w:rPr>
              <w:t xml:space="preserve"> </w:t>
            </w:r>
            <w:r w:rsidRPr="00F45145">
              <w:rPr>
                <w:rFonts w:cstheme="minorBidi"/>
                <w:szCs w:val="22"/>
              </w:rPr>
              <w:t xml:space="preserve">vyprodukovaného ze zařízení na zpracování bioodpadů </w:t>
            </w:r>
            <w:r w:rsidR="00E015F7">
              <w:rPr>
                <w:rFonts w:cstheme="minorBidi"/>
                <w:szCs w:val="22"/>
              </w:rPr>
              <w:t>na</w:t>
            </w:r>
            <w:r w:rsidR="00E015F7" w:rsidRPr="00F45145">
              <w:rPr>
                <w:rFonts w:cstheme="minorBidi"/>
                <w:szCs w:val="22"/>
              </w:rPr>
              <w:t xml:space="preserve"> zemědělsk</w:t>
            </w:r>
            <w:r w:rsidR="00E015F7">
              <w:rPr>
                <w:rFonts w:cstheme="minorBidi"/>
                <w:szCs w:val="22"/>
              </w:rPr>
              <w:t xml:space="preserve">ou </w:t>
            </w:r>
            <w:r w:rsidR="00E015F7" w:rsidRPr="00F45145">
              <w:rPr>
                <w:rFonts w:cstheme="minorBidi"/>
                <w:szCs w:val="22"/>
              </w:rPr>
              <w:t>půd</w:t>
            </w:r>
            <w:r w:rsidR="00E015F7">
              <w:rPr>
                <w:rFonts w:cstheme="minorBidi"/>
                <w:szCs w:val="22"/>
              </w:rPr>
              <w:t xml:space="preserve">u </w:t>
            </w:r>
            <w:r w:rsidRPr="00F45145">
              <w:rPr>
                <w:rFonts w:cstheme="minorBidi"/>
                <w:szCs w:val="22"/>
              </w:rPr>
              <w:t>(financováno z</w:t>
            </w:r>
            <w:r w:rsidR="00E54CA7">
              <w:rPr>
                <w:rFonts w:cstheme="minorBidi"/>
                <w:szCs w:val="22"/>
              </w:rPr>
              <w:t> </w:t>
            </w:r>
            <w:proofErr w:type="gramStart"/>
            <w:r w:rsidRPr="00F45145">
              <w:rPr>
                <w:rFonts w:cstheme="minorBidi"/>
                <w:szCs w:val="22"/>
              </w:rPr>
              <w:t>NPO</w:t>
            </w:r>
            <w:r w:rsidR="00B407C5">
              <w:rPr>
                <w:rFonts w:cstheme="minorBidi"/>
                <w:szCs w:val="22"/>
              </w:rPr>
              <w:t xml:space="preserve"> -</w:t>
            </w:r>
            <w:r w:rsidR="00E54CA7">
              <w:rPr>
                <w:rFonts w:cstheme="minorBidi"/>
                <w:szCs w:val="22"/>
              </w:rPr>
              <w:t xml:space="preserve"> </w:t>
            </w:r>
            <w:r>
              <w:rPr>
                <w:rFonts w:cstheme="minorBidi"/>
                <w:szCs w:val="22"/>
              </w:rPr>
              <w:t>a</w:t>
            </w:r>
            <w:r w:rsidR="00195848">
              <w:rPr>
                <w:rFonts w:cstheme="minorBidi"/>
                <w:szCs w:val="22"/>
              </w:rPr>
              <w:t>k</w:t>
            </w:r>
            <w:r>
              <w:rPr>
                <w:rFonts w:cstheme="minorBidi"/>
                <w:szCs w:val="22"/>
              </w:rPr>
              <w:t>tivit</w:t>
            </w:r>
            <w:r w:rsidR="00B407C5">
              <w:rPr>
                <w:rFonts w:cstheme="minorBidi"/>
                <w:szCs w:val="22"/>
              </w:rPr>
              <w:t>a</w:t>
            </w:r>
            <w:proofErr w:type="gramEnd"/>
            <w:r>
              <w:rPr>
                <w:rFonts w:cstheme="minorBidi"/>
                <w:szCs w:val="22"/>
              </w:rPr>
              <w:t xml:space="preserve"> 2.7.1.1 </w:t>
            </w:r>
            <w:r w:rsidRPr="00F45145">
              <w:rPr>
                <w:rFonts w:cstheme="minorBidi"/>
                <w:szCs w:val="22"/>
              </w:rPr>
              <w:t>Budování</w:t>
            </w:r>
            <w:r>
              <w:rPr>
                <w:rFonts w:cstheme="minorBidi"/>
                <w:szCs w:val="22"/>
              </w:rPr>
              <w:t xml:space="preserve"> </w:t>
            </w:r>
            <w:r w:rsidRPr="00F45145">
              <w:rPr>
                <w:rFonts w:cstheme="minorBidi"/>
                <w:szCs w:val="22"/>
              </w:rPr>
              <w:t>recyklační infrastruktury v rámci komponenty NPO 2.7 Cirkulární ekonomika,</w:t>
            </w:r>
            <w:r>
              <w:rPr>
                <w:rFonts w:cstheme="minorBidi"/>
                <w:szCs w:val="22"/>
              </w:rPr>
              <w:t xml:space="preserve"> </w:t>
            </w:r>
            <w:r w:rsidRPr="00F45145">
              <w:rPr>
                <w:rFonts w:cstheme="minorBidi"/>
                <w:szCs w:val="22"/>
              </w:rPr>
              <w:t>recyklace a průmyslová voda</w:t>
            </w:r>
            <w:r>
              <w:rPr>
                <w:rFonts w:cstheme="minorBidi"/>
                <w:szCs w:val="22"/>
              </w:rPr>
              <w:t>)</w:t>
            </w:r>
            <w:r w:rsidR="00E54CA7">
              <w:rPr>
                <w:rFonts w:cstheme="minorBidi"/>
                <w:szCs w:val="22"/>
              </w:rPr>
              <w:t>.</w:t>
            </w:r>
          </w:p>
          <w:p w14:paraId="4E5EEB10" w14:textId="77777777" w:rsidR="00E54CA7" w:rsidRDefault="00E54CA7" w:rsidP="00635945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szCs w:val="22"/>
              </w:rPr>
            </w:pPr>
          </w:p>
          <w:p w14:paraId="6D857803" w14:textId="19EDAEFD" w:rsidR="00635945" w:rsidRPr="00F45145" w:rsidRDefault="00AC6AC0" w:rsidP="00635945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szCs w:val="22"/>
              </w:rPr>
            </w:pPr>
            <w:r w:rsidRPr="00F45145">
              <w:rPr>
                <w:rFonts w:cstheme="minorBidi"/>
                <w:b/>
                <w:szCs w:val="22"/>
              </w:rPr>
              <w:t>Dílčí podporované aktivity</w:t>
            </w:r>
            <w:r w:rsidR="00C43D78">
              <w:rPr>
                <w:rFonts w:cstheme="minorBidi"/>
                <w:b/>
                <w:szCs w:val="22"/>
              </w:rPr>
              <w:t xml:space="preserve"> (dále jen „aktivity“)</w:t>
            </w:r>
            <w:r w:rsidRPr="00F45145">
              <w:rPr>
                <w:rFonts w:cstheme="minorBidi"/>
                <w:b/>
                <w:szCs w:val="22"/>
              </w:rPr>
              <w:t>:</w:t>
            </w:r>
          </w:p>
          <w:p w14:paraId="345A0214" w14:textId="77777777" w:rsidR="00841076" w:rsidRPr="00841076" w:rsidRDefault="00AC6AC0" w:rsidP="5989BABE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aktivita</w:t>
            </w:r>
            <w:r w:rsidR="337C5C8C" w:rsidRPr="5989BABE">
              <w:rPr>
                <w:b/>
                <w:bCs/>
              </w:rPr>
              <w:t xml:space="preserve"> A</w:t>
            </w:r>
          </w:p>
          <w:p w14:paraId="7C0E7DD2" w14:textId="35FF22AB" w:rsidR="00841076" w:rsidRDefault="00AC6AC0" w:rsidP="00841076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Pořízení vybavení na aplikaci kompostu</w:t>
            </w:r>
            <w:r w:rsidR="001375A2">
              <w:t xml:space="preserve"> </w:t>
            </w:r>
            <w:r w:rsidR="005E5D18">
              <w:t xml:space="preserve">odpadového původu </w:t>
            </w:r>
            <w:r w:rsidR="001375A2">
              <w:t>na</w:t>
            </w:r>
            <w:r w:rsidR="00E54CA7">
              <w:t> </w:t>
            </w:r>
            <w:r w:rsidR="001375A2">
              <w:t>Zemědělský půdní fond (dále jen „ZPF“)</w:t>
            </w:r>
            <w:r w:rsidR="001D2F59">
              <w:t xml:space="preserve"> </w:t>
            </w:r>
            <w:r>
              <w:t xml:space="preserve">pro zemědělce </w:t>
            </w:r>
          </w:p>
          <w:p w14:paraId="52FDE935" w14:textId="77777777" w:rsidR="00841076" w:rsidRPr="00841076" w:rsidRDefault="00AC6AC0" w:rsidP="5989BABE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aktivita</w:t>
            </w:r>
            <w:r w:rsidRPr="5989BABE">
              <w:rPr>
                <w:b/>
                <w:bCs/>
              </w:rPr>
              <w:t xml:space="preserve"> </w:t>
            </w:r>
            <w:r w:rsidR="337C5C8C" w:rsidRPr="5989BABE">
              <w:rPr>
                <w:b/>
                <w:bCs/>
              </w:rPr>
              <w:t xml:space="preserve">B </w:t>
            </w:r>
          </w:p>
          <w:p w14:paraId="71E88346" w14:textId="55994730" w:rsidR="00841076" w:rsidRDefault="00AC6AC0" w:rsidP="00841076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Pořízení vybavení na aplikaci kompostu (digestátu či </w:t>
            </w:r>
            <w:proofErr w:type="spellStart"/>
            <w:r>
              <w:t>fugátu</w:t>
            </w:r>
            <w:proofErr w:type="spellEnd"/>
            <w:r>
              <w:t xml:space="preserve">) </w:t>
            </w:r>
            <w:r w:rsidR="001375A2">
              <w:t xml:space="preserve">na ZPF </w:t>
            </w:r>
            <w:r>
              <w:t xml:space="preserve">pro provozovatele kompostáren a </w:t>
            </w:r>
            <w:r w:rsidR="00FB2179">
              <w:t>bioplynových stanic (dále jen „</w:t>
            </w:r>
            <w:r>
              <w:t>BPS</w:t>
            </w:r>
            <w:r w:rsidR="00FB2179">
              <w:t>“)</w:t>
            </w:r>
          </w:p>
          <w:p w14:paraId="0000F94A" w14:textId="77777777" w:rsidR="00841076" w:rsidRPr="00841076" w:rsidRDefault="00AC6AC0" w:rsidP="5989BABE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aktivita </w:t>
            </w:r>
            <w:r w:rsidR="337C5C8C" w:rsidRPr="5989BABE">
              <w:rPr>
                <w:b/>
                <w:bCs/>
              </w:rPr>
              <w:t xml:space="preserve">C </w:t>
            </w:r>
          </w:p>
          <w:p w14:paraId="40682BE1" w14:textId="5B8C8A27" w:rsidR="00841076" w:rsidRPr="003006D5" w:rsidRDefault="00AC6AC0" w:rsidP="00A95903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Podpora pro navýšení kapacity </w:t>
            </w:r>
            <w:r w:rsidR="00216192">
              <w:t>zpracování</w:t>
            </w:r>
            <w:r w:rsidR="00216192" w:rsidRPr="007733CA">
              <w:t> biologicky rozložitel</w:t>
            </w:r>
            <w:r w:rsidR="00216192">
              <w:t>ných</w:t>
            </w:r>
            <w:r w:rsidR="00216192" w:rsidRPr="007733CA">
              <w:t xml:space="preserve"> odpad</w:t>
            </w:r>
            <w:r w:rsidR="00216192">
              <w:t>ů</w:t>
            </w:r>
            <w:r w:rsidR="00216192" w:rsidRPr="007733CA">
              <w:t xml:space="preserve"> </w:t>
            </w:r>
            <w:r w:rsidR="00A369E5">
              <w:t>(dále jen „BRO“)</w:t>
            </w:r>
          </w:p>
        </w:tc>
      </w:tr>
      <w:tr w:rsidR="00216778" w14:paraId="55FB9675" w14:textId="77777777" w:rsidTr="00216778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14:paraId="7095BA65" w14:textId="77777777" w:rsidR="00841076" w:rsidRPr="003006D5" w:rsidRDefault="00AC6AC0" w:rsidP="00841076">
            <w:pPr>
              <w:spacing w:before="120" w:after="120" w:line="276" w:lineRule="auto"/>
              <w:jc w:val="left"/>
            </w:pPr>
            <w:r w:rsidRPr="003006D5">
              <w:rPr>
                <w:color w:val="auto"/>
              </w:rPr>
              <w:t>Oprávnění příjemci podpory</w:t>
            </w:r>
          </w:p>
        </w:tc>
        <w:tc>
          <w:tcPr>
            <w:tcW w:w="6775" w:type="dxa"/>
            <w:noWrap/>
            <w:vAlign w:val="center"/>
            <w:hideMark/>
          </w:tcPr>
          <w:p w14:paraId="3B1CABE7" w14:textId="77777777" w:rsidR="00841076" w:rsidRPr="003006D5" w:rsidRDefault="00AC6AC0" w:rsidP="00841076">
            <w:pPr>
              <w:pStyle w:val="Odstavecseseznamem"/>
              <w:spacing w:before="120"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06D5">
              <w:rPr>
                <w:rFonts w:cs="Segoe UI"/>
                <w:szCs w:val="20"/>
              </w:rPr>
              <w:t>Subjekty vymezené v čl. 3 této výzvy.</w:t>
            </w:r>
          </w:p>
        </w:tc>
      </w:tr>
      <w:tr w:rsidR="00216778" w14:paraId="5E937C94" w14:textId="77777777" w:rsidTr="0021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14:paraId="2FC7E2AB" w14:textId="77777777" w:rsidR="00841076" w:rsidRPr="003006D5" w:rsidRDefault="00AC6AC0" w:rsidP="00841076">
            <w:pPr>
              <w:spacing w:before="120" w:after="120" w:line="276" w:lineRule="auto"/>
              <w:jc w:val="left"/>
            </w:pPr>
            <w:r w:rsidRPr="003006D5">
              <w:rPr>
                <w:color w:val="auto"/>
              </w:rPr>
              <w:lastRenderedPageBreak/>
              <w:t xml:space="preserve">Termíny výzvy </w:t>
            </w:r>
          </w:p>
        </w:tc>
        <w:tc>
          <w:tcPr>
            <w:tcW w:w="6775" w:type="dxa"/>
            <w:noWrap/>
            <w:vAlign w:val="center"/>
            <w:hideMark/>
          </w:tcPr>
          <w:p w14:paraId="224F7DA2" w14:textId="42A9F064" w:rsidR="00841076" w:rsidRPr="003006D5" w:rsidRDefault="00AC6AC0" w:rsidP="00AA737F">
            <w:pPr>
              <w:spacing w:before="120" w:after="12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989BABE">
              <w:rPr>
                <w:rFonts w:cs="Segoe UI"/>
              </w:rPr>
              <w:t xml:space="preserve">Žádosti je možné podat v období od </w:t>
            </w:r>
            <w:r w:rsidR="00216192">
              <w:rPr>
                <w:rFonts w:cs="Segoe UI"/>
                <w:b/>
                <w:bCs/>
              </w:rPr>
              <w:t>1</w:t>
            </w:r>
            <w:r w:rsidR="00AA737F">
              <w:rPr>
                <w:rFonts w:cs="Segoe UI"/>
                <w:b/>
                <w:bCs/>
              </w:rPr>
              <w:t xml:space="preserve">. </w:t>
            </w:r>
            <w:r w:rsidR="00216192">
              <w:rPr>
                <w:rFonts w:cs="Segoe UI"/>
                <w:b/>
                <w:bCs/>
              </w:rPr>
              <w:t>9</w:t>
            </w:r>
            <w:r w:rsidR="00AA737F">
              <w:rPr>
                <w:rFonts w:cs="Segoe UI"/>
                <w:b/>
                <w:bCs/>
              </w:rPr>
              <w:t>.</w:t>
            </w:r>
            <w:r w:rsidRPr="5989BABE">
              <w:rPr>
                <w:rFonts w:cs="Segoe UI"/>
                <w:b/>
                <w:bCs/>
              </w:rPr>
              <w:t> 202</w:t>
            </w:r>
            <w:r w:rsidR="00AA737F">
              <w:rPr>
                <w:rFonts w:cs="Segoe UI"/>
                <w:b/>
                <w:bCs/>
              </w:rPr>
              <w:t>3</w:t>
            </w:r>
            <w:r w:rsidRPr="5989BABE">
              <w:rPr>
                <w:rFonts w:cs="Segoe UI"/>
              </w:rPr>
              <w:t xml:space="preserve"> </w:t>
            </w:r>
            <w:r w:rsidRPr="5989BABE">
              <w:rPr>
                <w:rFonts w:cs="Segoe UI"/>
                <w:b/>
                <w:bCs/>
              </w:rPr>
              <w:t xml:space="preserve">od 10:00 </w:t>
            </w:r>
            <w:r w:rsidRPr="5989BABE">
              <w:rPr>
                <w:rFonts w:cs="Segoe UI"/>
              </w:rPr>
              <w:t xml:space="preserve">do </w:t>
            </w:r>
            <w:r w:rsidR="00216192">
              <w:rPr>
                <w:rFonts w:cs="Segoe UI"/>
                <w:b/>
                <w:bCs/>
              </w:rPr>
              <w:t>1</w:t>
            </w:r>
            <w:r w:rsidRPr="5989BABE">
              <w:rPr>
                <w:rFonts w:cs="Segoe UI"/>
                <w:b/>
                <w:bCs/>
              </w:rPr>
              <w:t>. </w:t>
            </w:r>
            <w:r w:rsidR="00216192">
              <w:rPr>
                <w:rFonts w:cs="Segoe UI"/>
                <w:b/>
                <w:bCs/>
              </w:rPr>
              <w:t>5</w:t>
            </w:r>
            <w:r w:rsidRPr="5989BABE">
              <w:rPr>
                <w:rFonts w:cs="Segoe UI"/>
                <w:b/>
                <w:bCs/>
              </w:rPr>
              <w:t>. 202</w:t>
            </w:r>
            <w:r w:rsidR="00216192">
              <w:rPr>
                <w:rFonts w:cs="Segoe UI"/>
                <w:b/>
                <w:bCs/>
              </w:rPr>
              <w:t>4</w:t>
            </w:r>
            <w:r w:rsidRPr="5989BABE">
              <w:rPr>
                <w:rFonts w:cs="Segoe UI"/>
                <w:b/>
                <w:bCs/>
              </w:rPr>
              <w:t xml:space="preserve"> do 14:00</w:t>
            </w:r>
            <w:r w:rsidRPr="5989BABE">
              <w:rPr>
                <w:rFonts w:cs="Segoe UI"/>
              </w:rPr>
              <w:t>, nebo do vyčerpání alokace.</w:t>
            </w:r>
          </w:p>
        </w:tc>
      </w:tr>
      <w:tr w:rsidR="00216778" w14:paraId="7A596092" w14:textId="77777777" w:rsidTr="00216778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5B1F139A" w14:textId="77777777" w:rsidR="00841076" w:rsidRPr="003006D5" w:rsidRDefault="00AC6AC0" w:rsidP="00841076">
            <w:pPr>
              <w:spacing w:before="120" w:after="120" w:line="276" w:lineRule="auto"/>
              <w:jc w:val="left"/>
            </w:pPr>
            <w:r w:rsidRPr="003006D5">
              <w:rPr>
                <w:color w:val="auto"/>
              </w:rPr>
              <w:t xml:space="preserve">Období realizace </w:t>
            </w:r>
          </w:p>
        </w:tc>
        <w:tc>
          <w:tcPr>
            <w:tcW w:w="6775" w:type="dxa"/>
            <w:noWrap/>
            <w:vAlign w:val="center"/>
          </w:tcPr>
          <w:p w14:paraId="523FF2FB" w14:textId="73AE2FFF" w:rsidR="00841076" w:rsidRPr="00635945" w:rsidRDefault="00AC6AC0" w:rsidP="001D2F59">
            <w:pPr>
              <w:spacing w:before="120"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945">
              <w:rPr>
                <w:rFonts w:cs="Segoe UI"/>
                <w:szCs w:val="20"/>
              </w:rPr>
              <w:t xml:space="preserve">Podpořené projekty musí být realizovány nejpozději do </w:t>
            </w:r>
            <w:r w:rsidRPr="00635945">
              <w:rPr>
                <w:rFonts w:cs="Segoe UI"/>
                <w:b/>
                <w:szCs w:val="20"/>
              </w:rPr>
              <w:t>3</w:t>
            </w:r>
            <w:r w:rsidR="00216192">
              <w:rPr>
                <w:rFonts w:cs="Segoe UI"/>
                <w:b/>
                <w:szCs w:val="20"/>
              </w:rPr>
              <w:t>1</w:t>
            </w:r>
            <w:r w:rsidRPr="00635945">
              <w:rPr>
                <w:rFonts w:cs="Segoe UI"/>
                <w:b/>
                <w:szCs w:val="20"/>
              </w:rPr>
              <w:t xml:space="preserve">. </w:t>
            </w:r>
            <w:r w:rsidR="00216192">
              <w:rPr>
                <w:rFonts w:cs="Segoe UI"/>
                <w:b/>
                <w:szCs w:val="20"/>
              </w:rPr>
              <w:t>8</w:t>
            </w:r>
            <w:r w:rsidRPr="00635945">
              <w:rPr>
                <w:rFonts w:cs="Segoe UI"/>
                <w:b/>
                <w:szCs w:val="20"/>
              </w:rPr>
              <w:t>. 2025.</w:t>
            </w:r>
            <w:r w:rsidR="001D2F59" w:rsidRPr="00635945">
              <w:rPr>
                <w:rFonts w:eastAsia="Times New Roman" w:cs="Segoe UI"/>
                <w:szCs w:val="20"/>
              </w:rPr>
              <w:t xml:space="preserve"> </w:t>
            </w:r>
          </w:p>
        </w:tc>
      </w:tr>
      <w:tr w:rsidR="00216778" w14:paraId="0B03E0E9" w14:textId="77777777" w:rsidTr="0021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14:paraId="51DAB5A0" w14:textId="77777777" w:rsidR="00841076" w:rsidRPr="003006D5" w:rsidRDefault="00AC6AC0" w:rsidP="00841076">
            <w:pPr>
              <w:spacing w:before="120" w:after="120" w:line="276" w:lineRule="auto"/>
              <w:jc w:val="left"/>
            </w:pPr>
            <w:r>
              <w:rPr>
                <w:color w:val="auto"/>
              </w:rPr>
              <w:t>Výše</w:t>
            </w:r>
            <w:r w:rsidR="00100F74" w:rsidRPr="003006D5">
              <w:rPr>
                <w:color w:val="auto"/>
              </w:rPr>
              <w:t xml:space="preserve"> </w:t>
            </w:r>
            <w:r w:rsidRPr="003006D5">
              <w:rPr>
                <w:color w:val="auto"/>
              </w:rPr>
              <w:t xml:space="preserve">podpory </w:t>
            </w:r>
          </w:p>
        </w:tc>
        <w:tc>
          <w:tcPr>
            <w:tcW w:w="6775" w:type="dxa"/>
            <w:noWrap/>
            <w:vAlign w:val="center"/>
          </w:tcPr>
          <w:p w14:paraId="4E76AD3D" w14:textId="1EF4CE1E" w:rsidR="001D2F59" w:rsidRPr="00635945" w:rsidRDefault="00AC6AC0" w:rsidP="5989BABE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5945">
              <w:rPr>
                <w:b/>
                <w:bCs/>
              </w:rPr>
              <w:t>aktivita A</w:t>
            </w:r>
            <w:r w:rsidR="23D47B00" w:rsidRPr="00635945">
              <w:rPr>
                <w:b/>
                <w:bCs/>
              </w:rPr>
              <w:t xml:space="preserve"> </w:t>
            </w:r>
            <w:r w:rsidR="00635945" w:rsidRPr="00635945">
              <w:rPr>
                <w:bCs/>
              </w:rPr>
              <w:t>–</w:t>
            </w:r>
            <w:r w:rsidR="00A95903" w:rsidRPr="00635945">
              <w:rPr>
                <w:b/>
                <w:bCs/>
              </w:rPr>
              <w:t xml:space="preserve"> </w:t>
            </w:r>
            <w:r w:rsidR="00635945" w:rsidRPr="00635945">
              <w:rPr>
                <w:bCs/>
              </w:rPr>
              <w:t>max.</w:t>
            </w:r>
            <w:r w:rsidR="00635945" w:rsidRPr="00635945">
              <w:rPr>
                <w:b/>
                <w:bCs/>
              </w:rPr>
              <w:t xml:space="preserve"> </w:t>
            </w:r>
            <w:r w:rsidR="00A10991">
              <w:t>6</w:t>
            </w:r>
            <w:r w:rsidR="23D47B00" w:rsidRPr="00635945">
              <w:t>0 %</w:t>
            </w:r>
            <w:r w:rsidR="23D47B00" w:rsidRPr="00635945">
              <w:rPr>
                <w:b/>
                <w:bCs/>
              </w:rPr>
              <w:t xml:space="preserve"> </w:t>
            </w:r>
            <w:r w:rsidR="23D47B00" w:rsidRPr="00635945">
              <w:rPr>
                <w:rFonts w:eastAsia="Times New Roman"/>
              </w:rPr>
              <w:t>z celkových způsobilých výdajů</w:t>
            </w:r>
            <w:r w:rsidR="00C43D78">
              <w:rPr>
                <w:rFonts w:eastAsia="Times New Roman"/>
              </w:rPr>
              <w:t>;</w:t>
            </w:r>
          </w:p>
          <w:p w14:paraId="39E0EF80" w14:textId="77777777" w:rsidR="001D2F59" w:rsidRPr="00635945" w:rsidRDefault="00AC6AC0" w:rsidP="5989BABE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5945">
              <w:rPr>
                <w:b/>
                <w:bCs/>
              </w:rPr>
              <w:t>aktivita B</w:t>
            </w:r>
            <w:r w:rsidR="23D47B00" w:rsidRPr="00635945">
              <w:rPr>
                <w:b/>
                <w:bCs/>
              </w:rPr>
              <w:t xml:space="preserve"> </w:t>
            </w:r>
            <w:r w:rsidR="00635945" w:rsidRPr="00635945">
              <w:rPr>
                <w:bCs/>
              </w:rPr>
              <w:t>–</w:t>
            </w:r>
            <w:r w:rsidR="00A95903" w:rsidRPr="00635945">
              <w:rPr>
                <w:b/>
                <w:bCs/>
              </w:rPr>
              <w:t xml:space="preserve"> </w:t>
            </w:r>
            <w:r w:rsidR="00635945" w:rsidRPr="00635945">
              <w:rPr>
                <w:bCs/>
              </w:rPr>
              <w:t>max.</w:t>
            </w:r>
            <w:r w:rsidR="00635945" w:rsidRPr="00635945">
              <w:rPr>
                <w:b/>
                <w:bCs/>
              </w:rPr>
              <w:t xml:space="preserve"> </w:t>
            </w:r>
            <w:r w:rsidR="23D47B00" w:rsidRPr="00635945">
              <w:t xml:space="preserve">70 % </w:t>
            </w:r>
            <w:r w:rsidR="23D47B00" w:rsidRPr="00635945">
              <w:rPr>
                <w:rFonts w:eastAsia="Times New Roman"/>
              </w:rPr>
              <w:t>z celkových způsobilých výdajů</w:t>
            </w:r>
            <w:r w:rsidR="00C43D78">
              <w:rPr>
                <w:rFonts w:eastAsia="Times New Roman"/>
              </w:rPr>
              <w:t>;</w:t>
            </w:r>
          </w:p>
          <w:p w14:paraId="0550E263" w14:textId="77777777" w:rsidR="00841076" w:rsidRDefault="00AC6AC0" w:rsidP="5989BABE">
            <w:pPr>
              <w:pStyle w:val="Odrky"/>
              <w:spacing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35945">
              <w:rPr>
                <w:b/>
                <w:bCs/>
              </w:rPr>
              <w:t xml:space="preserve">aktivita </w:t>
            </w:r>
            <w:r w:rsidR="00A95903" w:rsidRPr="00635945">
              <w:rPr>
                <w:b/>
                <w:bCs/>
              </w:rPr>
              <w:t>C</w:t>
            </w:r>
            <w:r w:rsidR="23D47B00" w:rsidRPr="00635945">
              <w:rPr>
                <w:b/>
                <w:bCs/>
              </w:rPr>
              <w:t xml:space="preserve"> </w:t>
            </w:r>
            <w:r w:rsidR="00635945" w:rsidRPr="00635945">
              <w:rPr>
                <w:bCs/>
              </w:rPr>
              <w:t>–</w:t>
            </w:r>
            <w:r w:rsidR="00A95903" w:rsidRPr="00635945">
              <w:rPr>
                <w:b/>
                <w:bCs/>
              </w:rPr>
              <w:t xml:space="preserve"> </w:t>
            </w:r>
            <w:r w:rsidR="00635945" w:rsidRPr="00635945">
              <w:rPr>
                <w:bCs/>
              </w:rPr>
              <w:t>max.</w:t>
            </w:r>
            <w:r w:rsidR="00635945" w:rsidRPr="00635945">
              <w:rPr>
                <w:b/>
                <w:bCs/>
              </w:rPr>
              <w:t xml:space="preserve"> </w:t>
            </w:r>
            <w:r w:rsidR="23D47B00" w:rsidRPr="00635945">
              <w:t xml:space="preserve">70 % </w:t>
            </w:r>
            <w:r w:rsidR="23D47B00" w:rsidRPr="00635945">
              <w:rPr>
                <w:rFonts w:eastAsia="Times New Roman"/>
              </w:rPr>
              <w:t>z celkových způsobilých výdajů</w:t>
            </w:r>
            <w:r w:rsidR="00C43D78">
              <w:rPr>
                <w:rFonts w:eastAsia="Times New Roman"/>
              </w:rPr>
              <w:t>.</w:t>
            </w:r>
          </w:p>
          <w:p w14:paraId="0B099E20" w14:textId="77777777" w:rsidR="00C43D78" w:rsidRPr="00635945" w:rsidRDefault="00AC6AC0" w:rsidP="00F86864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95D47">
              <w:rPr>
                <w:rFonts w:eastAsia="Times New Roman"/>
              </w:rPr>
              <w:t>M</w:t>
            </w:r>
            <w:r w:rsidRPr="00795D47">
              <w:t xml:space="preserve">inimální celkové způsobilé výdaje na projekt </w:t>
            </w:r>
            <w:r w:rsidR="0055591E">
              <w:t>v rámci každé aktivity</w:t>
            </w:r>
            <w:r w:rsidR="0055591E" w:rsidRPr="00795D47">
              <w:t xml:space="preserve"> </w:t>
            </w:r>
            <w:r w:rsidRPr="00795D47">
              <w:t xml:space="preserve">jsou stanoveny na </w:t>
            </w:r>
            <w:r w:rsidRPr="00795D47">
              <w:rPr>
                <w:b/>
                <w:bCs/>
              </w:rPr>
              <w:t>750 tis. Kč bez DPH.</w:t>
            </w:r>
          </w:p>
        </w:tc>
      </w:tr>
      <w:tr w:rsidR="00216778" w14:paraId="5CC0B242" w14:textId="77777777" w:rsidTr="0021677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2ED7EF5C" w14:textId="77777777" w:rsidR="00841076" w:rsidRPr="003006D5" w:rsidRDefault="00AC6AC0" w:rsidP="00841076">
            <w:pPr>
              <w:spacing w:before="120" w:after="120" w:line="276" w:lineRule="auto"/>
              <w:jc w:val="left"/>
            </w:pPr>
            <w:r w:rsidRPr="003006D5">
              <w:rPr>
                <w:color w:val="auto"/>
              </w:rPr>
              <w:t>Alokace</w:t>
            </w:r>
          </w:p>
        </w:tc>
        <w:tc>
          <w:tcPr>
            <w:tcW w:w="6775" w:type="dxa"/>
            <w:noWrap/>
            <w:vAlign w:val="center"/>
          </w:tcPr>
          <w:p w14:paraId="2D06766A" w14:textId="77777777" w:rsidR="00635945" w:rsidRPr="00635945" w:rsidRDefault="00AC6AC0" w:rsidP="5989BABE">
            <w:pPr>
              <w:pStyle w:val="Odrky"/>
              <w:spacing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945">
              <w:rPr>
                <w:b/>
                <w:bCs/>
              </w:rPr>
              <w:t>1,6</w:t>
            </w:r>
            <w:r w:rsidR="337C5C8C" w:rsidRPr="00635945">
              <w:rPr>
                <w:b/>
                <w:bCs/>
              </w:rPr>
              <w:t xml:space="preserve"> mld. Kč</w:t>
            </w:r>
            <w:r w:rsidRPr="00635945">
              <w:t xml:space="preserve"> </w:t>
            </w:r>
          </w:p>
          <w:p w14:paraId="6BF979C0" w14:textId="5AB9DCCF" w:rsidR="00841076" w:rsidRPr="00635945" w:rsidRDefault="00AC6AC0" w:rsidP="00F86864">
            <w:pPr>
              <w:pStyle w:val="Odrky"/>
              <w:spacing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35945">
              <w:t>Z</w:t>
            </w:r>
            <w:r w:rsidR="00635945" w:rsidRPr="00635945">
              <w:t xml:space="preserve"> této </w:t>
            </w:r>
            <w:r w:rsidRPr="00635945">
              <w:t xml:space="preserve">celkové alokace je na aktivitu </w:t>
            </w:r>
            <w:r w:rsidR="00A95903" w:rsidRPr="00635945">
              <w:rPr>
                <w:b/>
                <w:bCs/>
              </w:rPr>
              <w:t>C</w:t>
            </w:r>
            <w:r w:rsidR="750DEDAC" w:rsidRPr="00635945">
              <w:rPr>
                <w:b/>
                <w:bCs/>
              </w:rPr>
              <w:t xml:space="preserve"> </w:t>
            </w:r>
            <w:r w:rsidRPr="00635945">
              <w:t xml:space="preserve">určeno </w:t>
            </w:r>
            <w:r w:rsidR="00216192">
              <w:rPr>
                <w:b/>
              </w:rPr>
              <w:t>1 mld</w:t>
            </w:r>
            <w:r w:rsidRPr="00F86864">
              <w:rPr>
                <w:b/>
              </w:rPr>
              <w:t>. Kč</w:t>
            </w:r>
            <w:r w:rsidR="750DEDAC" w:rsidRPr="00F86864">
              <w:rPr>
                <w:b/>
              </w:rPr>
              <w:t>.</w:t>
            </w:r>
          </w:p>
        </w:tc>
      </w:tr>
    </w:tbl>
    <w:p w14:paraId="67838363" w14:textId="77777777" w:rsidR="007F4164" w:rsidRPr="002D365E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t>Cíl výzvy</w:t>
      </w:r>
    </w:p>
    <w:p w14:paraId="3B545F02" w14:textId="3766360C" w:rsidR="007733CA" w:rsidRPr="007733CA" w:rsidRDefault="00AC6AC0" w:rsidP="007733CA">
      <w:pPr>
        <w:spacing w:line="360" w:lineRule="auto"/>
        <w:rPr>
          <w:szCs w:val="20"/>
        </w:rPr>
      </w:pPr>
      <w:r w:rsidRPr="007733CA">
        <w:rPr>
          <w:szCs w:val="20"/>
        </w:rPr>
        <w:t>Cílem výzvy je podpořit zkapacitnění a zefektivnění systému nakládání s</w:t>
      </w:r>
      <w:r w:rsidR="00216192">
        <w:rPr>
          <w:szCs w:val="20"/>
        </w:rPr>
        <w:t> </w:t>
      </w:r>
      <w:r w:rsidR="00A369E5">
        <w:rPr>
          <w:szCs w:val="20"/>
        </w:rPr>
        <w:t>BRO</w:t>
      </w:r>
      <w:r w:rsidRPr="007733CA">
        <w:rPr>
          <w:szCs w:val="20"/>
        </w:rPr>
        <w:t xml:space="preserve"> jako celku, a to </w:t>
      </w:r>
      <w:r w:rsidR="00061A0D">
        <w:rPr>
          <w:szCs w:val="20"/>
        </w:rPr>
        <w:t xml:space="preserve">především </w:t>
      </w:r>
      <w:r w:rsidRPr="007733CA">
        <w:rPr>
          <w:szCs w:val="20"/>
        </w:rPr>
        <w:t>prostřednictvím podpory</w:t>
      </w:r>
      <w:r w:rsidR="00C93B2D">
        <w:rPr>
          <w:szCs w:val="20"/>
        </w:rPr>
        <w:t xml:space="preserve"> na vybudování kapacit pro zpracování </w:t>
      </w:r>
      <w:r w:rsidR="00A369E5">
        <w:rPr>
          <w:szCs w:val="20"/>
        </w:rPr>
        <w:t>BRO</w:t>
      </w:r>
      <w:r w:rsidR="00C93B2D">
        <w:rPr>
          <w:szCs w:val="20"/>
        </w:rPr>
        <w:t xml:space="preserve"> a podpory</w:t>
      </w:r>
      <w:r>
        <w:rPr>
          <w:szCs w:val="20"/>
        </w:rPr>
        <w:t xml:space="preserve"> </w:t>
      </w:r>
      <w:r w:rsidRPr="007733CA">
        <w:rPr>
          <w:szCs w:val="20"/>
        </w:rPr>
        <w:t xml:space="preserve">na pořízení techniky pro koncové zapravování kompostu (případně digestátu a </w:t>
      </w:r>
      <w:proofErr w:type="spellStart"/>
      <w:r w:rsidRPr="007733CA">
        <w:rPr>
          <w:szCs w:val="20"/>
        </w:rPr>
        <w:t>fugátu</w:t>
      </w:r>
      <w:proofErr w:type="spellEnd"/>
      <w:r w:rsidRPr="007733CA">
        <w:rPr>
          <w:szCs w:val="20"/>
        </w:rPr>
        <w:t>) vyprodukovaného v</w:t>
      </w:r>
      <w:r w:rsidR="00216192">
        <w:rPr>
          <w:szCs w:val="20"/>
        </w:rPr>
        <w:t> </w:t>
      </w:r>
      <w:r w:rsidRPr="007733CA">
        <w:rPr>
          <w:szCs w:val="20"/>
        </w:rPr>
        <w:t xml:space="preserve">zařízeních na zpracování bioodpadů </w:t>
      </w:r>
      <w:r w:rsidR="002A733A">
        <w:rPr>
          <w:szCs w:val="20"/>
        </w:rPr>
        <w:t>na ZPF</w:t>
      </w:r>
      <w:r w:rsidR="00216192">
        <w:rPr>
          <w:szCs w:val="20"/>
          <w:vertAlign w:val="superscript"/>
        </w:rPr>
        <w:t>1</w:t>
      </w:r>
      <w:r w:rsidR="002A733A">
        <w:rPr>
          <w:szCs w:val="20"/>
        </w:rPr>
        <w:t>.</w:t>
      </w:r>
    </w:p>
    <w:p w14:paraId="2ECD94BD" w14:textId="77777777" w:rsidR="006E324D" w:rsidRPr="002D365E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t>Popis podporovaných aktivit</w:t>
      </w:r>
    </w:p>
    <w:p w14:paraId="1FCFD54D" w14:textId="77777777" w:rsidR="00AA1A9E" w:rsidRDefault="00AC6AC0" w:rsidP="00FF489F">
      <w:pPr>
        <w:spacing w:line="360" w:lineRule="auto"/>
      </w:pPr>
      <w:r w:rsidRPr="003006D5">
        <w:t xml:space="preserve">Předmětem podpory jsou následující </w:t>
      </w:r>
      <w:r w:rsidR="00635945">
        <w:t xml:space="preserve">dílčí </w:t>
      </w:r>
      <w:r w:rsidRPr="003006D5">
        <w:t xml:space="preserve">podporované aktivity realizované v souladu </w:t>
      </w:r>
      <w:r w:rsidR="001863DA" w:rsidRPr="003006D5">
        <w:t>s </w:t>
      </w:r>
      <w:r w:rsidRPr="003006D5">
        <w:t xml:space="preserve">podmínkami této výzvy: </w:t>
      </w:r>
    </w:p>
    <w:p w14:paraId="0336BF1F" w14:textId="77777777" w:rsidR="00007063" w:rsidRPr="00B074C9" w:rsidRDefault="00007063" w:rsidP="001D2F59">
      <w:pPr>
        <w:pStyle w:val="Odrky"/>
        <w:spacing w:after="120"/>
        <w:ind w:left="0" w:firstLine="0"/>
        <w:rPr>
          <w:b/>
          <w:sz w:val="6"/>
        </w:rPr>
      </w:pPr>
    </w:p>
    <w:p w14:paraId="664EBB10" w14:textId="77777777" w:rsidR="001D2F59" w:rsidRPr="00841076" w:rsidRDefault="00AC6AC0" w:rsidP="5989BABE">
      <w:pPr>
        <w:pStyle w:val="Odrky"/>
        <w:spacing w:after="120"/>
        <w:ind w:left="0" w:firstLine="0"/>
        <w:rPr>
          <w:b/>
          <w:bCs/>
        </w:rPr>
      </w:pPr>
      <w:r>
        <w:rPr>
          <w:b/>
          <w:bCs/>
        </w:rPr>
        <w:t>A</w:t>
      </w:r>
      <w:r w:rsidR="00CF7EF5">
        <w:rPr>
          <w:b/>
          <w:bCs/>
        </w:rPr>
        <w:t xml:space="preserve">ktivita </w:t>
      </w:r>
      <w:r w:rsidR="750DEDAC" w:rsidRPr="5989BABE">
        <w:rPr>
          <w:b/>
          <w:bCs/>
        </w:rPr>
        <w:t>A</w:t>
      </w:r>
      <w:r w:rsidR="00635945">
        <w:rPr>
          <w:b/>
          <w:bCs/>
        </w:rPr>
        <w:t>:</w:t>
      </w:r>
      <w:r w:rsidR="750DEDAC" w:rsidRPr="5989BABE">
        <w:rPr>
          <w:b/>
          <w:bCs/>
        </w:rPr>
        <w:t xml:space="preserve"> </w:t>
      </w:r>
    </w:p>
    <w:p w14:paraId="756B347F" w14:textId="04EEC897" w:rsidR="00007063" w:rsidRDefault="00AC6AC0" w:rsidP="00E85527">
      <w:pPr>
        <w:spacing w:after="120" w:line="360" w:lineRule="auto"/>
        <w:rPr>
          <w:szCs w:val="20"/>
        </w:rPr>
      </w:pPr>
      <w:r w:rsidRPr="00E85527">
        <w:rPr>
          <w:szCs w:val="20"/>
        </w:rPr>
        <w:t>Předmětem podpory je pořízení techniky potřebné pro aplikaci kompostu na ZPF</w:t>
      </w:r>
      <w:r>
        <w:rPr>
          <w:szCs w:val="20"/>
          <w:vertAlign w:val="superscript"/>
        </w:rPr>
        <w:footnoteReference w:id="2"/>
      </w:r>
      <w:r w:rsidR="00E56DA4">
        <w:rPr>
          <w:szCs w:val="20"/>
        </w:rPr>
        <w:t xml:space="preserve"> </w:t>
      </w:r>
      <w:r w:rsidR="00061A0D">
        <w:rPr>
          <w:szCs w:val="20"/>
        </w:rPr>
        <w:t>pro zemědělské podniky</w:t>
      </w:r>
      <w:r w:rsidR="00E54CA7">
        <w:rPr>
          <w:szCs w:val="20"/>
        </w:rPr>
        <w:t xml:space="preserve"> / podnikatele</w:t>
      </w:r>
      <w:r w:rsidR="00244540">
        <w:rPr>
          <w:szCs w:val="20"/>
        </w:rPr>
        <w:t>.</w:t>
      </w:r>
      <w:r w:rsidRPr="00E85527">
        <w:rPr>
          <w:szCs w:val="20"/>
        </w:rPr>
        <w:t xml:space="preserve"> Žadatel</w:t>
      </w:r>
      <w:r w:rsidR="00251DCB">
        <w:rPr>
          <w:szCs w:val="20"/>
        </w:rPr>
        <w:t>,</w:t>
      </w:r>
      <w:r w:rsidRPr="00E85527">
        <w:rPr>
          <w:szCs w:val="20"/>
        </w:rPr>
        <w:t xml:space="preserve"> tedy </w:t>
      </w:r>
      <w:r w:rsidR="308108CB" w:rsidRPr="00E85527">
        <w:rPr>
          <w:szCs w:val="20"/>
        </w:rPr>
        <w:t>zemědělský podnik</w:t>
      </w:r>
      <w:r w:rsidR="00251DCB">
        <w:rPr>
          <w:szCs w:val="20"/>
        </w:rPr>
        <w:t>,</w:t>
      </w:r>
      <w:r w:rsidR="0055591E" w:rsidRPr="0055591E">
        <w:rPr>
          <w:szCs w:val="20"/>
        </w:rPr>
        <w:t xml:space="preserve"> </w:t>
      </w:r>
      <w:r w:rsidR="0055591E">
        <w:rPr>
          <w:szCs w:val="20"/>
        </w:rPr>
        <w:t xml:space="preserve">podnikatel </w:t>
      </w:r>
      <w:r w:rsidR="0055591E" w:rsidRPr="00E015F7">
        <w:rPr>
          <w:szCs w:val="20"/>
        </w:rPr>
        <w:t>dle § 2e zákona č. 252/1997 Sb</w:t>
      </w:r>
      <w:r w:rsidR="0055591E">
        <w:rPr>
          <w:rStyle w:val="cf01"/>
        </w:rPr>
        <w:t>.</w:t>
      </w:r>
      <w:r w:rsidR="0055591E">
        <w:rPr>
          <w:szCs w:val="20"/>
        </w:rPr>
        <w:t xml:space="preserve">, </w:t>
      </w:r>
      <w:r w:rsidR="00251DCB">
        <w:rPr>
          <w:szCs w:val="20"/>
        </w:rPr>
        <w:t>a</w:t>
      </w:r>
      <w:r w:rsidR="00E54CA7">
        <w:rPr>
          <w:szCs w:val="20"/>
        </w:rPr>
        <w:t> </w:t>
      </w:r>
      <w:r w:rsidR="00251DCB">
        <w:rPr>
          <w:szCs w:val="20"/>
        </w:rPr>
        <w:t>to</w:t>
      </w:r>
      <w:r w:rsidR="308108CB" w:rsidRPr="00E85527">
        <w:rPr>
          <w:szCs w:val="20"/>
        </w:rPr>
        <w:t xml:space="preserve"> </w:t>
      </w:r>
      <w:r w:rsidR="00251DCB">
        <w:rPr>
          <w:szCs w:val="20"/>
        </w:rPr>
        <w:t xml:space="preserve">pouze </w:t>
      </w:r>
      <w:r w:rsidR="308108CB" w:rsidRPr="00E85527">
        <w:rPr>
          <w:szCs w:val="20"/>
        </w:rPr>
        <w:t xml:space="preserve">malý </w:t>
      </w:r>
      <w:r w:rsidR="00251DCB">
        <w:rPr>
          <w:szCs w:val="20"/>
        </w:rPr>
        <w:t>nebo</w:t>
      </w:r>
      <w:r w:rsidR="00251DCB" w:rsidRPr="00E85527">
        <w:rPr>
          <w:szCs w:val="20"/>
        </w:rPr>
        <w:t xml:space="preserve"> </w:t>
      </w:r>
      <w:r w:rsidR="308108CB" w:rsidRPr="00E85527">
        <w:rPr>
          <w:szCs w:val="20"/>
        </w:rPr>
        <w:t>střední podnik</w:t>
      </w:r>
      <w:r>
        <w:rPr>
          <w:rStyle w:val="Znakapoznpodarou"/>
          <w:szCs w:val="20"/>
        </w:rPr>
        <w:footnoteReference w:id="3"/>
      </w:r>
      <w:r w:rsidR="00251DCB">
        <w:rPr>
          <w:szCs w:val="20"/>
        </w:rPr>
        <w:t xml:space="preserve"> (dále jen „MSP“</w:t>
      </w:r>
      <w:r w:rsidR="308108CB" w:rsidRPr="00E85527">
        <w:rPr>
          <w:szCs w:val="20"/>
        </w:rPr>
        <w:t xml:space="preserve">), uzavře před podáním žádosti o dotaci </w:t>
      </w:r>
      <w:r w:rsidR="61323C3F" w:rsidRPr="00E85527">
        <w:rPr>
          <w:szCs w:val="20"/>
        </w:rPr>
        <w:t>„</w:t>
      </w:r>
      <w:r w:rsidR="308108CB" w:rsidRPr="00E85527">
        <w:rPr>
          <w:szCs w:val="20"/>
        </w:rPr>
        <w:t>Rámcovou smlouvu o</w:t>
      </w:r>
      <w:r w:rsidR="00D747F8">
        <w:rPr>
          <w:szCs w:val="20"/>
        </w:rPr>
        <w:t xml:space="preserve"> budoucích</w:t>
      </w:r>
      <w:r w:rsidR="308108CB" w:rsidRPr="00E85527">
        <w:rPr>
          <w:szCs w:val="20"/>
        </w:rPr>
        <w:t xml:space="preserve"> dodávkách kompostu</w:t>
      </w:r>
      <w:r w:rsidR="61323C3F" w:rsidRPr="00E85527">
        <w:rPr>
          <w:szCs w:val="20"/>
        </w:rPr>
        <w:t>“</w:t>
      </w:r>
      <w:r w:rsidR="308108CB" w:rsidRPr="00E85527">
        <w:rPr>
          <w:szCs w:val="20"/>
        </w:rPr>
        <w:t xml:space="preserve"> (Příloha č. 2) </w:t>
      </w:r>
      <w:r w:rsidR="61323C3F" w:rsidRPr="00E85527">
        <w:rPr>
          <w:szCs w:val="20"/>
        </w:rPr>
        <w:t>s provozovatelem kompostárny</w:t>
      </w:r>
      <w:r>
        <w:rPr>
          <w:szCs w:val="20"/>
          <w:vertAlign w:val="superscript"/>
        </w:rPr>
        <w:footnoteReference w:id="4"/>
      </w:r>
      <w:r w:rsidR="61323C3F" w:rsidRPr="00E85527">
        <w:rPr>
          <w:szCs w:val="20"/>
        </w:rPr>
        <w:t xml:space="preserve"> na odběr </w:t>
      </w:r>
      <w:r w:rsidR="61323C3F" w:rsidRPr="00E85527">
        <w:rPr>
          <w:szCs w:val="20"/>
        </w:rPr>
        <w:lastRenderedPageBreak/>
        <w:t>konkrétní</w:t>
      </w:r>
      <w:r w:rsidR="00F234B9">
        <w:rPr>
          <w:szCs w:val="20"/>
        </w:rPr>
        <w:t>ho</w:t>
      </w:r>
      <w:r w:rsidR="61323C3F" w:rsidRPr="00E85527">
        <w:rPr>
          <w:szCs w:val="20"/>
        </w:rPr>
        <w:t xml:space="preserve"> ročního množství kompostu. Žadatel se podáním žádosti o dotaci zavazuje po dobu udržitelnosti, tedy po dobu 5 let od </w:t>
      </w:r>
      <w:r w:rsidR="57960E48" w:rsidRPr="00E85527">
        <w:rPr>
          <w:szCs w:val="20"/>
        </w:rPr>
        <w:t>ukončení realizace projektu,</w:t>
      </w:r>
      <w:r w:rsidR="61323C3F" w:rsidRPr="00E85527">
        <w:rPr>
          <w:szCs w:val="20"/>
        </w:rPr>
        <w:t xml:space="preserve"> </w:t>
      </w:r>
      <w:r w:rsidR="3C0BB531" w:rsidRPr="00E85527">
        <w:rPr>
          <w:szCs w:val="20"/>
        </w:rPr>
        <w:t>k aplikaci daného celkového množství kompostu na zemědělskou půdu</w:t>
      </w:r>
      <w:r w:rsidR="00216192">
        <w:rPr>
          <w:szCs w:val="20"/>
        </w:rPr>
        <w:t>, a to nejméně 40</w:t>
      </w:r>
      <w:r w:rsidR="00B5705E">
        <w:rPr>
          <w:szCs w:val="20"/>
        </w:rPr>
        <w:t xml:space="preserve"> t/ha</w:t>
      </w:r>
      <w:r w:rsidR="3C0BB531" w:rsidRPr="00E85527">
        <w:rPr>
          <w:szCs w:val="20"/>
        </w:rPr>
        <w:t>. Monitorovaným indikátorem projektu je výhradně celkové množství aplikovaného kompostu</w:t>
      </w:r>
      <w:r w:rsidR="67F8B901" w:rsidRPr="00E85527">
        <w:rPr>
          <w:szCs w:val="20"/>
        </w:rPr>
        <w:t>;</w:t>
      </w:r>
      <w:r w:rsidR="3C0BB531" w:rsidRPr="00E85527">
        <w:rPr>
          <w:szCs w:val="20"/>
        </w:rPr>
        <w:t xml:space="preserve"> režim aplikace a to, na kterých konkrétních plochách bude kompost postupně využit, je volbou žadatele.</w:t>
      </w:r>
      <w:r w:rsidR="61323C3F" w:rsidRPr="00E85527">
        <w:rPr>
          <w:szCs w:val="20"/>
        </w:rPr>
        <w:t xml:space="preserve"> Aplikován musí být výhradně </w:t>
      </w:r>
      <w:r w:rsidR="144F2FCC" w:rsidRPr="00E85527">
        <w:rPr>
          <w:szCs w:val="20"/>
        </w:rPr>
        <w:t xml:space="preserve">kompost </w:t>
      </w:r>
      <w:r w:rsidR="006632DF">
        <w:rPr>
          <w:szCs w:val="20"/>
        </w:rPr>
        <w:t>v souladu se</w:t>
      </w:r>
      <w:r w:rsidR="006632DF" w:rsidRPr="00E85527">
        <w:rPr>
          <w:szCs w:val="20"/>
        </w:rPr>
        <w:t xml:space="preserve"> </w:t>
      </w:r>
      <w:r w:rsidR="006632DF">
        <w:rPr>
          <w:szCs w:val="20"/>
        </w:rPr>
        <w:t>zákonem</w:t>
      </w:r>
      <w:r w:rsidR="144F2FCC" w:rsidRPr="00E85527">
        <w:rPr>
          <w:szCs w:val="20"/>
        </w:rPr>
        <w:t xml:space="preserve"> č. 156/1998 Sb., o hnojivec</w:t>
      </w:r>
      <w:r w:rsidR="00C93B2D">
        <w:rPr>
          <w:szCs w:val="20"/>
        </w:rPr>
        <w:t>h</w:t>
      </w:r>
      <w:r w:rsidR="144F2FCC" w:rsidRPr="00E85527">
        <w:rPr>
          <w:szCs w:val="20"/>
        </w:rPr>
        <w:t>.</w:t>
      </w:r>
    </w:p>
    <w:p w14:paraId="2CC9DB42" w14:textId="77777777" w:rsidR="00B074C9" w:rsidRPr="00B074C9" w:rsidRDefault="00B074C9" w:rsidP="00E85527">
      <w:pPr>
        <w:spacing w:after="120" w:line="360" w:lineRule="auto"/>
        <w:rPr>
          <w:sz w:val="6"/>
          <w:szCs w:val="20"/>
        </w:rPr>
      </w:pPr>
    </w:p>
    <w:p w14:paraId="56ED34D6" w14:textId="77777777" w:rsidR="001D2F59" w:rsidRPr="00841076" w:rsidRDefault="00AC6AC0" w:rsidP="5989BABE">
      <w:pPr>
        <w:pStyle w:val="Odrky"/>
        <w:spacing w:after="120"/>
        <w:ind w:left="0" w:firstLine="0"/>
        <w:rPr>
          <w:b/>
          <w:bCs/>
        </w:rPr>
      </w:pPr>
      <w:r>
        <w:rPr>
          <w:b/>
          <w:bCs/>
        </w:rPr>
        <w:t>A</w:t>
      </w:r>
      <w:r w:rsidR="00CF7EF5">
        <w:rPr>
          <w:b/>
          <w:bCs/>
        </w:rPr>
        <w:t>ktivita</w:t>
      </w:r>
      <w:r w:rsidR="750DEDAC" w:rsidRPr="38D19389">
        <w:rPr>
          <w:b/>
          <w:bCs/>
        </w:rPr>
        <w:t xml:space="preserve"> B</w:t>
      </w:r>
      <w:r w:rsidR="00FB2179">
        <w:rPr>
          <w:b/>
          <w:bCs/>
        </w:rPr>
        <w:t>:</w:t>
      </w:r>
    </w:p>
    <w:p w14:paraId="6510E8FB" w14:textId="2834FF6C" w:rsidR="007733CA" w:rsidRPr="007733CA" w:rsidRDefault="00AC6AC0" w:rsidP="00496CF6">
      <w:pPr>
        <w:pStyle w:val="Odrky"/>
        <w:ind w:left="0" w:firstLine="0"/>
        <w:contextualSpacing w:val="0"/>
        <w:rPr>
          <w:rFonts w:cstheme="minorBidi"/>
          <w:sz w:val="6"/>
        </w:rPr>
      </w:pPr>
      <w:r w:rsidRPr="38D19389">
        <w:rPr>
          <w:rFonts w:cstheme="minorBidi"/>
        </w:rPr>
        <w:t>Předmětem podpory je pořízení techniky potřebné pro aplikaci kompostu</w:t>
      </w:r>
      <w:r w:rsidR="2E830B33" w:rsidRPr="38D19389">
        <w:rPr>
          <w:rFonts w:cstheme="minorBidi"/>
        </w:rPr>
        <w:t xml:space="preserve"> (digestátu či </w:t>
      </w:r>
      <w:proofErr w:type="spellStart"/>
      <w:r w:rsidR="2E830B33" w:rsidRPr="38D19389">
        <w:rPr>
          <w:rFonts w:cstheme="minorBidi"/>
        </w:rPr>
        <w:t>fugátu</w:t>
      </w:r>
      <w:proofErr w:type="spellEnd"/>
      <w:r w:rsidR="2E830B33" w:rsidRPr="38D19389">
        <w:rPr>
          <w:rFonts w:cstheme="minorBidi"/>
        </w:rPr>
        <w:t>)</w:t>
      </w:r>
      <w:r w:rsidRPr="38D19389">
        <w:rPr>
          <w:rFonts w:cstheme="minorBidi"/>
        </w:rPr>
        <w:t xml:space="preserve"> na ZPF</w:t>
      </w:r>
      <w:r w:rsidR="00B407C5">
        <w:rPr>
          <w:rFonts w:cstheme="minorBidi"/>
        </w:rPr>
        <w:t xml:space="preserve"> </w:t>
      </w:r>
      <w:r w:rsidR="00FB2179">
        <w:t>pro provozovatele kompostáren a BPS</w:t>
      </w:r>
      <w:r w:rsidRPr="38D19389">
        <w:rPr>
          <w:rFonts w:cstheme="minorBidi"/>
        </w:rPr>
        <w:t xml:space="preserve">. Žadatel, </w:t>
      </w:r>
      <w:r w:rsidR="27EE53F6" w:rsidRPr="38D19389">
        <w:rPr>
          <w:rFonts w:cstheme="minorBidi"/>
        </w:rPr>
        <w:t>tedy provozovatel kompostárny</w:t>
      </w:r>
      <w:r w:rsidR="00E54CA7">
        <w:rPr>
          <w:vertAlign w:val="superscript"/>
        </w:rPr>
        <w:footnoteReference w:id="5"/>
      </w:r>
      <w:r w:rsidR="5CE4965E" w:rsidRPr="38D19389">
        <w:rPr>
          <w:rFonts w:cstheme="minorBidi"/>
        </w:rPr>
        <w:t xml:space="preserve"> či </w:t>
      </w:r>
      <w:r w:rsidR="00FB2179">
        <w:rPr>
          <w:rFonts w:cstheme="minorBidi"/>
        </w:rPr>
        <w:t>BPS</w:t>
      </w:r>
      <w:r w:rsidR="006D21F1">
        <w:rPr>
          <w:vertAlign w:val="superscript"/>
        </w:rPr>
        <w:footnoteReference w:id="6"/>
      </w:r>
      <w:r w:rsidR="27EE53F6" w:rsidRPr="38D19389">
        <w:rPr>
          <w:rFonts w:cstheme="minorBidi"/>
        </w:rPr>
        <w:t xml:space="preserve">, </w:t>
      </w:r>
      <w:r w:rsidRPr="38D19389">
        <w:rPr>
          <w:rFonts w:cstheme="minorBidi"/>
        </w:rPr>
        <w:t>uzavře před podáním žádosti o dotaci „Rámcovou smlouvu o dodávkách kompostu</w:t>
      </w:r>
      <w:r w:rsidR="27EE53F6" w:rsidRPr="38D19389">
        <w:rPr>
          <w:rFonts w:cstheme="minorBidi"/>
        </w:rPr>
        <w:t xml:space="preserve"> a jeho zapravení na ZPF</w:t>
      </w:r>
      <w:r w:rsidRPr="38D19389">
        <w:rPr>
          <w:rFonts w:cstheme="minorBidi"/>
        </w:rPr>
        <w:t xml:space="preserve">“ (Příloha č. </w:t>
      </w:r>
      <w:r w:rsidR="27EE53F6" w:rsidRPr="38D19389">
        <w:rPr>
          <w:rFonts w:cstheme="minorBidi"/>
        </w:rPr>
        <w:t>3</w:t>
      </w:r>
      <w:r w:rsidRPr="38D19389">
        <w:rPr>
          <w:rFonts w:cstheme="minorBidi"/>
        </w:rPr>
        <w:t>) s</w:t>
      </w:r>
      <w:r w:rsidR="2E830B33" w:rsidRPr="38D19389">
        <w:rPr>
          <w:rFonts w:cstheme="minorBidi"/>
        </w:rPr>
        <w:t>e zemědělským podnikem či více podniky. Smlouvy budou obsahovat</w:t>
      </w:r>
      <w:r w:rsidRPr="38D19389">
        <w:rPr>
          <w:rFonts w:cstheme="minorBidi"/>
        </w:rPr>
        <w:t xml:space="preserve"> konkrétní roční množství </w:t>
      </w:r>
      <w:r w:rsidR="2E830B33" w:rsidRPr="38D19389">
        <w:rPr>
          <w:rFonts w:cstheme="minorBidi"/>
        </w:rPr>
        <w:t xml:space="preserve">dodávaného </w:t>
      </w:r>
      <w:r w:rsidRPr="38D19389">
        <w:rPr>
          <w:rFonts w:cstheme="minorBidi"/>
        </w:rPr>
        <w:t>kompostu</w:t>
      </w:r>
      <w:r w:rsidR="2E830B33" w:rsidRPr="38D19389">
        <w:rPr>
          <w:rFonts w:cstheme="minorBidi"/>
        </w:rPr>
        <w:t xml:space="preserve"> a výměru plochy, na kterou bude kompost aplikován</w:t>
      </w:r>
      <w:r w:rsidRPr="38D19389">
        <w:rPr>
          <w:rFonts w:cstheme="minorBidi"/>
        </w:rPr>
        <w:t xml:space="preserve">. Žadatel se podáním žádosti o dotaci zavazuje po dobu udržitelnosti, tedy po dobu 5 let </w:t>
      </w:r>
      <w:r w:rsidR="1C603234" w:rsidRPr="38D19389">
        <w:rPr>
          <w:rFonts w:cstheme="minorBidi"/>
        </w:rPr>
        <w:t xml:space="preserve">od </w:t>
      </w:r>
      <w:r w:rsidR="1C603234">
        <w:t>ukončení realizace projektu,</w:t>
      </w:r>
      <w:r>
        <w:t xml:space="preserve"> dodávat a</w:t>
      </w:r>
      <w:r w:rsidR="00E54CA7">
        <w:t> </w:t>
      </w:r>
      <w:r w:rsidRPr="38D19389">
        <w:rPr>
          <w:rFonts w:cstheme="minorBidi"/>
        </w:rPr>
        <w:t>aplikovat</w:t>
      </w:r>
      <w:r w:rsidR="2E830B33" w:rsidRPr="38D19389">
        <w:rPr>
          <w:rFonts w:cstheme="minorBidi"/>
        </w:rPr>
        <w:t xml:space="preserve"> kompost </w:t>
      </w:r>
      <w:r w:rsidRPr="38D19389">
        <w:rPr>
          <w:rFonts w:cstheme="minorBidi"/>
        </w:rPr>
        <w:t xml:space="preserve">na ZPF. </w:t>
      </w:r>
      <w:r w:rsidR="20BE74DB" w:rsidRPr="38D19389">
        <w:rPr>
          <w:rFonts w:cstheme="minorBidi"/>
        </w:rPr>
        <w:t>Monitorovaným indikátorem projektu je výhradně celkové množství aplikovaného kompostu</w:t>
      </w:r>
      <w:r w:rsidR="5989BABE" w:rsidRPr="38D19389">
        <w:rPr>
          <w:rFonts w:ascii="Calibri" w:eastAsia="Calibri" w:hAnsi="Calibri" w:cs="Calibri"/>
          <w:sz w:val="22"/>
          <w:szCs w:val="22"/>
        </w:rPr>
        <w:t>;</w:t>
      </w:r>
      <w:r w:rsidR="20BE74DB" w:rsidRPr="38D19389">
        <w:rPr>
          <w:rFonts w:cstheme="minorBidi"/>
        </w:rPr>
        <w:t xml:space="preserve"> režim aplikace a to, na kterých konkrétních plochách bude kompost postupně využit, je předmětem dohody mezi žadatelem a smluvními zemědělskými podniky a může být průběžně upravován</w:t>
      </w:r>
      <w:r w:rsidR="005E5D18">
        <w:rPr>
          <w:rFonts w:cstheme="minorBidi"/>
        </w:rPr>
        <w:t>o</w:t>
      </w:r>
      <w:r w:rsidR="20BE74DB" w:rsidRPr="38D19389">
        <w:rPr>
          <w:rFonts w:cstheme="minorBidi"/>
        </w:rPr>
        <w:t xml:space="preserve"> dle jejich aktuálních potřeb. Aplikován musí být výhradně</w:t>
      </w:r>
      <w:r w:rsidRPr="38D19389">
        <w:rPr>
          <w:rFonts w:cstheme="minorBidi"/>
        </w:rPr>
        <w:t xml:space="preserve"> k</w:t>
      </w:r>
      <w:r w:rsidR="4AFCFBE7" w:rsidRPr="38D19389">
        <w:rPr>
          <w:rFonts w:cstheme="minorBidi"/>
        </w:rPr>
        <w:t xml:space="preserve">ompost </w:t>
      </w:r>
      <w:r w:rsidR="006632DF">
        <w:rPr>
          <w:rFonts w:cstheme="minorBidi"/>
        </w:rPr>
        <w:t>v souladu se zákonem</w:t>
      </w:r>
      <w:r w:rsidR="00C43D78">
        <w:rPr>
          <w:rFonts w:cstheme="minorBidi"/>
        </w:rPr>
        <w:t xml:space="preserve"> </w:t>
      </w:r>
      <w:r w:rsidR="00C43D78" w:rsidRPr="38D19389">
        <w:rPr>
          <w:rFonts w:cstheme="minorBidi"/>
        </w:rPr>
        <w:t>č. 156/1998 Sb., o hnojivech</w:t>
      </w:r>
      <w:r w:rsidR="00C93B2D">
        <w:rPr>
          <w:rFonts w:cstheme="minorBidi"/>
        </w:rPr>
        <w:t>.</w:t>
      </w:r>
    </w:p>
    <w:p w14:paraId="54C6CCF5" w14:textId="77777777" w:rsidR="00007063" w:rsidRPr="00B074C9" w:rsidRDefault="00007063" w:rsidP="001D2F59">
      <w:pPr>
        <w:pStyle w:val="Odrky"/>
        <w:spacing w:after="120"/>
        <w:ind w:left="0" w:firstLine="0"/>
        <w:rPr>
          <w:b/>
          <w:sz w:val="6"/>
        </w:rPr>
      </w:pPr>
    </w:p>
    <w:p w14:paraId="69B1C2CB" w14:textId="77777777" w:rsidR="001D2F59" w:rsidRPr="00841076" w:rsidRDefault="00AC6AC0" w:rsidP="00D761E2">
      <w:pPr>
        <w:pStyle w:val="Odrky"/>
        <w:spacing w:before="240" w:after="120"/>
        <w:ind w:left="0" w:firstLine="0"/>
        <w:rPr>
          <w:b/>
          <w:bCs/>
        </w:rPr>
      </w:pPr>
      <w:r>
        <w:rPr>
          <w:b/>
          <w:bCs/>
        </w:rPr>
        <w:t>A</w:t>
      </w:r>
      <w:r w:rsidR="00CF7EF5">
        <w:rPr>
          <w:b/>
          <w:bCs/>
        </w:rPr>
        <w:t>ktivita</w:t>
      </w:r>
      <w:r w:rsidR="750DEDAC" w:rsidRPr="38D19389">
        <w:rPr>
          <w:b/>
          <w:bCs/>
        </w:rPr>
        <w:t xml:space="preserve"> C</w:t>
      </w:r>
      <w:r w:rsidR="00C43D78">
        <w:rPr>
          <w:b/>
          <w:bCs/>
        </w:rPr>
        <w:t>:</w:t>
      </w:r>
    </w:p>
    <w:p w14:paraId="02B5FA88" w14:textId="77777777" w:rsidR="00FF34ED" w:rsidRDefault="00AC6AC0" w:rsidP="0E296458">
      <w:pPr>
        <w:pStyle w:val="Odrky"/>
        <w:spacing w:after="120"/>
        <w:ind w:left="0" w:firstLine="0"/>
        <w:rPr>
          <w:rFonts w:cstheme="minorBidi"/>
        </w:rPr>
      </w:pPr>
      <w:r w:rsidRPr="0E296458">
        <w:rPr>
          <w:rFonts w:cstheme="minorBidi"/>
        </w:rPr>
        <w:t>Předmětem podpory je</w:t>
      </w:r>
      <w:r w:rsidR="00FF34ED">
        <w:rPr>
          <w:rFonts w:cstheme="minorBidi"/>
        </w:rPr>
        <w:t>:</w:t>
      </w:r>
    </w:p>
    <w:p w14:paraId="32067F4D" w14:textId="619F2866" w:rsidR="00FF34ED" w:rsidRDefault="00FF34ED" w:rsidP="00FF34ED">
      <w:pPr>
        <w:pStyle w:val="Odrky"/>
        <w:numPr>
          <w:ilvl w:val="0"/>
          <w:numId w:val="14"/>
        </w:numPr>
        <w:spacing w:after="120"/>
        <w:rPr>
          <w:rFonts w:cstheme="minorBidi"/>
        </w:rPr>
      </w:pPr>
      <w:r w:rsidRPr="0E296458">
        <w:rPr>
          <w:rFonts w:cstheme="minorBidi"/>
        </w:rPr>
        <w:t xml:space="preserve">intenzifikace a modernizace </w:t>
      </w:r>
      <w:r>
        <w:rPr>
          <w:rFonts w:cstheme="minorBidi"/>
        </w:rPr>
        <w:t xml:space="preserve">stávajících </w:t>
      </w:r>
      <w:r w:rsidRPr="0E296458">
        <w:rPr>
          <w:rFonts w:cstheme="minorBidi"/>
        </w:rPr>
        <w:t>kompostáren</w:t>
      </w:r>
      <w:r w:rsidR="0064756D">
        <w:rPr>
          <w:rFonts w:cstheme="minorBidi"/>
        </w:rPr>
        <w:t xml:space="preserve"> </w:t>
      </w:r>
      <w:r w:rsidR="0064756D" w:rsidRPr="0E296458">
        <w:rPr>
          <w:rFonts w:cstheme="minorBidi"/>
        </w:rPr>
        <w:t>provozovaných v souladu s § 21 odst. 2</w:t>
      </w:r>
      <w:r w:rsidR="0064756D">
        <w:rPr>
          <w:rFonts w:cstheme="minorBidi"/>
        </w:rPr>
        <w:t>, § 64, § 65 a dále v souladu s § 153 odst. 2, 5 a 6 zákona č. 541/2020 Sb., o odpadech</w:t>
      </w:r>
      <w:r w:rsidR="0064756D" w:rsidRPr="00C6615B">
        <w:rPr>
          <w:rFonts w:cstheme="minorBidi"/>
        </w:rPr>
        <w:t>, které zahrnují/doplňují další systémové prvky, jako je svoz a třídění BRO</w:t>
      </w:r>
      <w:r w:rsidR="00E8364D">
        <w:rPr>
          <w:rFonts w:cstheme="minorBidi"/>
        </w:rPr>
        <w:t>.</w:t>
      </w:r>
    </w:p>
    <w:p w14:paraId="6381D9E9" w14:textId="15FE7327" w:rsidR="0087749D" w:rsidRDefault="00AC6AC0" w:rsidP="00FF34ED">
      <w:pPr>
        <w:pStyle w:val="Odrky"/>
        <w:numPr>
          <w:ilvl w:val="0"/>
          <w:numId w:val="14"/>
        </w:numPr>
        <w:spacing w:after="120"/>
        <w:rPr>
          <w:rFonts w:cstheme="minorBidi"/>
        </w:rPr>
      </w:pPr>
      <w:r w:rsidRPr="0E296458">
        <w:rPr>
          <w:rFonts w:cstheme="minorBidi"/>
        </w:rPr>
        <w:t xml:space="preserve"> </w:t>
      </w:r>
      <w:r w:rsidR="006D21F1">
        <w:rPr>
          <w:rFonts w:cstheme="minorBidi"/>
        </w:rPr>
        <w:t xml:space="preserve">výstavba, </w:t>
      </w:r>
      <w:r w:rsidR="00FF34ED">
        <w:rPr>
          <w:rFonts w:cstheme="minorBidi"/>
        </w:rPr>
        <w:t>nov</w:t>
      </w:r>
      <w:r w:rsidR="006632DF">
        <w:rPr>
          <w:rFonts w:cstheme="minorBidi"/>
        </w:rPr>
        <w:t>ý</w:t>
      </w:r>
      <w:r w:rsidR="00FF34ED">
        <w:rPr>
          <w:rFonts w:cstheme="minorBidi"/>
        </w:rPr>
        <w:t>ch</w:t>
      </w:r>
      <w:r w:rsidRPr="0E296458">
        <w:rPr>
          <w:rFonts w:cstheme="minorBidi"/>
        </w:rPr>
        <w:t xml:space="preserve"> </w:t>
      </w:r>
      <w:r w:rsidR="006D21F1">
        <w:rPr>
          <w:rFonts w:cstheme="minorBidi"/>
        </w:rPr>
        <w:t xml:space="preserve">komunitních kompostáren či </w:t>
      </w:r>
      <w:r w:rsidRPr="0E296458">
        <w:rPr>
          <w:rFonts w:cstheme="minorBidi"/>
        </w:rPr>
        <w:t>kompostáren provozovaných v souladu s § 21 odst. 2</w:t>
      </w:r>
      <w:r w:rsidR="006632DF">
        <w:rPr>
          <w:rFonts w:cstheme="minorBidi"/>
        </w:rPr>
        <w:t>, § 64</w:t>
      </w:r>
      <w:r w:rsidR="00BD1D43">
        <w:rPr>
          <w:rFonts w:cstheme="minorBidi"/>
        </w:rPr>
        <w:t>, § 65</w:t>
      </w:r>
      <w:r w:rsidR="003F602B">
        <w:rPr>
          <w:rFonts w:cstheme="minorBidi"/>
        </w:rPr>
        <w:t xml:space="preserve"> a dále v souladu s § 153 odst. 2</w:t>
      </w:r>
      <w:r w:rsidR="00BD1D43">
        <w:rPr>
          <w:rFonts w:cstheme="minorBidi"/>
        </w:rPr>
        <w:t xml:space="preserve">, </w:t>
      </w:r>
      <w:r w:rsidR="006632DF">
        <w:rPr>
          <w:rFonts w:cstheme="minorBidi"/>
        </w:rPr>
        <w:t>5</w:t>
      </w:r>
      <w:r w:rsidR="00BD1D43">
        <w:rPr>
          <w:rFonts w:cstheme="minorBidi"/>
        </w:rPr>
        <w:t xml:space="preserve"> a 6</w:t>
      </w:r>
      <w:r w:rsidR="003F602B">
        <w:rPr>
          <w:rFonts w:cstheme="minorBidi"/>
        </w:rPr>
        <w:t xml:space="preserve"> zákona č. 541/2020 Sb., o odpadech</w:t>
      </w:r>
      <w:r w:rsidRPr="00C6615B">
        <w:rPr>
          <w:rFonts w:cstheme="minorBidi"/>
        </w:rPr>
        <w:t>, které zahrnují/doplňují další systémové prvky, jako je svoz a třídění BRO.</w:t>
      </w:r>
      <w:r w:rsidR="0055591E">
        <w:rPr>
          <w:rFonts w:cstheme="minorBidi"/>
        </w:rPr>
        <w:t xml:space="preserve"> </w:t>
      </w:r>
    </w:p>
    <w:p w14:paraId="1C0E27CB" w14:textId="44A31E97" w:rsidR="0087749D" w:rsidRDefault="006D21F1" w:rsidP="00FF7D38">
      <w:pPr>
        <w:pStyle w:val="Odrky"/>
        <w:numPr>
          <w:ilvl w:val="0"/>
          <w:numId w:val="14"/>
        </w:numPr>
        <w:ind w:left="714" w:hanging="357"/>
        <w:contextualSpacing w:val="0"/>
        <w:rPr>
          <w:rFonts w:cstheme="minorBidi"/>
        </w:rPr>
      </w:pPr>
      <w:r>
        <w:rPr>
          <w:rFonts w:cstheme="minorBidi"/>
        </w:rPr>
        <w:t xml:space="preserve">výstavba, </w:t>
      </w:r>
      <w:r w:rsidRPr="0E296458">
        <w:rPr>
          <w:rFonts w:cstheme="minorBidi"/>
        </w:rPr>
        <w:t xml:space="preserve">intenzifikace a modernizace </w:t>
      </w:r>
      <w:r>
        <w:rPr>
          <w:rFonts w:cstheme="minorBidi"/>
        </w:rPr>
        <w:t>úpravy digestátu z odpadových BPS</w:t>
      </w:r>
      <w:r>
        <w:rPr>
          <w:rFonts w:cstheme="minorBidi"/>
          <w:vertAlign w:val="superscript"/>
        </w:rPr>
        <w:t>4</w:t>
      </w:r>
      <w:r w:rsidR="00E54CA7">
        <w:rPr>
          <w:rFonts w:cstheme="minorBidi"/>
        </w:rPr>
        <w:t>,</w:t>
      </w:r>
      <w:r>
        <w:rPr>
          <w:rFonts w:cstheme="minorBidi"/>
          <w:vertAlign w:val="superscript"/>
        </w:rPr>
        <w:t xml:space="preserve"> </w:t>
      </w:r>
      <w:r>
        <w:rPr>
          <w:rFonts w:cstheme="minorBidi"/>
        </w:rPr>
        <w:t xml:space="preserve">před zapravením do ZPF. </w:t>
      </w:r>
    </w:p>
    <w:p w14:paraId="638AE63F" w14:textId="34E2A783" w:rsidR="00007063" w:rsidRDefault="0055591E" w:rsidP="00FF7D38">
      <w:pPr>
        <w:pStyle w:val="Odrky"/>
        <w:spacing w:before="240" w:after="120"/>
        <w:ind w:left="0" w:firstLine="0"/>
        <w:rPr>
          <w:rFonts w:cstheme="minorBidi"/>
        </w:rPr>
      </w:pPr>
      <w:r>
        <w:rPr>
          <w:rFonts w:cstheme="minorBidi"/>
        </w:rPr>
        <w:lastRenderedPageBreak/>
        <w:t>Projekt musí vždy</w:t>
      </w:r>
      <w:r w:rsidR="00CB0EB5">
        <w:rPr>
          <w:rFonts w:cstheme="minorBidi"/>
        </w:rPr>
        <w:t xml:space="preserve"> přispět</w:t>
      </w:r>
      <w:r>
        <w:rPr>
          <w:rFonts w:cstheme="minorBidi"/>
        </w:rPr>
        <w:t xml:space="preserve"> k navýšení kapacity</w:t>
      </w:r>
      <w:r w:rsidR="00CB0EB5">
        <w:rPr>
          <w:rFonts w:cstheme="minorBidi"/>
        </w:rPr>
        <w:t xml:space="preserve"> kompostárny</w:t>
      </w:r>
      <w:r w:rsidR="0005536F" w:rsidRPr="0005536F">
        <w:t xml:space="preserve"> </w:t>
      </w:r>
      <w:r w:rsidR="0005536F">
        <w:t xml:space="preserve">pro zpracování biologicky rozložitelných komunální odpadů </w:t>
      </w:r>
      <w:r w:rsidR="00A369E5">
        <w:t>(dále jen „</w:t>
      </w:r>
      <w:r w:rsidR="0005536F">
        <w:t>BRKO</w:t>
      </w:r>
      <w:r w:rsidR="00A369E5">
        <w:t xml:space="preserve">“), </w:t>
      </w:r>
      <w:r w:rsidR="00D86614">
        <w:t>včetně předcházení vzniku</w:t>
      </w:r>
      <w:r w:rsidR="00A369E5">
        <w:t>,</w:t>
      </w:r>
      <w:r w:rsidR="0005536F">
        <w:t xml:space="preserve"> a čistírenských kalů z komunálních ČOV a zařízení pro zpracování digestátu a </w:t>
      </w:r>
      <w:proofErr w:type="spellStart"/>
      <w:r w:rsidR="0005536F">
        <w:t>fugátu</w:t>
      </w:r>
      <w:proofErr w:type="spellEnd"/>
      <w:r w:rsidR="0005536F">
        <w:t xml:space="preserve"> z BPS</w:t>
      </w:r>
      <w:r>
        <w:rPr>
          <w:rFonts w:cstheme="minorBidi"/>
        </w:rPr>
        <w:t>.</w:t>
      </w:r>
      <w:r w:rsidR="00AC6AC0" w:rsidRPr="00C6615B">
        <w:rPr>
          <w:rFonts w:cstheme="minorBidi"/>
        </w:rPr>
        <w:t xml:space="preserve"> Žadatel</w:t>
      </w:r>
      <w:r w:rsidR="006632DF">
        <w:rPr>
          <w:rFonts w:cstheme="minorBidi"/>
        </w:rPr>
        <w:t xml:space="preserve"> </w:t>
      </w:r>
      <w:r w:rsidR="144F2FCC" w:rsidRPr="0E296458">
        <w:rPr>
          <w:rFonts w:cstheme="minorBidi"/>
        </w:rPr>
        <w:t xml:space="preserve">se </w:t>
      </w:r>
      <w:r w:rsidR="00CB0EB5">
        <w:rPr>
          <w:rFonts w:cstheme="minorBidi"/>
        </w:rPr>
        <w:t>přijetím dotace</w:t>
      </w:r>
      <w:r w:rsidR="144F2FCC" w:rsidRPr="0E296458">
        <w:rPr>
          <w:rFonts w:cstheme="minorBidi"/>
        </w:rPr>
        <w:t xml:space="preserve"> zavazuje po dobu udržitelnosti, tedy po dobu 5 let </w:t>
      </w:r>
      <w:r w:rsidR="57960E48" w:rsidRPr="0E296458">
        <w:rPr>
          <w:rFonts w:cstheme="minorBidi"/>
        </w:rPr>
        <w:t xml:space="preserve">od </w:t>
      </w:r>
      <w:r w:rsidR="57960E48">
        <w:t>ukončení realizace projektu,</w:t>
      </w:r>
      <w:r w:rsidR="57960E48" w:rsidRPr="0E296458">
        <w:rPr>
          <w:rFonts w:cstheme="minorBidi"/>
        </w:rPr>
        <w:t xml:space="preserve"> </w:t>
      </w:r>
      <w:r w:rsidR="144F2FCC" w:rsidRPr="0E296458">
        <w:rPr>
          <w:rFonts w:cstheme="minorBidi"/>
        </w:rPr>
        <w:t>předat 100 %</w:t>
      </w:r>
      <w:r w:rsidR="002C0481">
        <w:rPr>
          <w:rFonts w:cstheme="minorBidi"/>
        </w:rPr>
        <w:t xml:space="preserve"> </w:t>
      </w:r>
      <w:r w:rsidR="144F2FCC" w:rsidRPr="0E296458">
        <w:rPr>
          <w:rFonts w:cstheme="minorBidi"/>
        </w:rPr>
        <w:t>kompostu</w:t>
      </w:r>
      <w:r w:rsidR="006D21F1">
        <w:rPr>
          <w:rFonts w:cstheme="minorBidi"/>
        </w:rPr>
        <w:t>/digestátu</w:t>
      </w:r>
      <w:r w:rsidR="144F2FCC" w:rsidRPr="0E296458">
        <w:rPr>
          <w:rFonts w:cstheme="minorBidi"/>
        </w:rPr>
        <w:t xml:space="preserve"> </w:t>
      </w:r>
      <w:r w:rsidR="00807EC5">
        <w:rPr>
          <w:rFonts w:cstheme="minorBidi"/>
        </w:rPr>
        <w:t>(</w:t>
      </w:r>
      <w:r w:rsidR="00CB0EB5">
        <w:rPr>
          <w:rFonts w:cstheme="minorBidi"/>
        </w:rPr>
        <w:t>hodnota navýšení kapacity)</w:t>
      </w:r>
      <w:r w:rsidR="144F2FCC" w:rsidRPr="0E296458">
        <w:rPr>
          <w:rFonts w:cstheme="minorBidi"/>
        </w:rPr>
        <w:t xml:space="preserve"> k aplikaci na ZPF. </w:t>
      </w:r>
      <w:r w:rsidR="00AC6AC0" w:rsidRPr="0E296458">
        <w:rPr>
          <w:rFonts w:cstheme="minorBidi"/>
        </w:rPr>
        <w:t xml:space="preserve">Kompost musí </w:t>
      </w:r>
      <w:r w:rsidR="006632DF">
        <w:rPr>
          <w:rFonts w:cstheme="minorBidi"/>
        </w:rPr>
        <w:t>splňovat podmínky</w:t>
      </w:r>
      <w:r w:rsidR="00AC6AC0" w:rsidRPr="0E296458">
        <w:rPr>
          <w:rFonts w:cstheme="minorBidi"/>
        </w:rPr>
        <w:t xml:space="preserve"> podle zákona </w:t>
      </w:r>
      <w:r w:rsidR="00C93B2D">
        <w:rPr>
          <w:rFonts w:cstheme="minorBidi"/>
        </w:rPr>
        <w:br/>
      </w:r>
      <w:r w:rsidR="00AC6AC0" w:rsidRPr="0E296458">
        <w:rPr>
          <w:rFonts w:cstheme="minorBidi"/>
        </w:rPr>
        <w:t xml:space="preserve">č. 156/1998 Sb., o hnojivech. </w:t>
      </w:r>
    </w:p>
    <w:p w14:paraId="62AFEC6E" w14:textId="77777777" w:rsidR="00100E30" w:rsidRPr="002D365E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t>Oprávnění příjemci podpory</w:t>
      </w:r>
    </w:p>
    <w:p w14:paraId="120E273C" w14:textId="77777777" w:rsidR="00C43D78" w:rsidRPr="00C43D78" w:rsidRDefault="00AC6AC0" w:rsidP="00C43D78">
      <w:pPr>
        <w:rPr>
          <w:lang w:eastAsia="cs-CZ"/>
        </w:rPr>
      </w:pPr>
      <w:r>
        <w:rPr>
          <w:lang w:eastAsia="cs-CZ"/>
        </w:rPr>
        <w:t>Právní formy oprávněných příjemců:</w:t>
      </w:r>
    </w:p>
    <w:p w14:paraId="4403D228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obce</w:t>
      </w:r>
    </w:p>
    <w:p w14:paraId="61A22C8F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městské části hl. města Prahy</w:t>
      </w:r>
    </w:p>
    <w:p w14:paraId="25945699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dobrovolné svazky obcí</w:t>
      </w:r>
    </w:p>
    <w:p w14:paraId="46CAED98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kraje</w:t>
      </w:r>
    </w:p>
    <w:p w14:paraId="7209BB07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</w:t>
      </w:r>
    </w:p>
    <w:p w14:paraId="7A590170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vysoké školy, školy a školská zařízení a školské právnické osoby</w:t>
      </w:r>
    </w:p>
    <w:p w14:paraId="4399164E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nadace a nadační fondy, ústavy, spolky, pobočné spolky, obecně prospěšné společnosti</w:t>
      </w:r>
    </w:p>
    <w:p w14:paraId="62F98879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církve a náboženské společnosti a svazy a jimi evidované právnické osoby</w:t>
      </w:r>
    </w:p>
    <w:p w14:paraId="19F57781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státní podniky</w:t>
      </w:r>
    </w:p>
    <w:p w14:paraId="78F658C4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zájmová sdružení právnických osob</w:t>
      </w:r>
    </w:p>
    <w:p w14:paraId="1DB84D4B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obchodní společnosti a družstva</w:t>
      </w:r>
    </w:p>
    <w:p w14:paraId="4279F3EA" w14:textId="77777777" w:rsidR="00302F6A" w:rsidRPr="00302F6A" w:rsidRDefault="00AC6AC0" w:rsidP="00222980">
      <w:pPr>
        <w:pStyle w:val="Odstavecseseznamem"/>
        <w:numPr>
          <w:ilvl w:val="0"/>
          <w:numId w:val="12"/>
        </w:numPr>
        <w:spacing w:after="120" w:line="360" w:lineRule="auto"/>
        <w:contextualSpacing/>
      </w:pPr>
      <w:r>
        <w:t>fyzické osoby podnikající</w:t>
      </w:r>
    </w:p>
    <w:p w14:paraId="5B8F1E4A" w14:textId="77777777" w:rsidR="00A95903" w:rsidRDefault="00A95903" w:rsidP="5989BABE">
      <w:pPr>
        <w:pStyle w:val="Odrky"/>
        <w:spacing w:after="120"/>
        <w:ind w:left="0" w:firstLine="0"/>
        <w:rPr>
          <w:b/>
          <w:bCs/>
        </w:rPr>
      </w:pPr>
    </w:p>
    <w:p w14:paraId="1C89E543" w14:textId="77777777" w:rsidR="00204980" w:rsidRPr="00841076" w:rsidRDefault="00AC6AC0" w:rsidP="5989BABE">
      <w:pPr>
        <w:pStyle w:val="Odrky"/>
        <w:spacing w:after="120"/>
        <w:ind w:left="0" w:firstLine="0"/>
        <w:rPr>
          <w:b/>
          <w:bCs/>
        </w:rPr>
      </w:pPr>
      <w:r>
        <w:rPr>
          <w:b/>
          <w:bCs/>
        </w:rPr>
        <w:t>Oprávnění</w:t>
      </w:r>
      <w:r w:rsidR="00F86864">
        <w:rPr>
          <w:b/>
          <w:bCs/>
        </w:rPr>
        <w:t xml:space="preserve"> příjemci pro </w:t>
      </w:r>
      <w:r w:rsidR="00CF7EF5">
        <w:rPr>
          <w:b/>
          <w:bCs/>
        </w:rPr>
        <w:t>aktivit</w:t>
      </w:r>
      <w:r>
        <w:rPr>
          <w:b/>
          <w:bCs/>
        </w:rPr>
        <w:t>u</w:t>
      </w:r>
      <w:r w:rsidR="144F2FCC" w:rsidRPr="0E296458">
        <w:rPr>
          <w:b/>
          <w:bCs/>
        </w:rPr>
        <w:t xml:space="preserve"> A</w:t>
      </w:r>
      <w:r>
        <w:rPr>
          <w:b/>
          <w:bCs/>
        </w:rPr>
        <w:t>:</w:t>
      </w:r>
    </w:p>
    <w:p w14:paraId="712CEFC9" w14:textId="76410D8D" w:rsidR="00204980" w:rsidRDefault="006E5270" w:rsidP="38D19389">
      <w:pPr>
        <w:pStyle w:val="Odrky"/>
        <w:spacing w:after="120"/>
        <w:ind w:left="0" w:firstLine="0"/>
        <w:rPr>
          <w:rFonts w:cstheme="minorBidi"/>
        </w:rPr>
      </w:pPr>
      <w:r>
        <w:rPr>
          <w:rFonts w:cstheme="minorBidi"/>
        </w:rPr>
        <w:t>Výše uvedení oprávnění příjemci, kteří jsou z</w:t>
      </w:r>
      <w:r w:rsidR="00AC6AC0" w:rsidRPr="38D19389">
        <w:rPr>
          <w:rFonts w:cstheme="minorBidi"/>
        </w:rPr>
        <w:t>emědělsk</w:t>
      </w:r>
      <w:r w:rsidR="00AC6AC0">
        <w:rPr>
          <w:rFonts w:cstheme="minorBidi"/>
        </w:rPr>
        <w:t>ý</w:t>
      </w:r>
      <w:r>
        <w:rPr>
          <w:rFonts w:cstheme="minorBidi"/>
        </w:rPr>
        <w:t>m</w:t>
      </w:r>
      <w:r w:rsidR="00AC6AC0" w:rsidRPr="38D19389">
        <w:rPr>
          <w:rFonts w:cstheme="minorBidi"/>
        </w:rPr>
        <w:t xml:space="preserve"> </w:t>
      </w:r>
      <w:r w:rsidR="00AC6AC0">
        <w:t>podnikatel</w:t>
      </w:r>
      <w:r>
        <w:t>em</w:t>
      </w:r>
      <w:r w:rsidR="00AC6AC0" w:rsidRPr="38D19389">
        <w:rPr>
          <w:rFonts w:cstheme="minorBidi"/>
        </w:rPr>
        <w:t xml:space="preserve"> </w:t>
      </w:r>
      <w:r w:rsidR="5989BABE" w:rsidRPr="00A95903">
        <w:rPr>
          <w:rFonts w:cstheme="minorBidi"/>
        </w:rPr>
        <w:t>ve smyslu ustanovení</w:t>
      </w:r>
      <w:r w:rsidR="5989BABE" w:rsidRPr="008165B8">
        <w:rPr>
          <w:rFonts w:cstheme="minorBidi"/>
        </w:rPr>
        <w:t xml:space="preserve"> </w:t>
      </w:r>
      <w:r w:rsidR="5989BABE" w:rsidRPr="00A95903">
        <w:rPr>
          <w:rFonts w:cstheme="minorBidi"/>
        </w:rPr>
        <w:t>§ 2e zákona č. 252/1997 Sb.</w:t>
      </w:r>
      <w:r w:rsidR="5989BABE" w:rsidRPr="008165B8">
        <w:rPr>
          <w:rFonts w:cstheme="minorBidi"/>
        </w:rPr>
        <w:t xml:space="preserve"> </w:t>
      </w:r>
      <w:r w:rsidR="4AFCFBE7" w:rsidRPr="38D19389">
        <w:rPr>
          <w:rFonts w:cstheme="minorBidi"/>
        </w:rPr>
        <w:t>(</w:t>
      </w:r>
      <w:r w:rsidR="00395D2E">
        <w:rPr>
          <w:rFonts w:cstheme="minorBidi"/>
        </w:rPr>
        <w:t xml:space="preserve">pouze </w:t>
      </w:r>
      <w:r w:rsidR="00C6615B">
        <w:rPr>
          <w:rFonts w:cstheme="minorBidi"/>
        </w:rPr>
        <w:t>MSP</w:t>
      </w:r>
      <w:r w:rsidR="4AFCFBE7" w:rsidRPr="38D19389">
        <w:rPr>
          <w:rFonts w:cstheme="minorBidi"/>
        </w:rPr>
        <w:t xml:space="preserve">) </w:t>
      </w:r>
    </w:p>
    <w:p w14:paraId="63F7F7EA" w14:textId="77777777" w:rsidR="00A95903" w:rsidRPr="00A95903" w:rsidRDefault="00A95903" w:rsidP="38D19389">
      <w:pPr>
        <w:pStyle w:val="Odrky"/>
        <w:spacing w:after="120"/>
        <w:ind w:left="0" w:firstLine="0"/>
        <w:rPr>
          <w:rFonts w:cstheme="minorBidi"/>
          <w:sz w:val="10"/>
        </w:rPr>
      </w:pPr>
    </w:p>
    <w:p w14:paraId="3AEEBCA0" w14:textId="77777777" w:rsidR="00204980" w:rsidRPr="00841076" w:rsidRDefault="00AC6AC0" w:rsidP="00FF7D38">
      <w:pPr>
        <w:pStyle w:val="Odrky"/>
        <w:spacing w:before="240" w:after="120"/>
        <w:ind w:left="0" w:firstLine="0"/>
        <w:contextualSpacing w:val="0"/>
        <w:rPr>
          <w:b/>
        </w:rPr>
      </w:pPr>
      <w:r>
        <w:rPr>
          <w:b/>
          <w:bCs/>
        </w:rPr>
        <w:t>Oprávnění</w:t>
      </w:r>
      <w:r w:rsidR="00F86864">
        <w:rPr>
          <w:b/>
          <w:bCs/>
        </w:rPr>
        <w:t xml:space="preserve"> příjemci pro </w:t>
      </w:r>
      <w:r w:rsidR="00CF7EF5">
        <w:rPr>
          <w:b/>
          <w:bCs/>
        </w:rPr>
        <w:t>aktivit</w:t>
      </w:r>
      <w:r>
        <w:rPr>
          <w:b/>
          <w:bCs/>
        </w:rPr>
        <w:t>y</w:t>
      </w:r>
      <w:r w:rsidRPr="00841076">
        <w:rPr>
          <w:b/>
        </w:rPr>
        <w:t xml:space="preserve"> B</w:t>
      </w:r>
      <w:r>
        <w:rPr>
          <w:b/>
        </w:rPr>
        <w:t xml:space="preserve"> a C:</w:t>
      </w:r>
      <w:r w:rsidRPr="00841076">
        <w:rPr>
          <w:b/>
        </w:rPr>
        <w:t xml:space="preserve"> </w:t>
      </w:r>
    </w:p>
    <w:p w14:paraId="73C72030" w14:textId="7EB1C038" w:rsidR="00204980" w:rsidRPr="00204980" w:rsidRDefault="006E5270" w:rsidP="0E296458">
      <w:pPr>
        <w:pStyle w:val="Odrky"/>
        <w:spacing w:after="120"/>
        <w:ind w:left="0" w:firstLine="0"/>
        <w:rPr>
          <w:rFonts w:cstheme="minorBidi"/>
        </w:rPr>
      </w:pPr>
      <w:bookmarkStart w:id="0" w:name="_Hlk112763967"/>
      <w:r>
        <w:rPr>
          <w:rFonts w:cstheme="minorBidi"/>
        </w:rPr>
        <w:t xml:space="preserve">Výše uvedení oprávnění příjemci </w:t>
      </w:r>
      <w:r w:rsidR="006D21F1">
        <w:rPr>
          <w:rFonts w:cstheme="minorBidi"/>
        </w:rPr>
        <w:t>bez omezení</w:t>
      </w:r>
    </w:p>
    <w:bookmarkEnd w:id="0"/>
    <w:p w14:paraId="392AB804" w14:textId="77777777" w:rsidR="0089311B" w:rsidRPr="002D365E" w:rsidRDefault="00AC6AC0" w:rsidP="00FF7D38">
      <w:pPr>
        <w:pStyle w:val="Nadpis1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lastRenderedPageBreak/>
        <w:t xml:space="preserve">Forma </w:t>
      </w:r>
      <w:r w:rsidR="001863DA" w:rsidRPr="002D365E">
        <w:rPr>
          <w:rFonts w:eastAsiaTheme="minorHAnsi" w:cs="Segoe UI"/>
          <w:bCs w:val="0"/>
          <w:kern w:val="0"/>
          <w:szCs w:val="20"/>
          <w:lang w:eastAsia="en-US"/>
        </w:rPr>
        <w:t>a </w:t>
      </w:r>
      <w:r w:rsidRPr="002D365E">
        <w:rPr>
          <w:rFonts w:eastAsiaTheme="minorHAnsi" w:cs="Segoe UI"/>
          <w:bCs w:val="0"/>
          <w:kern w:val="0"/>
          <w:szCs w:val="20"/>
          <w:lang w:eastAsia="en-US"/>
        </w:rPr>
        <w:t>výše podpory</w:t>
      </w:r>
    </w:p>
    <w:p w14:paraId="158F0999" w14:textId="69700E07" w:rsidR="00054DE6" w:rsidRDefault="00AC6AC0" w:rsidP="00204980">
      <w:pPr>
        <w:spacing w:line="360" w:lineRule="auto"/>
      </w:pPr>
      <w:r>
        <w:t xml:space="preserve">Podpora </w:t>
      </w:r>
      <w:r w:rsidR="1703A892">
        <w:t xml:space="preserve">je poskytována formou dotace </w:t>
      </w:r>
      <w:r w:rsidR="00583A15">
        <w:t>z </w:t>
      </w:r>
      <w:r w:rsidR="1703A892">
        <w:t xml:space="preserve">prostředků Fondu na základě Směrnice MŽP č. 4/2015, </w:t>
      </w:r>
      <w:r w:rsidR="00B407C5" w:rsidRPr="00B92957">
        <w:rPr>
          <w:szCs w:val="20"/>
        </w:rPr>
        <w:t>o</w:t>
      </w:r>
      <w:r w:rsidR="00E54CA7">
        <w:rPr>
          <w:szCs w:val="20"/>
        </w:rPr>
        <w:t> </w:t>
      </w:r>
      <w:r w:rsidR="00B407C5" w:rsidRPr="00B92957">
        <w:rPr>
          <w:szCs w:val="20"/>
        </w:rPr>
        <w:t>poskytování prostředků ze Státního fondu životního prostředí ČR</w:t>
      </w:r>
      <w:r w:rsidR="00B407C5">
        <w:rPr>
          <w:szCs w:val="20"/>
        </w:rPr>
        <w:t xml:space="preserve"> a MŽP č. 5/2022 </w:t>
      </w:r>
      <w:r w:rsidR="00B407C5" w:rsidRPr="00D251EE">
        <w:rPr>
          <w:szCs w:val="20"/>
        </w:rPr>
        <w:t>o realizaci Národního plánu obnovy v rámci aktivit, u kterých</w:t>
      </w:r>
      <w:r w:rsidR="00B407C5">
        <w:rPr>
          <w:szCs w:val="20"/>
        </w:rPr>
        <w:t xml:space="preserve"> </w:t>
      </w:r>
      <w:r w:rsidR="00B407C5" w:rsidRPr="00D251EE">
        <w:rPr>
          <w:szCs w:val="20"/>
        </w:rPr>
        <w:t>plní Ministerstvo životního prostředí funkci vlastníka</w:t>
      </w:r>
      <w:r w:rsidR="00B407C5">
        <w:rPr>
          <w:szCs w:val="20"/>
        </w:rPr>
        <w:t xml:space="preserve"> </w:t>
      </w:r>
      <w:r w:rsidR="00B407C5" w:rsidRPr="00D251EE">
        <w:rPr>
          <w:szCs w:val="20"/>
        </w:rPr>
        <w:t xml:space="preserve">komponenty </w:t>
      </w:r>
      <w:r w:rsidR="00583A15">
        <w:t>v </w:t>
      </w:r>
      <w:r w:rsidR="1703A892">
        <w:t xml:space="preserve">souladu </w:t>
      </w:r>
      <w:r w:rsidR="00583A15">
        <w:t>s </w:t>
      </w:r>
      <w:r w:rsidR="1703A892">
        <w:t xml:space="preserve">programem, </w:t>
      </w:r>
      <w:r w:rsidR="00583A15">
        <w:t>s </w:t>
      </w:r>
      <w:r w:rsidR="1703A892">
        <w:t xml:space="preserve">touto výzvou </w:t>
      </w:r>
      <w:r w:rsidR="00583A15">
        <w:t>a </w:t>
      </w:r>
      <w:r w:rsidR="1703A892">
        <w:t xml:space="preserve">dále za podmínek stanovených </w:t>
      </w:r>
      <w:r w:rsidR="00583A15">
        <w:t>v </w:t>
      </w:r>
      <w:r w:rsidR="1703A892">
        <w:t xml:space="preserve">rozhodnutí ministra životního prostředí </w:t>
      </w:r>
      <w:r w:rsidR="00583A15">
        <w:t>o </w:t>
      </w:r>
      <w:r w:rsidR="1703A892">
        <w:t>poskytnutí finančních prostředků (dále jen „</w:t>
      </w:r>
      <w:r w:rsidR="00B622A3">
        <w:t>R</w:t>
      </w:r>
      <w:r w:rsidR="1703A892">
        <w:t xml:space="preserve">ozhodnutí“) </w:t>
      </w:r>
      <w:r w:rsidR="00583A15">
        <w:t xml:space="preserve">a </w:t>
      </w:r>
      <w:r w:rsidR="1703A892">
        <w:t xml:space="preserve">ve smlouvě </w:t>
      </w:r>
      <w:r w:rsidR="00583A15">
        <w:t>o </w:t>
      </w:r>
      <w:r w:rsidR="1703A892">
        <w:t>poskytnutí podpory ze Státního fondu životního prostředí ČR (dále jen „</w:t>
      </w:r>
      <w:r w:rsidR="00B622A3">
        <w:t>S</w:t>
      </w:r>
      <w:r w:rsidR="1703A892">
        <w:t>mlouva“).</w:t>
      </w:r>
    </w:p>
    <w:p w14:paraId="2B6FEF33" w14:textId="77777777" w:rsidR="00624498" w:rsidRDefault="00AC6AC0" w:rsidP="00B074C9">
      <w:pPr>
        <w:spacing w:line="360" w:lineRule="auto"/>
        <w:jc w:val="left"/>
        <w:rPr>
          <w:rFonts w:eastAsia="Times New Roman"/>
        </w:rPr>
      </w:pPr>
      <w:r w:rsidRPr="003006D5">
        <w:rPr>
          <w:rFonts w:eastAsia="Times New Roman"/>
        </w:rPr>
        <w:t>Maximální míra podpory činí</w:t>
      </w:r>
      <w:r>
        <w:rPr>
          <w:rFonts w:eastAsia="Times New Roman"/>
        </w:rPr>
        <w:t>:</w:t>
      </w:r>
      <w:r w:rsidRPr="003006D5">
        <w:rPr>
          <w:rFonts w:eastAsia="Times New Roman"/>
        </w:rPr>
        <w:t xml:space="preserve"> </w:t>
      </w:r>
    </w:p>
    <w:p w14:paraId="00384F59" w14:textId="39EF9E19" w:rsidR="003478CF" w:rsidRDefault="00AC6AC0" w:rsidP="00222980">
      <w:pPr>
        <w:pStyle w:val="Odstavecseseznamem"/>
        <w:numPr>
          <w:ilvl w:val="0"/>
          <w:numId w:val="13"/>
        </w:numPr>
        <w:spacing w:line="360" w:lineRule="auto"/>
        <w:jc w:val="left"/>
        <w:rPr>
          <w:rFonts w:eastAsia="Times New Roman"/>
        </w:rPr>
      </w:pPr>
      <w:r>
        <w:rPr>
          <w:rFonts w:eastAsia="Times New Roman"/>
        </w:rPr>
        <w:t>v</w:t>
      </w:r>
      <w:r w:rsidR="2A1543F8" w:rsidRPr="00624498">
        <w:rPr>
          <w:rFonts w:eastAsia="Times New Roman"/>
        </w:rPr>
        <w:t xml:space="preserve"> případě podporované aktivity </w:t>
      </w:r>
      <w:r w:rsidR="00CF7EF5">
        <w:rPr>
          <w:b/>
          <w:bCs/>
        </w:rPr>
        <w:t>aktivita</w:t>
      </w:r>
      <w:r w:rsidR="5E543A69" w:rsidRPr="00B074C9">
        <w:rPr>
          <w:rFonts w:eastAsia="Times New Roman"/>
          <w:b/>
        </w:rPr>
        <w:t xml:space="preserve"> A</w:t>
      </w:r>
      <w:r w:rsidR="5E543A69" w:rsidRPr="00624498">
        <w:rPr>
          <w:rFonts w:eastAsia="Times New Roman"/>
        </w:rPr>
        <w:t xml:space="preserve"> </w:t>
      </w:r>
      <w:r w:rsidR="00F86864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F86864">
        <w:rPr>
          <w:rFonts w:eastAsia="Times New Roman"/>
        </w:rPr>
        <w:t xml:space="preserve">max. </w:t>
      </w:r>
      <w:r w:rsidR="00A10991">
        <w:rPr>
          <w:rFonts w:eastAsia="Times New Roman"/>
          <w:b/>
          <w:bCs/>
        </w:rPr>
        <w:t>6</w:t>
      </w:r>
      <w:r w:rsidR="5E543A69" w:rsidRPr="00624498">
        <w:rPr>
          <w:rFonts w:eastAsia="Times New Roman"/>
          <w:b/>
          <w:bCs/>
        </w:rPr>
        <w:t>0 %</w:t>
      </w:r>
      <w:r w:rsidR="5E543A69" w:rsidRPr="00624498">
        <w:rPr>
          <w:rFonts w:eastAsia="Times New Roman"/>
        </w:rPr>
        <w:t xml:space="preserve"> z celkových způsobilých výdajů</w:t>
      </w:r>
      <w:r>
        <w:rPr>
          <w:rStyle w:val="Znakapoznpodarou"/>
          <w:rFonts w:eastAsia="Times New Roman"/>
        </w:rPr>
        <w:footnoteReference w:id="7"/>
      </w:r>
      <w:r w:rsidR="5E543A69" w:rsidRPr="00624498">
        <w:rPr>
          <w:rFonts w:eastAsia="Times New Roman"/>
        </w:rPr>
        <w:t xml:space="preserve">, </w:t>
      </w:r>
    </w:p>
    <w:p w14:paraId="0B48B851" w14:textId="77777777" w:rsidR="003A2183" w:rsidRDefault="00AC6AC0" w:rsidP="00222980">
      <w:pPr>
        <w:pStyle w:val="Odstavecseseznamem"/>
        <w:numPr>
          <w:ilvl w:val="0"/>
          <w:numId w:val="13"/>
        </w:numPr>
        <w:spacing w:line="360" w:lineRule="auto"/>
        <w:jc w:val="left"/>
        <w:rPr>
          <w:rFonts w:eastAsia="Times New Roman"/>
        </w:rPr>
      </w:pPr>
      <w:r>
        <w:rPr>
          <w:rFonts w:eastAsia="Times New Roman"/>
        </w:rPr>
        <w:t>v</w:t>
      </w:r>
      <w:r w:rsidR="5E543A69" w:rsidRPr="00624498">
        <w:rPr>
          <w:rFonts w:eastAsia="Times New Roman"/>
        </w:rPr>
        <w:t xml:space="preserve"> případě podporované aktivity </w:t>
      </w:r>
      <w:r w:rsidR="00CF7EF5">
        <w:rPr>
          <w:b/>
          <w:bCs/>
        </w:rPr>
        <w:t>aktivita</w:t>
      </w:r>
      <w:r w:rsidR="5E543A69" w:rsidRPr="00B074C9">
        <w:rPr>
          <w:rFonts w:eastAsia="Times New Roman"/>
          <w:b/>
        </w:rPr>
        <w:t xml:space="preserve"> B</w:t>
      </w:r>
      <w:r w:rsidR="5E543A69" w:rsidRPr="00624498">
        <w:rPr>
          <w:rFonts w:eastAsia="Times New Roman"/>
        </w:rPr>
        <w:t xml:space="preserve"> </w:t>
      </w:r>
      <w:r w:rsidR="00F86864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F86864">
        <w:rPr>
          <w:rFonts w:eastAsia="Times New Roman"/>
        </w:rPr>
        <w:t xml:space="preserve">max. </w:t>
      </w:r>
      <w:r w:rsidR="5E543A69" w:rsidRPr="00624498">
        <w:rPr>
          <w:rFonts w:eastAsia="Times New Roman"/>
          <w:b/>
          <w:bCs/>
        </w:rPr>
        <w:t>70</w:t>
      </w:r>
      <w:r w:rsidR="000778BB">
        <w:rPr>
          <w:rFonts w:eastAsia="Times New Roman"/>
          <w:b/>
          <w:bCs/>
        </w:rPr>
        <w:t xml:space="preserve"> </w:t>
      </w:r>
      <w:r w:rsidR="5E543A69" w:rsidRPr="00624498">
        <w:rPr>
          <w:rFonts w:eastAsia="Times New Roman"/>
          <w:b/>
          <w:bCs/>
        </w:rPr>
        <w:t>%</w:t>
      </w:r>
      <w:r w:rsidR="5E543A69" w:rsidRPr="00624498">
        <w:rPr>
          <w:rFonts w:eastAsia="Times New Roman"/>
        </w:rPr>
        <w:t xml:space="preserve"> z celkových způsobilých výdajů</w:t>
      </w:r>
      <w:r>
        <w:rPr>
          <w:rFonts w:eastAsia="Times New Roman"/>
        </w:rPr>
        <w:t>,</w:t>
      </w:r>
      <w:r w:rsidR="5E543A69" w:rsidRPr="00624498">
        <w:rPr>
          <w:rFonts w:eastAsia="Times New Roman"/>
        </w:rPr>
        <w:t xml:space="preserve"> </w:t>
      </w:r>
    </w:p>
    <w:p w14:paraId="7FD3AAA1" w14:textId="77777777" w:rsidR="00290F5E" w:rsidRPr="00FA002E" w:rsidRDefault="00AC6AC0" w:rsidP="00222980">
      <w:pPr>
        <w:pStyle w:val="Odstavecseseznamem"/>
        <w:numPr>
          <w:ilvl w:val="0"/>
          <w:numId w:val="13"/>
        </w:numPr>
        <w:spacing w:line="360" w:lineRule="auto"/>
        <w:jc w:val="left"/>
        <w:rPr>
          <w:rFonts w:eastAsia="Times New Roman"/>
        </w:rPr>
      </w:pPr>
      <w:r w:rsidRPr="00FA002E">
        <w:rPr>
          <w:rFonts w:eastAsia="Times New Roman"/>
        </w:rPr>
        <w:t xml:space="preserve">v případě podporované aktivity </w:t>
      </w:r>
      <w:r w:rsidR="00CF7EF5">
        <w:rPr>
          <w:b/>
          <w:bCs/>
        </w:rPr>
        <w:t>aktivita</w:t>
      </w:r>
      <w:r w:rsidRPr="00B074C9">
        <w:rPr>
          <w:rFonts w:eastAsia="Times New Roman"/>
          <w:b/>
        </w:rPr>
        <w:t xml:space="preserve"> C </w:t>
      </w:r>
      <w:r w:rsidR="00F86864">
        <w:rPr>
          <w:rFonts w:eastAsia="Times New Roman"/>
        </w:rPr>
        <w:t>–</w:t>
      </w:r>
      <w:r w:rsidR="00FA4A7C" w:rsidRPr="00FA002E">
        <w:rPr>
          <w:rFonts w:eastAsia="Times New Roman"/>
        </w:rPr>
        <w:t xml:space="preserve"> </w:t>
      </w:r>
      <w:r w:rsidR="00F86864">
        <w:rPr>
          <w:rFonts w:eastAsia="Times New Roman"/>
        </w:rPr>
        <w:t xml:space="preserve">max. </w:t>
      </w:r>
      <w:r w:rsidRPr="00FA002E">
        <w:rPr>
          <w:rFonts w:eastAsia="Times New Roman"/>
          <w:b/>
          <w:bCs/>
        </w:rPr>
        <w:t>70</w:t>
      </w:r>
      <w:r w:rsidR="000778BB" w:rsidRPr="00FA002E">
        <w:rPr>
          <w:rFonts w:eastAsia="Times New Roman"/>
          <w:b/>
          <w:bCs/>
        </w:rPr>
        <w:t xml:space="preserve"> </w:t>
      </w:r>
      <w:r w:rsidRPr="00FA002E">
        <w:rPr>
          <w:rFonts w:eastAsia="Times New Roman"/>
          <w:b/>
          <w:bCs/>
        </w:rPr>
        <w:t>%</w:t>
      </w:r>
      <w:r w:rsidRPr="00FA002E">
        <w:rPr>
          <w:rFonts w:eastAsia="Times New Roman"/>
        </w:rPr>
        <w:t xml:space="preserve"> z celkových způsobilých výdajů.</w:t>
      </w:r>
      <w:r w:rsidR="003A2183" w:rsidRPr="00FA002E">
        <w:rPr>
          <w:rStyle w:val="Znakapoznpodarou"/>
        </w:rPr>
        <w:t xml:space="preserve"> </w:t>
      </w:r>
    </w:p>
    <w:p w14:paraId="7645DB56" w14:textId="77777777" w:rsidR="00F63F1A" w:rsidRPr="003006D5" w:rsidRDefault="00AC6AC0" w:rsidP="00B074C9">
      <w:pPr>
        <w:spacing w:line="360" w:lineRule="auto"/>
        <w:jc w:val="left"/>
        <w:rPr>
          <w:rFonts w:eastAsia="Times New Roman"/>
        </w:rPr>
      </w:pPr>
      <w:r w:rsidRPr="00795D47">
        <w:rPr>
          <w:rFonts w:eastAsia="Times New Roman"/>
        </w:rPr>
        <w:t>M</w:t>
      </w:r>
      <w:r w:rsidR="1703A892" w:rsidRPr="00795D47">
        <w:t xml:space="preserve">inimální celkové </w:t>
      </w:r>
      <w:r w:rsidR="7371331E" w:rsidRPr="00795D47">
        <w:t xml:space="preserve">způsobilé výdaje na projekt jsou stanoveny na </w:t>
      </w:r>
      <w:r w:rsidR="00FA002E" w:rsidRPr="00795D47">
        <w:rPr>
          <w:b/>
          <w:bCs/>
        </w:rPr>
        <w:t>750 tis</w:t>
      </w:r>
      <w:r w:rsidR="2489ED88" w:rsidRPr="00795D47">
        <w:rPr>
          <w:b/>
          <w:bCs/>
        </w:rPr>
        <w:t>.</w:t>
      </w:r>
      <w:r w:rsidR="7371331E" w:rsidRPr="00795D47">
        <w:rPr>
          <w:b/>
          <w:bCs/>
        </w:rPr>
        <w:t xml:space="preserve"> Kč</w:t>
      </w:r>
      <w:r w:rsidR="7DA9BB05" w:rsidRPr="00795D47">
        <w:rPr>
          <w:b/>
          <w:bCs/>
        </w:rPr>
        <w:t xml:space="preserve"> bez DPH</w:t>
      </w:r>
      <w:r w:rsidR="7371331E" w:rsidRPr="00795D47">
        <w:rPr>
          <w:b/>
          <w:bCs/>
        </w:rPr>
        <w:t>.</w:t>
      </w:r>
    </w:p>
    <w:p w14:paraId="70FC62B5" w14:textId="77777777" w:rsidR="00F86864" w:rsidRDefault="00AC6AC0" w:rsidP="5989BABE">
      <w:pPr>
        <w:keepNext/>
        <w:spacing w:before="360"/>
        <w:rPr>
          <w:b/>
          <w:bCs/>
        </w:rPr>
      </w:pPr>
      <w:r w:rsidRPr="38D19389">
        <w:rPr>
          <w:b/>
          <w:bCs/>
        </w:rPr>
        <w:t xml:space="preserve">Veřejná podpora: </w:t>
      </w:r>
    </w:p>
    <w:p w14:paraId="10560823" w14:textId="6EFD8AAE" w:rsidR="00E54CA7" w:rsidRPr="00F86864" w:rsidRDefault="00AE5711" w:rsidP="5989BABE">
      <w:pPr>
        <w:keepNext/>
        <w:spacing w:before="360"/>
        <w:rPr>
          <w:rFonts w:cs="Segoe UI"/>
          <w:szCs w:val="20"/>
        </w:rPr>
      </w:pPr>
      <w:r w:rsidRPr="00AE5711">
        <w:rPr>
          <w:rFonts w:cs="Segoe UI"/>
          <w:szCs w:val="20"/>
        </w:rPr>
        <w:t>V rámci této výzvy budou všechny projekty podpořeny v režimu veřejné podpory</w:t>
      </w:r>
      <w:r w:rsidRPr="00AE5711" w:rsidDel="00AE5711">
        <w:rPr>
          <w:rFonts w:cs="Segoe UI"/>
          <w:szCs w:val="20"/>
        </w:rPr>
        <w:t xml:space="preserve"> </w:t>
      </w:r>
      <w:r w:rsidR="00AC6AC0">
        <w:rPr>
          <w:rFonts w:cs="Segoe UI"/>
          <w:szCs w:val="20"/>
        </w:rPr>
        <w:t>v souladu s předpisy uvedenými níže.</w:t>
      </w:r>
    </w:p>
    <w:p w14:paraId="13D6954A" w14:textId="77777777" w:rsidR="00204980" w:rsidRDefault="00AC6AC0" w:rsidP="00FF7D38">
      <w:pPr>
        <w:pStyle w:val="Odrky"/>
        <w:spacing w:before="360" w:after="120"/>
        <w:ind w:left="0" w:firstLine="0"/>
        <w:rPr>
          <w:b/>
        </w:rPr>
      </w:pPr>
      <w:r>
        <w:rPr>
          <w:b/>
          <w:bCs/>
        </w:rPr>
        <w:t>A</w:t>
      </w:r>
      <w:r w:rsidR="00CF7EF5">
        <w:rPr>
          <w:b/>
          <w:bCs/>
        </w:rPr>
        <w:t>ktivita</w:t>
      </w:r>
      <w:r w:rsidRPr="00841076">
        <w:rPr>
          <w:b/>
        </w:rPr>
        <w:t xml:space="preserve"> A</w:t>
      </w:r>
      <w:r>
        <w:rPr>
          <w:b/>
        </w:rPr>
        <w:t>:</w:t>
      </w:r>
    </w:p>
    <w:p w14:paraId="66A12435" w14:textId="77777777" w:rsidR="007766D2" w:rsidRPr="007766D2" w:rsidRDefault="00A70A84" w:rsidP="007766D2">
      <w:pPr>
        <w:pStyle w:val="Odrky"/>
        <w:numPr>
          <w:ilvl w:val="0"/>
          <w:numId w:val="11"/>
        </w:numPr>
        <w:spacing w:after="120"/>
        <w:rPr>
          <w:rFonts w:eastAsia="Times New Roman"/>
        </w:rPr>
      </w:pPr>
      <w:bookmarkStart w:id="1" w:name="_Hlk116549150"/>
      <w:r w:rsidRPr="007766D2">
        <w:rPr>
          <w:rFonts w:eastAsia="Times New Roman"/>
        </w:rPr>
        <w:t>Nařízení Komise (EU) 2022/2472 ze dne 14. prosince 2022, kterým se v souladu s články 107</w:t>
      </w:r>
      <w:r w:rsidRPr="007766D2">
        <w:rPr>
          <w:rFonts w:eastAsia="Times New Roman"/>
        </w:rPr>
        <w:br/>
        <w:t>a 108 Smlouvy o fungování Evropské unie prohlašují určité kategorie podpory v odvětvích</w:t>
      </w:r>
      <w:r w:rsidRPr="007766D2">
        <w:rPr>
          <w:rFonts w:eastAsia="Times New Roman"/>
        </w:rPr>
        <w:br/>
        <w:t>zemědělství a lesnictví a ve venkovských oblastech za slučitelné s vnitřním trhem (tzv. ABER);</w:t>
      </w:r>
      <w:r w:rsidRPr="007766D2">
        <w:rPr>
          <w:rFonts w:eastAsia="Times New Roman"/>
        </w:rPr>
        <w:br/>
        <w:t>Podpora na investice do zemědělských podniků související se zemědělskou prvovýrobou (čl. 14</w:t>
      </w:r>
      <w:r w:rsidRPr="007766D2">
        <w:rPr>
          <w:rFonts w:eastAsia="Times New Roman"/>
        </w:rPr>
        <w:br/>
        <w:t>ABER)</w:t>
      </w:r>
      <w:bookmarkEnd w:id="1"/>
    </w:p>
    <w:p w14:paraId="295BAA60" w14:textId="4CA81101" w:rsidR="00204980" w:rsidRDefault="00AC6AC0" w:rsidP="00FF489F">
      <w:pPr>
        <w:keepNext/>
        <w:spacing w:before="360" w:line="360" w:lineRule="auto"/>
        <w:rPr>
          <w:b/>
        </w:rPr>
      </w:pPr>
      <w:r>
        <w:rPr>
          <w:b/>
          <w:bCs/>
        </w:rPr>
        <w:t>A</w:t>
      </w:r>
      <w:r w:rsidR="00CF7EF5">
        <w:rPr>
          <w:b/>
          <w:bCs/>
        </w:rPr>
        <w:t>ktivita</w:t>
      </w:r>
      <w:r w:rsidRPr="00841076">
        <w:rPr>
          <w:b/>
        </w:rPr>
        <w:t xml:space="preserve"> B</w:t>
      </w:r>
      <w:r>
        <w:rPr>
          <w:b/>
        </w:rPr>
        <w:t xml:space="preserve"> a C:</w:t>
      </w:r>
      <w:r w:rsidRPr="00841076">
        <w:rPr>
          <w:b/>
        </w:rPr>
        <w:t xml:space="preserve"> </w:t>
      </w:r>
    </w:p>
    <w:p w14:paraId="3CA3E5C3" w14:textId="77777777" w:rsidR="00007063" w:rsidRPr="00007063" w:rsidRDefault="00AC6AC0" w:rsidP="00222980">
      <w:pPr>
        <w:pStyle w:val="Odrky"/>
        <w:numPr>
          <w:ilvl w:val="0"/>
          <w:numId w:val="11"/>
        </w:numPr>
        <w:spacing w:after="120"/>
        <w:rPr>
          <w:rFonts w:eastAsia="Times New Roman"/>
        </w:rPr>
      </w:pPr>
      <w:r>
        <w:rPr>
          <w:rFonts w:eastAsia="Times New Roman"/>
        </w:rPr>
        <w:t>N</w:t>
      </w:r>
      <w:r w:rsidRPr="00007063">
        <w:rPr>
          <w:rFonts w:eastAsia="Times New Roman"/>
        </w:rPr>
        <w:t xml:space="preserve">ařízení Komise (EU) č. 1407/2013 ze dne 18. prosince 2013 o použití článků 107 a 108 Smlouvy o fungování Evropské unie na podporu </w:t>
      </w:r>
      <w:r w:rsidRPr="00D747F8">
        <w:rPr>
          <w:rFonts w:eastAsia="Times New Roman"/>
          <w:i/>
          <w:iCs/>
        </w:rPr>
        <w:t>de minimis</w:t>
      </w:r>
    </w:p>
    <w:p w14:paraId="76B24F37" w14:textId="1CEBD9E9" w:rsidR="00007063" w:rsidRDefault="00AC6AC0" w:rsidP="00222980">
      <w:pPr>
        <w:pStyle w:val="Odrky"/>
        <w:numPr>
          <w:ilvl w:val="0"/>
          <w:numId w:val="11"/>
        </w:numPr>
        <w:spacing w:after="120"/>
        <w:rPr>
          <w:rFonts w:eastAsia="Times New Roman"/>
        </w:rPr>
      </w:pPr>
      <w:r w:rsidRPr="00721553">
        <w:rPr>
          <w:rFonts w:eastAsia="Times New Roman"/>
        </w:rPr>
        <w:t>Nařízení Komise (EU) č. 651/2014 ze dne 17. června 2014, kterým se v souladu s články 107 a</w:t>
      </w:r>
      <w:r w:rsidR="00496CF6">
        <w:rPr>
          <w:rFonts w:eastAsia="Times New Roman"/>
        </w:rPr>
        <w:t> </w:t>
      </w:r>
      <w:r w:rsidRPr="00721553">
        <w:rPr>
          <w:rFonts w:eastAsia="Times New Roman"/>
        </w:rPr>
        <w:t>108 Smlouvy prohlašují určité kategorie podpory za slučitelné s vnitřním trhem (obecné nařízení o</w:t>
      </w:r>
      <w:r w:rsidR="00496CF6">
        <w:rPr>
          <w:rFonts w:eastAsia="Times New Roman"/>
        </w:rPr>
        <w:t> </w:t>
      </w:r>
      <w:r w:rsidRPr="00721553">
        <w:rPr>
          <w:rFonts w:eastAsia="Times New Roman"/>
        </w:rPr>
        <w:t xml:space="preserve">blokových </w:t>
      </w:r>
      <w:proofErr w:type="gramStart"/>
      <w:r w:rsidRPr="00721553">
        <w:rPr>
          <w:rFonts w:eastAsia="Times New Roman"/>
        </w:rPr>
        <w:t>výjimkách - GBER</w:t>
      </w:r>
      <w:proofErr w:type="gramEnd"/>
      <w:r w:rsidRPr="00721553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="20BE74DB" w:rsidRPr="00721553">
        <w:rPr>
          <w:rFonts w:eastAsia="Times New Roman"/>
        </w:rPr>
        <w:t>Regionální investiční podpora (článek 14 GBER)</w:t>
      </w:r>
    </w:p>
    <w:p w14:paraId="3195E7F8" w14:textId="77777777" w:rsidR="00A94E6D" w:rsidRPr="00A94E6D" w:rsidRDefault="00A94E6D" w:rsidP="00A94E6D">
      <w:pPr>
        <w:pStyle w:val="Odrky"/>
        <w:spacing w:after="120"/>
        <w:ind w:left="720" w:firstLine="0"/>
        <w:rPr>
          <w:rFonts w:eastAsia="Times New Roman"/>
          <w:sz w:val="8"/>
          <w:szCs w:val="8"/>
        </w:rPr>
      </w:pPr>
    </w:p>
    <w:p w14:paraId="58DABD39" w14:textId="3EB41ED5" w:rsidR="00054DE6" w:rsidRPr="00A94E6D" w:rsidRDefault="00AC6AC0" w:rsidP="00A94E6D">
      <w:pPr>
        <w:spacing w:line="360" w:lineRule="auto"/>
      </w:pPr>
      <w:r w:rsidRPr="00A94E6D">
        <w:t>U projektů naplňujících definiční znaky veřejné podpory, s výjimkou podpory de minimis, bude provedena kontrola, že žadatel není podnikem v obtížích dle nařízení Komise (EU) č. 651/2014 (GBER) článek 2 bod 18</w:t>
      </w:r>
      <w:r w:rsidR="004D2671" w:rsidRPr="00A94E6D">
        <w:t xml:space="preserve">, resp. dle </w:t>
      </w:r>
      <w:bookmarkStart w:id="2" w:name="_Hlk116636790"/>
      <w:r w:rsidR="004D2671" w:rsidRPr="00A94E6D">
        <w:t>nařízení Komise (EU) č. 702/2014 (ABER) článek 2 bod 14</w:t>
      </w:r>
      <w:bookmarkEnd w:id="2"/>
      <w:r w:rsidRPr="00A94E6D">
        <w:t xml:space="preserve">. Ze strany Fondu budou v tomto případě před schválením podpory a vydáním Rozhodnutí </w:t>
      </w:r>
      <w:r w:rsidR="00F86864" w:rsidRPr="00A94E6D">
        <w:t xml:space="preserve">ministra </w:t>
      </w:r>
      <w:r w:rsidRPr="00A94E6D">
        <w:t>vyžádány potřebné aktuální ekonomické výkazy k</w:t>
      </w:r>
      <w:r w:rsidR="00EA1376" w:rsidRPr="00A94E6D">
        <w:t> </w:t>
      </w:r>
      <w:r w:rsidRPr="00A94E6D">
        <w:t>hodnocení</w:t>
      </w:r>
      <w:r w:rsidR="00EA1376" w:rsidRPr="00A94E6D">
        <w:t xml:space="preserve"> dle Pokynů SFŽP ČR pro hodnocení podniku v obtížích dostupných na </w:t>
      </w:r>
      <w:hyperlink r:id="rId11" w:history="1">
        <w:r w:rsidR="0093642D" w:rsidRPr="00A94E6D">
          <w:t>www.sfzp.cz</w:t>
        </w:r>
      </w:hyperlink>
      <w:r w:rsidRPr="00A94E6D">
        <w:t>.</w:t>
      </w:r>
      <w:r w:rsidR="00171DA0" w:rsidRPr="00A94E6D">
        <w:t xml:space="preserve"> Žadatelem rovněž tak nemůže být subjekt, vůči němuž je vystaven dosud nesplacený inkasní příkaz k navr</w:t>
      </w:r>
      <w:r w:rsidR="0046499B" w:rsidRPr="00A94E6D">
        <w:t>á</w:t>
      </w:r>
      <w:r w:rsidR="00171DA0" w:rsidRPr="00A94E6D">
        <w:t xml:space="preserve">cení podpory v návaznosti na rozhodnutí Komise, jímž byla podpora prohlášena za protiprávní a neslučitelnou s vnitřním trhem. </w:t>
      </w:r>
    </w:p>
    <w:p w14:paraId="5A9A2094" w14:textId="77777777" w:rsidR="00186B11" w:rsidRPr="00A94E6D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A94E6D">
        <w:rPr>
          <w:rFonts w:eastAsiaTheme="minorHAnsi" w:cs="Segoe UI"/>
          <w:bCs w:val="0"/>
          <w:kern w:val="0"/>
          <w:szCs w:val="20"/>
          <w:lang w:eastAsia="en-US"/>
        </w:rPr>
        <w:t>A</w:t>
      </w:r>
      <w:r w:rsidR="002142CD" w:rsidRPr="00A94E6D">
        <w:rPr>
          <w:rFonts w:eastAsiaTheme="minorHAnsi" w:cs="Segoe UI"/>
          <w:bCs w:val="0"/>
          <w:kern w:val="0"/>
          <w:szCs w:val="20"/>
          <w:lang w:eastAsia="en-US"/>
        </w:rPr>
        <w:t>lokace prostředků pro v</w:t>
      </w:r>
      <w:r w:rsidRPr="00A94E6D">
        <w:rPr>
          <w:rFonts w:eastAsiaTheme="minorHAnsi" w:cs="Segoe UI"/>
          <w:bCs w:val="0"/>
          <w:kern w:val="0"/>
          <w:szCs w:val="20"/>
          <w:lang w:eastAsia="en-US"/>
        </w:rPr>
        <w:t>ýzvu</w:t>
      </w:r>
    </w:p>
    <w:p w14:paraId="65E0A4AE" w14:textId="77777777" w:rsidR="00F86864" w:rsidRPr="00232437" w:rsidRDefault="00AC6AC0" w:rsidP="00232437">
      <w:pPr>
        <w:spacing w:after="120" w:line="360" w:lineRule="auto"/>
        <w:rPr>
          <w:rFonts w:cs="Segoe UI"/>
          <w:szCs w:val="20"/>
        </w:rPr>
      </w:pPr>
      <w:r w:rsidRPr="00232437">
        <w:rPr>
          <w:rFonts w:cs="Segoe UI"/>
          <w:szCs w:val="20"/>
        </w:rPr>
        <w:t xml:space="preserve">Pro výzvu je alokováno celkem </w:t>
      </w:r>
      <w:r w:rsidR="078F6F8B" w:rsidRPr="00232437">
        <w:rPr>
          <w:rFonts w:cs="Segoe UI"/>
          <w:b/>
          <w:szCs w:val="20"/>
        </w:rPr>
        <w:t>1,6 mld. Kč.</w:t>
      </w:r>
      <w:r w:rsidR="078F6F8B" w:rsidRPr="00232437">
        <w:rPr>
          <w:rFonts w:cs="Segoe UI"/>
          <w:szCs w:val="20"/>
        </w:rPr>
        <w:t xml:space="preserve"> </w:t>
      </w:r>
    </w:p>
    <w:p w14:paraId="761A9C05" w14:textId="2588C763" w:rsidR="00527398" w:rsidRPr="00232437" w:rsidRDefault="00AC6AC0" w:rsidP="00232437">
      <w:pPr>
        <w:spacing w:after="120" w:line="360" w:lineRule="auto"/>
        <w:rPr>
          <w:rFonts w:cs="Segoe UI"/>
          <w:szCs w:val="20"/>
        </w:rPr>
      </w:pPr>
      <w:r w:rsidRPr="00232437">
        <w:rPr>
          <w:rFonts w:cs="Segoe UI"/>
          <w:szCs w:val="20"/>
        </w:rPr>
        <w:t>Z</w:t>
      </w:r>
      <w:r w:rsidR="00F86864" w:rsidRPr="00232437">
        <w:rPr>
          <w:rFonts w:cs="Segoe UI"/>
          <w:szCs w:val="20"/>
        </w:rPr>
        <w:t xml:space="preserve"> této </w:t>
      </w:r>
      <w:r w:rsidRPr="00232437">
        <w:rPr>
          <w:rFonts w:cs="Segoe UI"/>
          <w:szCs w:val="20"/>
        </w:rPr>
        <w:t xml:space="preserve">celkové alokace je na aktivitu </w:t>
      </w:r>
      <w:r w:rsidRPr="00232437">
        <w:rPr>
          <w:rFonts w:cs="Segoe UI"/>
          <w:b/>
          <w:szCs w:val="20"/>
        </w:rPr>
        <w:t>C</w:t>
      </w:r>
      <w:r w:rsidRPr="00232437">
        <w:rPr>
          <w:rFonts w:cs="Segoe UI"/>
          <w:szCs w:val="20"/>
        </w:rPr>
        <w:t xml:space="preserve"> určeno </w:t>
      </w:r>
      <w:r w:rsidR="006D21F1">
        <w:rPr>
          <w:rFonts w:cs="Segoe UI"/>
          <w:b/>
          <w:szCs w:val="20"/>
        </w:rPr>
        <w:t>1 mld.</w:t>
      </w:r>
      <w:r w:rsidRPr="00232437">
        <w:rPr>
          <w:rFonts w:cs="Segoe UI"/>
          <w:b/>
          <w:szCs w:val="20"/>
        </w:rPr>
        <w:t xml:space="preserve"> Kč</w:t>
      </w:r>
      <w:r w:rsidRPr="00232437">
        <w:rPr>
          <w:rFonts w:cs="Segoe UI"/>
          <w:szCs w:val="20"/>
        </w:rPr>
        <w:t>.</w:t>
      </w:r>
    </w:p>
    <w:p w14:paraId="75E072D6" w14:textId="77777777" w:rsidR="006E324D" w:rsidRPr="002D365E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t>Termíny v</w:t>
      </w:r>
      <w:r w:rsidR="00BC48DC" w:rsidRPr="002D365E">
        <w:rPr>
          <w:rFonts w:eastAsiaTheme="minorHAnsi" w:cs="Segoe UI"/>
          <w:bCs w:val="0"/>
          <w:kern w:val="0"/>
          <w:szCs w:val="20"/>
          <w:lang w:eastAsia="en-US"/>
        </w:rPr>
        <w:t>ýzvy</w:t>
      </w:r>
    </w:p>
    <w:p w14:paraId="3EA261DF" w14:textId="77777777" w:rsidR="00F63F1A" w:rsidRPr="003006D5" w:rsidRDefault="00AC6AC0" w:rsidP="00F63F1A">
      <w:pPr>
        <w:spacing w:after="120" w:line="360" w:lineRule="auto"/>
        <w:rPr>
          <w:rFonts w:cs="Segoe UI"/>
          <w:szCs w:val="20"/>
        </w:rPr>
      </w:pPr>
      <w:r w:rsidRPr="003006D5">
        <w:rPr>
          <w:rFonts w:cs="Segoe UI"/>
          <w:szCs w:val="20"/>
        </w:rPr>
        <w:t xml:space="preserve">Termíny pro předkládání žádostí </w:t>
      </w:r>
      <w:r w:rsidR="001863DA" w:rsidRPr="003006D5">
        <w:rPr>
          <w:rFonts w:cs="Segoe UI"/>
          <w:szCs w:val="20"/>
        </w:rPr>
        <w:t>o </w:t>
      </w:r>
      <w:r w:rsidRPr="003006D5">
        <w:rPr>
          <w:rFonts w:cs="Segoe UI"/>
          <w:szCs w:val="20"/>
        </w:rPr>
        <w:t>poskytnutí podpory (dále jen „žádost“) v rámci této výzvy:</w:t>
      </w:r>
    </w:p>
    <w:p w14:paraId="769171AA" w14:textId="797B656C" w:rsidR="00F63F1A" w:rsidRPr="003006D5" w:rsidRDefault="00AC6AC0" w:rsidP="00F63F1A">
      <w:pPr>
        <w:tabs>
          <w:tab w:val="left" w:pos="426"/>
          <w:tab w:val="left" w:pos="3828"/>
        </w:tabs>
        <w:spacing w:after="120" w:line="360" w:lineRule="auto"/>
        <w:rPr>
          <w:rFonts w:cs="Segoe UI"/>
          <w:szCs w:val="20"/>
        </w:rPr>
      </w:pPr>
      <w:r w:rsidRPr="003006D5">
        <w:rPr>
          <w:rFonts w:cs="Segoe UI"/>
          <w:szCs w:val="20"/>
        </w:rPr>
        <w:t>Zahájení příjmu žádostí:</w:t>
      </w:r>
      <w:r w:rsidRPr="003006D5">
        <w:rPr>
          <w:rFonts w:cs="Segoe UI"/>
          <w:b/>
          <w:szCs w:val="20"/>
        </w:rPr>
        <w:tab/>
      </w:r>
      <w:r w:rsidR="00FF34ED">
        <w:rPr>
          <w:rFonts w:cs="Segoe UI"/>
          <w:b/>
          <w:szCs w:val="20"/>
        </w:rPr>
        <w:t>1</w:t>
      </w:r>
      <w:r w:rsidR="00AA737F" w:rsidRPr="00AA737F">
        <w:rPr>
          <w:rFonts w:cs="Segoe UI"/>
          <w:b/>
          <w:szCs w:val="20"/>
        </w:rPr>
        <w:t xml:space="preserve">. </w:t>
      </w:r>
      <w:r w:rsidR="00FF34ED">
        <w:rPr>
          <w:rFonts w:cs="Segoe UI"/>
          <w:b/>
          <w:szCs w:val="20"/>
        </w:rPr>
        <w:t>9</w:t>
      </w:r>
      <w:r w:rsidR="00AA737F" w:rsidRPr="00AA737F">
        <w:rPr>
          <w:rFonts w:cs="Segoe UI"/>
          <w:b/>
          <w:szCs w:val="20"/>
        </w:rPr>
        <w:t>.</w:t>
      </w:r>
      <w:r w:rsidR="0053615B" w:rsidRPr="00AA737F">
        <w:rPr>
          <w:rFonts w:cs="Segoe UI"/>
          <w:b/>
          <w:szCs w:val="20"/>
        </w:rPr>
        <w:t> </w:t>
      </w:r>
      <w:r w:rsidR="00AA737F" w:rsidRPr="00AA737F">
        <w:rPr>
          <w:rFonts w:cs="Segoe UI"/>
          <w:b/>
          <w:szCs w:val="20"/>
        </w:rPr>
        <w:t>2023</w:t>
      </w:r>
      <w:r w:rsidR="003A12F0" w:rsidRPr="003006D5">
        <w:rPr>
          <w:rFonts w:cs="Segoe UI"/>
          <w:b/>
          <w:szCs w:val="20"/>
        </w:rPr>
        <w:t xml:space="preserve"> </w:t>
      </w:r>
      <w:r w:rsidRPr="003006D5">
        <w:rPr>
          <w:rFonts w:cs="Segoe UI"/>
          <w:b/>
        </w:rPr>
        <w:t>od 10:00 hod.</w:t>
      </w:r>
    </w:p>
    <w:p w14:paraId="44C275CD" w14:textId="20197AF4" w:rsidR="00F63F1A" w:rsidRPr="003006D5" w:rsidRDefault="00AC6AC0" w:rsidP="5989BABE">
      <w:pPr>
        <w:tabs>
          <w:tab w:val="left" w:pos="426"/>
          <w:tab w:val="left" w:pos="3828"/>
        </w:tabs>
        <w:spacing w:after="120" w:line="360" w:lineRule="auto"/>
        <w:rPr>
          <w:rFonts w:cs="Segoe UI"/>
        </w:rPr>
      </w:pPr>
      <w:r w:rsidRPr="38D19389">
        <w:rPr>
          <w:rFonts w:cs="Segoe UI"/>
        </w:rPr>
        <w:t>Ukončení příjmu žádostí:</w:t>
      </w:r>
      <w:r>
        <w:tab/>
      </w:r>
      <w:r w:rsidR="2489ED88" w:rsidRPr="38D19389">
        <w:rPr>
          <w:rFonts w:cs="Segoe UI"/>
          <w:b/>
          <w:bCs/>
        </w:rPr>
        <w:t>1</w:t>
      </w:r>
      <w:r w:rsidR="22F36DF8" w:rsidRPr="38D19389">
        <w:rPr>
          <w:rFonts w:cs="Segoe UI"/>
          <w:b/>
          <w:bCs/>
        </w:rPr>
        <w:t>. </w:t>
      </w:r>
      <w:r w:rsidR="00FF34ED">
        <w:rPr>
          <w:rFonts w:cs="Segoe UI"/>
          <w:b/>
          <w:bCs/>
        </w:rPr>
        <w:t>5</w:t>
      </w:r>
      <w:r w:rsidR="22F36DF8" w:rsidRPr="38D19389">
        <w:rPr>
          <w:rFonts w:cs="Segoe UI"/>
          <w:b/>
          <w:bCs/>
        </w:rPr>
        <w:t>. 202</w:t>
      </w:r>
      <w:r w:rsidR="00FF34ED">
        <w:rPr>
          <w:rFonts w:cs="Segoe UI"/>
          <w:b/>
          <w:bCs/>
        </w:rPr>
        <w:t>4</w:t>
      </w:r>
      <w:r w:rsidR="22F36DF8" w:rsidRPr="38D19389">
        <w:rPr>
          <w:rFonts w:cs="Segoe UI"/>
          <w:b/>
          <w:bCs/>
        </w:rPr>
        <w:t xml:space="preserve"> </w:t>
      </w:r>
      <w:r w:rsidR="375EDDD9" w:rsidRPr="38D19389">
        <w:rPr>
          <w:rFonts w:cs="Segoe UI"/>
          <w:b/>
          <w:bCs/>
        </w:rPr>
        <w:t xml:space="preserve">do </w:t>
      </w:r>
      <w:r w:rsidR="418EAD01" w:rsidRPr="38D19389">
        <w:rPr>
          <w:rFonts w:cs="Segoe UI"/>
          <w:b/>
          <w:bCs/>
        </w:rPr>
        <w:t>14:00 hod</w:t>
      </w:r>
      <w:r w:rsidRPr="38D19389">
        <w:rPr>
          <w:rFonts w:cs="Segoe UI"/>
        </w:rPr>
        <w:t>,</w:t>
      </w:r>
      <w:r w:rsidRPr="38D19389">
        <w:rPr>
          <w:rFonts w:cs="Segoe UI"/>
          <w:b/>
          <w:bCs/>
        </w:rPr>
        <w:t xml:space="preserve"> </w:t>
      </w:r>
      <w:r w:rsidRPr="38D19389">
        <w:rPr>
          <w:rFonts w:cs="Segoe UI"/>
        </w:rPr>
        <w:t>nebo po vyčerpání alokace.</w:t>
      </w:r>
    </w:p>
    <w:p w14:paraId="732E1ACD" w14:textId="77777777" w:rsidR="00F63F1A" w:rsidRPr="003006D5" w:rsidRDefault="00AC6AC0" w:rsidP="5989BABE">
      <w:pPr>
        <w:spacing w:after="120" w:line="360" w:lineRule="auto"/>
        <w:rPr>
          <w:rFonts w:cs="Segoe UI"/>
        </w:rPr>
      </w:pPr>
      <w:r w:rsidRPr="5989BABE">
        <w:rPr>
          <w:rFonts w:cs="Segoe UI"/>
        </w:rPr>
        <w:t xml:space="preserve">Později </w:t>
      </w:r>
      <w:r w:rsidR="1703A892" w:rsidRPr="5989BABE">
        <w:rPr>
          <w:rFonts w:cs="Segoe UI"/>
        </w:rPr>
        <w:t xml:space="preserve">doručené </w:t>
      </w:r>
      <w:r w:rsidRPr="5989BABE">
        <w:rPr>
          <w:rFonts w:cs="Segoe UI"/>
        </w:rPr>
        <w:t xml:space="preserve">žádosti </w:t>
      </w:r>
      <w:r w:rsidR="1703A892" w:rsidRPr="5989BABE">
        <w:rPr>
          <w:rFonts w:cs="Segoe UI"/>
        </w:rPr>
        <w:t xml:space="preserve">nebudou přijaty </w:t>
      </w:r>
      <w:r w:rsidRPr="5989BABE">
        <w:rPr>
          <w:rFonts w:cs="Segoe UI"/>
        </w:rPr>
        <w:t>do</w:t>
      </w:r>
      <w:r w:rsidR="1703A892" w:rsidRPr="5989BABE">
        <w:rPr>
          <w:rFonts w:cs="Segoe UI"/>
        </w:rPr>
        <w:t> další</w:t>
      </w:r>
      <w:r w:rsidRPr="5989BABE">
        <w:rPr>
          <w:rFonts w:cs="Segoe UI"/>
        </w:rPr>
        <w:t>ho admini</w:t>
      </w:r>
      <w:r w:rsidR="33D5658C" w:rsidRPr="5989BABE">
        <w:rPr>
          <w:rFonts w:cs="Segoe UI"/>
        </w:rPr>
        <w:t>strativního procesu.</w:t>
      </w:r>
    </w:p>
    <w:p w14:paraId="4AC728CD" w14:textId="77777777" w:rsidR="007A0444" w:rsidRPr="00232437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32437">
        <w:rPr>
          <w:rFonts w:eastAsiaTheme="minorHAnsi" w:cs="Segoe UI"/>
          <w:bCs w:val="0"/>
          <w:kern w:val="0"/>
          <w:szCs w:val="20"/>
          <w:lang w:eastAsia="en-US"/>
        </w:rPr>
        <w:t xml:space="preserve">Období realizace </w:t>
      </w:r>
    </w:p>
    <w:p w14:paraId="557523E7" w14:textId="589446DE" w:rsidR="00F63F1A" w:rsidRPr="003006D5" w:rsidRDefault="00AC6AC0" w:rsidP="009E44F1">
      <w:r w:rsidRPr="003006D5">
        <w:t xml:space="preserve">Podpořené projekty </w:t>
      </w:r>
      <w:r w:rsidR="00C83905" w:rsidRPr="003006D5">
        <w:t xml:space="preserve">musí být </w:t>
      </w:r>
      <w:r w:rsidRPr="003006D5">
        <w:t xml:space="preserve">realizovány nejpozději do </w:t>
      </w:r>
      <w:r w:rsidRPr="003006D5">
        <w:rPr>
          <w:b/>
        </w:rPr>
        <w:t>3</w:t>
      </w:r>
      <w:r w:rsidR="00FF34ED">
        <w:rPr>
          <w:b/>
        </w:rPr>
        <w:t>1</w:t>
      </w:r>
      <w:r w:rsidRPr="003006D5">
        <w:rPr>
          <w:b/>
        </w:rPr>
        <w:t xml:space="preserve">. </w:t>
      </w:r>
      <w:r w:rsidR="00FF34ED">
        <w:rPr>
          <w:b/>
        </w:rPr>
        <w:t>8</w:t>
      </w:r>
      <w:r w:rsidRPr="003006D5">
        <w:rPr>
          <w:b/>
        </w:rPr>
        <w:t>. 202</w:t>
      </w:r>
      <w:r w:rsidR="000B3D09" w:rsidRPr="003006D5">
        <w:rPr>
          <w:b/>
        </w:rPr>
        <w:t>5</w:t>
      </w:r>
      <w:r w:rsidR="00633F27" w:rsidRPr="003006D5">
        <w:rPr>
          <w:rFonts w:cs="Segoe UI"/>
        </w:rPr>
        <w:t>.</w:t>
      </w:r>
    </w:p>
    <w:p w14:paraId="09EF302F" w14:textId="77777777" w:rsidR="00186B11" w:rsidRPr="002D365E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t>Místo realizace projektu</w:t>
      </w:r>
    </w:p>
    <w:p w14:paraId="381837B1" w14:textId="77777777" w:rsidR="00D82ABC" w:rsidRPr="003006D5" w:rsidRDefault="00AC6AC0" w:rsidP="00D82ABC">
      <w:pPr>
        <w:pStyle w:val="Odstavecseseznamem"/>
        <w:rPr>
          <w:rFonts w:cs="Segoe UI"/>
          <w:szCs w:val="20"/>
        </w:rPr>
      </w:pPr>
      <w:r w:rsidRPr="003006D5">
        <w:rPr>
          <w:rFonts w:cs="Segoe UI"/>
          <w:szCs w:val="20"/>
        </w:rPr>
        <w:t>Všechny podpořené projekty musí být realizovány na území České republiky.</w:t>
      </w:r>
    </w:p>
    <w:p w14:paraId="141D591F" w14:textId="77777777" w:rsidR="00AC05B7" w:rsidRPr="002D365E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t>Způsobilé výdaje</w:t>
      </w:r>
    </w:p>
    <w:p w14:paraId="44F0A93E" w14:textId="77777777" w:rsidR="00516F05" w:rsidRPr="003006D5" w:rsidRDefault="00AC6AC0" w:rsidP="00204980">
      <w:pPr>
        <w:spacing w:line="360" w:lineRule="auto"/>
      </w:pPr>
      <w:r w:rsidRPr="003006D5">
        <w:t xml:space="preserve">Jedná se </w:t>
      </w:r>
      <w:r w:rsidR="001863DA" w:rsidRPr="003006D5">
        <w:t>o </w:t>
      </w:r>
      <w:r w:rsidRPr="003006D5">
        <w:t xml:space="preserve">ty výdaje projektu, které zakládají nárok na čerpání podpory, tj. mohou být spolufinancovány v rámci této výzvy z rozpočtu Fondu. Výdaje musí být skutečně, účelně, efektivně, oprávněně </w:t>
      </w:r>
      <w:r w:rsidR="001863DA" w:rsidRPr="003006D5">
        <w:t>a </w:t>
      </w:r>
      <w:r w:rsidRPr="003006D5">
        <w:t>nezbytně vynaložené.</w:t>
      </w:r>
    </w:p>
    <w:p w14:paraId="5F998517" w14:textId="1F0FB988" w:rsidR="7CAEF123" w:rsidRDefault="00AC6AC0" w:rsidP="38D19389">
      <w:pPr>
        <w:rPr>
          <w:rFonts w:eastAsia="Segoe UI" w:cs="Segoe UI"/>
          <w:b/>
          <w:bCs/>
        </w:rPr>
      </w:pPr>
      <w:r w:rsidRPr="38D19389">
        <w:rPr>
          <w:rFonts w:eastAsia="Segoe UI" w:cs="Segoe UI"/>
          <w:b/>
          <w:bCs/>
        </w:rPr>
        <w:lastRenderedPageBreak/>
        <w:t>Veškeré výdaje musí být realizovány bezhotovostním převodem nebo bezhotovostní platbou</w:t>
      </w:r>
      <w:r>
        <w:rPr>
          <w:rStyle w:val="Znakapoznpodarou"/>
          <w:rFonts w:eastAsia="Segoe UI" w:cs="Segoe UI"/>
          <w:b/>
          <w:bCs/>
        </w:rPr>
        <w:footnoteReference w:id="8"/>
      </w:r>
      <w:r w:rsidRPr="38D19389">
        <w:rPr>
          <w:rFonts w:eastAsia="Segoe UI" w:cs="Segoe UI"/>
          <w:b/>
          <w:bCs/>
        </w:rPr>
        <w:t xml:space="preserve"> a</w:t>
      </w:r>
      <w:r w:rsidR="00AA737F">
        <w:rPr>
          <w:rFonts w:eastAsia="Segoe UI" w:cs="Segoe UI"/>
          <w:b/>
          <w:bCs/>
        </w:rPr>
        <w:t> </w:t>
      </w:r>
      <w:r w:rsidRPr="38D19389">
        <w:rPr>
          <w:rFonts w:eastAsia="Segoe UI" w:cs="Segoe UI"/>
          <w:b/>
          <w:bCs/>
        </w:rPr>
        <w:t>prokázány bankovním výpisem, případně oboustranným zápočtem</w:t>
      </w:r>
      <w:r>
        <w:rPr>
          <w:rStyle w:val="Znakapoznpodarou"/>
          <w:rFonts w:eastAsia="Segoe UI" w:cs="Segoe UI"/>
          <w:b/>
          <w:bCs/>
        </w:rPr>
        <w:footnoteReference w:id="9"/>
      </w:r>
      <w:r w:rsidRPr="38D19389">
        <w:rPr>
          <w:rFonts w:eastAsia="Segoe UI" w:cs="Segoe UI"/>
          <w:b/>
          <w:bCs/>
        </w:rPr>
        <w:t>.</w:t>
      </w:r>
    </w:p>
    <w:p w14:paraId="1F93ADD5" w14:textId="77777777" w:rsidR="007733CA" w:rsidRPr="00D747F8" w:rsidRDefault="00AC6AC0" w:rsidP="00204980">
      <w:pPr>
        <w:spacing w:line="360" w:lineRule="auto"/>
        <w:rPr>
          <w:rFonts w:cs="Segoe UI"/>
          <w:lang w:eastAsia="cs-CZ"/>
        </w:rPr>
      </w:pPr>
      <w:r w:rsidRPr="0E296458">
        <w:rPr>
          <w:rFonts w:cs="Segoe UI"/>
          <w:lang w:eastAsia="cs-CZ"/>
        </w:rPr>
        <w:t xml:space="preserve">Způsobilým výdajem je z časového pohledu výdaj, který vznikl příjemci podpory a byl uhrazen příjemcem podpory v období </w:t>
      </w:r>
      <w:r w:rsidRPr="0E296458">
        <w:rPr>
          <w:rFonts w:cs="Segoe UI"/>
          <w:b/>
          <w:bCs/>
          <w:lang w:eastAsia="cs-CZ"/>
        </w:rPr>
        <w:t xml:space="preserve">od 1. února </w:t>
      </w:r>
      <w:r w:rsidR="00335B28" w:rsidRPr="0E296458">
        <w:rPr>
          <w:rFonts w:cs="Segoe UI"/>
          <w:b/>
          <w:bCs/>
          <w:lang w:eastAsia="cs-CZ"/>
        </w:rPr>
        <w:t>202</w:t>
      </w:r>
      <w:r w:rsidR="00335B28">
        <w:rPr>
          <w:rFonts w:cs="Segoe UI"/>
          <w:b/>
          <w:bCs/>
          <w:lang w:eastAsia="cs-CZ"/>
        </w:rPr>
        <w:t>2</w:t>
      </w:r>
      <w:r w:rsidRPr="0E296458">
        <w:rPr>
          <w:rFonts w:cs="Segoe UI"/>
          <w:b/>
          <w:bCs/>
          <w:lang w:eastAsia="cs-CZ"/>
        </w:rPr>
        <w:t xml:space="preserve">. </w:t>
      </w:r>
      <w:r w:rsidR="00D747F8" w:rsidRPr="00D747F8">
        <w:rPr>
          <w:rFonts w:cs="Segoe UI"/>
          <w:lang w:eastAsia="cs-CZ"/>
        </w:rPr>
        <w:t>Pro projekty podléhající veřejné podpoře ABER nebo GBER je datum způsobilosti výdajů</w:t>
      </w:r>
      <w:r w:rsidR="00D747F8">
        <w:rPr>
          <w:rFonts w:cs="Segoe UI"/>
          <w:lang w:eastAsia="cs-CZ"/>
        </w:rPr>
        <w:t xml:space="preserve"> omezeno</w:t>
      </w:r>
      <w:r w:rsidR="00D747F8" w:rsidRPr="00D747F8">
        <w:rPr>
          <w:rFonts w:cs="Segoe UI"/>
          <w:lang w:eastAsia="cs-CZ"/>
        </w:rPr>
        <w:t xml:space="preserve"> od data podání žádosti z důvodu požadavku na plnění motivačního účinku podp</w:t>
      </w:r>
      <w:r w:rsidR="00D747F8">
        <w:rPr>
          <w:rFonts w:cs="Segoe UI"/>
          <w:lang w:eastAsia="cs-CZ"/>
        </w:rPr>
        <w:t>o</w:t>
      </w:r>
      <w:r w:rsidR="00D747F8" w:rsidRPr="00D747F8">
        <w:rPr>
          <w:rFonts w:cs="Segoe UI"/>
          <w:lang w:eastAsia="cs-CZ"/>
        </w:rPr>
        <w:t>ry.</w:t>
      </w:r>
    </w:p>
    <w:p w14:paraId="7F807C1F" w14:textId="77777777" w:rsidR="00126968" w:rsidRPr="007733CA" w:rsidRDefault="00AC6AC0" w:rsidP="00204980">
      <w:pPr>
        <w:spacing w:line="360" w:lineRule="auto"/>
      </w:pPr>
      <w:r w:rsidRPr="003006D5">
        <w:t xml:space="preserve">Ve smyslu § 4b </w:t>
      </w:r>
      <w:bookmarkStart w:id="3" w:name="_Hlk84422365"/>
      <w:r w:rsidRPr="003006D5">
        <w:t>zákona č. 159/2006 Sb., o střetu zájmů</w:t>
      </w:r>
      <w:bookmarkEnd w:id="3"/>
      <w:r w:rsidRPr="003006D5">
        <w:t>, v platném znění, nelze do způsobilých výdajů zahrnout výdaje vynaložené na plnění veřejné zakázky dodavatelem, zhotovitelem díla či poskytovatelem služeb, který je obchodní společností, v níž veřejný funkcionář uvedený v § 2 odst. 1 písm. c) tohoto zákona, nebo jím ovládaná osoba vlastní podíl představující alespoň 25 % účasti společníka v této obchodní společnosti</w:t>
      </w:r>
      <w:r w:rsidR="00F86864">
        <w:t>,</w:t>
      </w:r>
      <w:r w:rsidRPr="003006D5">
        <w:t xml:space="preserve"> a dále nelze do způsobilých výdajů ve smyslu § 44 zákona č. 134/2016, o zadávání veřejných zakázek</w:t>
      </w:r>
      <w:r w:rsidR="00F86864">
        <w:t>,</w:t>
      </w:r>
      <w:r w:rsidRPr="003006D5">
        <w:t xml:space="preserve"> zahrnout výdaje vynaložené na plnění veřejné zakázky, u níž byl zjištěn nezveřejněný nebo nedostatečně omezený střet zájmů a střetem zájmů dotčený účastník výběrového/zadávacího řízení uspěl při zajištění této veřejné zakázky.</w:t>
      </w:r>
    </w:p>
    <w:p w14:paraId="7F26B6DB" w14:textId="77777777" w:rsidR="007733CA" w:rsidRDefault="007733CA" w:rsidP="00516F05">
      <w:pPr>
        <w:rPr>
          <w:b/>
          <w:bCs/>
        </w:rPr>
      </w:pPr>
    </w:p>
    <w:p w14:paraId="0B41EAAB" w14:textId="48E0853D" w:rsidR="00516F05" w:rsidRDefault="00AC6AC0" w:rsidP="00516F05">
      <w:pPr>
        <w:rPr>
          <w:b/>
          <w:bCs/>
        </w:rPr>
      </w:pPr>
      <w:r w:rsidRPr="003006D5">
        <w:rPr>
          <w:b/>
          <w:bCs/>
        </w:rPr>
        <w:t xml:space="preserve">Daň </w:t>
      </w:r>
      <w:r w:rsidR="001863DA" w:rsidRPr="003006D5">
        <w:rPr>
          <w:b/>
          <w:bCs/>
        </w:rPr>
        <w:t>z </w:t>
      </w:r>
      <w:r w:rsidRPr="003006D5">
        <w:rPr>
          <w:b/>
          <w:bCs/>
        </w:rPr>
        <w:t xml:space="preserve">přidané hodnoty (DPH) je </w:t>
      </w:r>
      <w:r w:rsidR="001B3E9E" w:rsidRPr="003006D5">
        <w:rPr>
          <w:b/>
          <w:bCs/>
        </w:rPr>
        <w:t>ne</w:t>
      </w:r>
      <w:r w:rsidRPr="003006D5">
        <w:rPr>
          <w:b/>
          <w:bCs/>
        </w:rPr>
        <w:t>způsobilým výdajem</w:t>
      </w:r>
      <w:r w:rsidR="001B3E9E" w:rsidRPr="003006D5">
        <w:rPr>
          <w:b/>
          <w:bCs/>
        </w:rPr>
        <w:t>.</w:t>
      </w:r>
    </w:p>
    <w:p w14:paraId="7AD46661" w14:textId="77777777" w:rsidR="00F63F1A" w:rsidRPr="003006D5" w:rsidRDefault="00AC6AC0" w:rsidP="00204980">
      <w:pPr>
        <w:keepNext/>
        <w:spacing w:before="360" w:after="0" w:line="360" w:lineRule="auto"/>
        <w:rPr>
          <w:rFonts w:cs="Segoe UI"/>
          <w:u w:val="single"/>
        </w:rPr>
      </w:pPr>
      <w:r w:rsidRPr="003006D5">
        <w:rPr>
          <w:rFonts w:cs="Segoe UI"/>
          <w:u w:val="single"/>
        </w:rPr>
        <w:t xml:space="preserve">Způsobilé výdaje pro </w:t>
      </w:r>
      <w:r w:rsidR="000550A9">
        <w:rPr>
          <w:rFonts w:cs="Segoe UI"/>
          <w:u w:val="single"/>
        </w:rPr>
        <w:t>všechny tři</w:t>
      </w:r>
      <w:r w:rsidR="00CE020B" w:rsidRPr="003006D5">
        <w:rPr>
          <w:rFonts w:cs="Segoe UI"/>
          <w:u w:val="single"/>
        </w:rPr>
        <w:t xml:space="preserve"> </w:t>
      </w:r>
      <w:r w:rsidRPr="003006D5">
        <w:rPr>
          <w:rFonts w:cs="Segoe UI"/>
          <w:u w:val="single"/>
        </w:rPr>
        <w:t>aktivity jsou</w:t>
      </w:r>
      <w:r>
        <w:rPr>
          <w:rStyle w:val="Znakapoznpodarou"/>
          <w:rFonts w:cs="Segoe UI"/>
          <w:u w:val="single"/>
        </w:rPr>
        <w:footnoteReference w:id="10"/>
      </w:r>
      <w:r w:rsidRPr="003006D5">
        <w:rPr>
          <w:rFonts w:cs="Segoe UI"/>
          <w:u w:val="single"/>
        </w:rPr>
        <w:t>:</w:t>
      </w:r>
    </w:p>
    <w:p w14:paraId="41688349" w14:textId="77777777" w:rsidR="006264A0" w:rsidRPr="003006D5" w:rsidRDefault="00AC6AC0" w:rsidP="00204980">
      <w:pPr>
        <w:pStyle w:val="odrka1"/>
        <w:spacing w:line="360" w:lineRule="auto"/>
      </w:pPr>
      <w:r w:rsidRPr="003006D5">
        <w:t xml:space="preserve">Publicita projektu dle čl. 15 této výzvy, maximálně však </w:t>
      </w:r>
      <w:r w:rsidRPr="003006D5">
        <w:rPr>
          <w:b/>
        </w:rPr>
        <w:t>5 tis. Kč</w:t>
      </w:r>
      <w:r w:rsidR="00131B19">
        <w:rPr>
          <w:b/>
        </w:rPr>
        <w:t xml:space="preserve"> </w:t>
      </w:r>
      <w:r w:rsidR="00131B19" w:rsidRPr="00131B19">
        <w:rPr>
          <w:b/>
        </w:rPr>
        <w:t>bez DPH</w:t>
      </w:r>
      <w:r w:rsidRPr="003006D5">
        <w:rPr>
          <w:b/>
        </w:rPr>
        <w:t>.</w:t>
      </w:r>
    </w:p>
    <w:p w14:paraId="61815EA9" w14:textId="77777777" w:rsidR="00F63F1A" w:rsidRPr="003006D5" w:rsidRDefault="00AC6AC0" w:rsidP="00222980">
      <w:pPr>
        <w:pStyle w:val="Odstavecseseznamem"/>
        <w:numPr>
          <w:ilvl w:val="0"/>
          <w:numId w:val="5"/>
        </w:numPr>
        <w:spacing w:line="360" w:lineRule="auto"/>
      </w:pPr>
      <w:r>
        <w:t xml:space="preserve">Projektová příprava maximálně do výše </w:t>
      </w:r>
      <w:r w:rsidR="6F750F95" w:rsidRPr="0E296458">
        <w:rPr>
          <w:b/>
          <w:bCs/>
        </w:rPr>
        <w:t>5 </w:t>
      </w:r>
      <w:r w:rsidRPr="0E296458">
        <w:rPr>
          <w:b/>
          <w:bCs/>
        </w:rPr>
        <w:t>%</w:t>
      </w:r>
      <w:r>
        <w:t> </w:t>
      </w:r>
      <w:r w:rsidR="3FAADB54" w:rsidRPr="0E296458">
        <w:rPr>
          <w:rFonts w:eastAsia="Times New Roman"/>
        </w:rPr>
        <w:t>z </w:t>
      </w:r>
      <w:r w:rsidR="3FAADB54" w:rsidRPr="00A94E6D">
        <w:rPr>
          <w:rFonts w:eastAsia="Times New Roman"/>
          <w:u w:val="single"/>
        </w:rPr>
        <w:t>přímých způsobilých</w:t>
      </w:r>
      <w:r w:rsidR="12657ED4" w:rsidRPr="00A94E6D">
        <w:rPr>
          <w:rFonts w:eastAsia="Times New Roman"/>
          <w:u w:val="single"/>
        </w:rPr>
        <w:t xml:space="preserve"> realizačních</w:t>
      </w:r>
      <w:r w:rsidR="3FAADB54" w:rsidRPr="00A94E6D">
        <w:rPr>
          <w:rFonts w:eastAsia="Times New Roman"/>
          <w:u w:val="single"/>
        </w:rPr>
        <w:t xml:space="preserve"> </w:t>
      </w:r>
      <w:r w:rsidR="12657ED4" w:rsidRPr="00A94E6D">
        <w:rPr>
          <w:rFonts w:eastAsia="Times New Roman"/>
          <w:u w:val="single"/>
        </w:rPr>
        <w:t>výdajů</w:t>
      </w:r>
      <w:r>
        <w:rPr>
          <w:rStyle w:val="Znakapoznpodarou"/>
        </w:rPr>
        <w:footnoteReference w:id="11"/>
      </w:r>
      <w:r w:rsidR="00752892">
        <w:rPr>
          <w:rFonts w:eastAsia="Times New Roman"/>
          <w:u w:val="single"/>
        </w:rPr>
        <w:t xml:space="preserve"> (bez nákladů na „Certifikaci kompostu“)</w:t>
      </w:r>
      <w:r w:rsidR="00F86864">
        <w:rPr>
          <w:rFonts w:eastAsia="Times New Roman"/>
        </w:rPr>
        <w:t>:</w:t>
      </w:r>
    </w:p>
    <w:p w14:paraId="3B195CC0" w14:textId="77777777" w:rsidR="004A1933" w:rsidRPr="003006D5" w:rsidRDefault="00AC6AC0" w:rsidP="00204980">
      <w:pPr>
        <w:pStyle w:val="odrka2"/>
        <w:spacing w:line="360" w:lineRule="auto"/>
        <w:ind w:left="1434" w:hanging="357"/>
      </w:pPr>
      <w:r w:rsidRPr="003006D5">
        <w:t>zpracování žádosti</w:t>
      </w:r>
      <w:r w:rsidR="00F86864">
        <w:t>,</w:t>
      </w:r>
      <w:r w:rsidRPr="003006D5">
        <w:t xml:space="preserve"> vč. vyplnění v informačním systému</w:t>
      </w:r>
      <w:r w:rsidR="005441AA">
        <w:t>,</w:t>
      </w:r>
      <w:r w:rsidRPr="003006D5">
        <w:t xml:space="preserve">  </w:t>
      </w:r>
    </w:p>
    <w:p w14:paraId="5708060B" w14:textId="77777777" w:rsidR="006264A0" w:rsidRPr="003006D5" w:rsidRDefault="00AC6AC0" w:rsidP="00222980">
      <w:pPr>
        <w:pStyle w:val="Odstavecseseznamem"/>
        <w:numPr>
          <w:ilvl w:val="1"/>
          <w:numId w:val="4"/>
        </w:numPr>
        <w:spacing w:after="120" w:line="360" w:lineRule="auto"/>
        <w:rPr>
          <w:rFonts w:eastAsia="ArialMT" w:cs="Segoe UI"/>
          <w:szCs w:val="20"/>
          <w:lang w:eastAsia="cs-CZ"/>
        </w:rPr>
      </w:pPr>
      <w:r w:rsidRPr="003006D5">
        <w:rPr>
          <w:rFonts w:cs="Segoe UI"/>
          <w:szCs w:val="20"/>
          <w:lang w:eastAsia="cs-CZ"/>
        </w:rPr>
        <w:t xml:space="preserve">zpracování </w:t>
      </w:r>
      <w:r w:rsidR="00F63F1A" w:rsidRPr="003006D5">
        <w:rPr>
          <w:rFonts w:cs="Segoe UI"/>
          <w:szCs w:val="20"/>
          <w:lang w:eastAsia="cs-CZ"/>
        </w:rPr>
        <w:t>zadávací dokumentace na realizaci podporovaných aktivit</w:t>
      </w:r>
      <w:r w:rsidR="00F63F1A" w:rsidRPr="003006D5">
        <w:rPr>
          <w:rFonts w:eastAsia="ArialMT" w:cs="Segoe UI"/>
          <w:szCs w:val="20"/>
          <w:lang w:eastAsia="cs-CZ"/>
        </w:rPr>
        <w:t xml:space="preserve">, </w:t>
      </w:r>
      <w:r w:rsidR="00F63F1A" w:rsidRPr="003006D5">
        <w:rPr>
          <w:rFonts w:cs="Segoe UI"/>
          <w:szCs w:val="20"/>
          <w:lang w:eastAsia="cs-CZ"/>
        </w:rPr>
        <w:t xml:space="preserve">včetně výdajů na organizaci zadávacího řízení. Způsobilým výdajem nejsou výdaje na zpracování zadávací dokumentace na </w:t>
      </w:r>
      <w:r w:rsidR="00871DBA">
        <w:rPr>
          <w:rFonts w:cs="Segoe UI"/>
          <w:szCs w:val="20"/>
          <w:lang w:eastAsia="cs-CZ"/>
        </w:rPr>
        <w:t xml:space="preserve">zajištění </w:t>
      </w:r>
      <w:r w:rsidR="00871DBA" w:rsidRPr="003006D5">
        <w:rPr>
          <w:rFonts w:cs="Segoe UI"/>
          <w:szCs w:val="20"/>
          <w:lang w:eastAsia="cs-CZ"/>
        </w:rPr>
        <w:t>příprav</w:t>
      </w:r>
      <w:r w:rsidR="00871DBA">
        <w:rPr>
          <w:rFonts w:cs="Segoe UI"/>
          <w:szCs w:val="20"/>
          <w:lang w:eastAsia="cs-CZ"/>
        </w:rPr>
        <w:t>y</w:t>
      </w:r>
      <w:r w:rsidR="00871DBA" w:rsidRPr="003006D5">
        <w:rPr>
          <w:rFonts w:cs="Segoe UI"/>
          <w:szCs w:val="20"/>
          <w:lang w:eastAsia="cs-CZ"/>
        </w:rPr>
        <w:t xml:space="preserve"> </w:t>
      </w:r>
      <w:r w:rsidR="00F63F1A" w:rsidRPr="003006D5">
        <w:rPr>
          <w:rFonts w:cs="Segoe UI"/>
          <w:szCs w:val="20"/>
          <w:lang w:eastAsia="cs-CZ"/>
        </w:rPr>
        <w:t xml:space="preserve">projektu </w:t>
      </w:r>
      <w:r w:rsidR="001863DA" w:rsidRPr="003006D5">
        <w:rPr>
          <w:rFonts w:cs="Segoe UI"/>
          <w:szCs w:val="20"/>
          <w:lang w:eastAsia="cs-CZ"/>
        </w:rPr>
        <w:t>a </w:t>
      </w:r>
      <w:r w:rsidR="00F63F1A" w:rsidRPr="003006D5">
        <w:rPr>
          <w:rFonts w:cs="Segoe UI"/>
          <w:szCs w:val="20"/>
          <w:lang w:eastAsia="cs-CZ"/>
        </w:rPr>
        <w:t xml:space="preserve">autorského </w:t>
      </w:r>
      <w:r w:rsidR="001863DA" w:rsidRPr="003006D5">
        <w:rPr>
          <w:rFonts w:cs="Segoe UI"/>
          <w:szCs w:val="20"/>
          <w:lang w:eastAsia="cs-CZ"/>
        </w:rPr>
        <w:t>a </w:t>
      </w:r>
      <w:r w:rsidR="00F63F1A" w:rsidRPr="003006D5">
        <w:rPr>
          <w:rFonts w:cs="Segoe UI"/>
          <w:szCs w:val="20"/>
          <w:lang w:eastAsia="cs-CZ"/>
        </w:rPr>
        <w:t>odborného dozoru</w:t>
      </w:r>
      <w:r w:rsidR="005441AA">
        <w:rPr>
          <w:rFonts w:cs="Segoe UI"/>
          <w:szCs w:val="20"/>
          <w:lang w:eastAsia="cs-CZ"/>
        </w:rPr>
        <w:t>,</w:t>
      </w:r>
    </w:p>
    <w:p w14:paraId="69DCBB18" w14:textId="77777777" w:rsidR="00C156FD" w:rsidRPr="00FF489F" w:rsidRDefault="00AC6AC0" w:rsidP="00222980">
      <w:pPr>
        <w:pStyle w:val="Odstavecseseznamem"/>
        <w:numPr>
          <w:ilvl w:val="1"/>
          <w:numId w:val="4"/>
        </w:numPr>
        <w:spacing w:after="120" w:line="360" w:lineRule="auto"/>
        <w:rPr>
          <w:rFonts w:eastAsia="ArialMT" w:cs="Segoe UI"/>
          <w:lang w:eastAsia="cs-CZ"/>
        </w:rPr>
      </w:pPr>
      <w:r w:rsidRPr="5989BABE">
        <w:rPr>
          <w:rFonts w:cs="Segoe UI"/>
          <w:lang w:eastAsia="cs-CZ"/>
        </w:rPr>
        <w:lastRenderedPageBreak/>
        <w:t>m</w:t>
      </w:r>
      <w:r w:rsidR="122E5361" w:rsidRPr="5989BABE">
        <w:rPr>
          <w:rFonts w:cs="Segoe UI"/>
          <w:lang w:eastAsia="cs-CZ"/>
        </w:rPr>
        <w:t>anažerské řízení</w:t>
      </w:r>
      <w:r w:rsidR="5AE60437" w:rsidRPr="5989BABE">
        <w:rPr>
          <w:rFonts w:cs="Segoe UI"/>
          <w:lang w:eastAsia="cs-CZ"/>
        </w:rPr>
        <w:t xml:space="preserve"> </w:t>
      </w:r>
      <w:r w:rsidR="54A9FA36" w:rsidRPr="5989BABE">
        <w:rPr>
          <w:rFonts w:cs="Segoe UI"/>
          <w:lang w:eastAsia="cs-CZ"/>
        </w:rPr>
        <w:t>realizace projektu</w:t>
      </w:r>
      <w:r>
        <w:rPr>
          <w:rStyle w:val="Znakapoznpodarou"/>
          <w:rFonts w:cs="Segoe UI"/>
          <w:lang w:eastAsia="cs-CZ"/>
        </w:rPr>
        <w:footnoteReference w:id="12"/>
      </w:r>
      <w:r w:rsidRPr="5989BABE">
        <w:rPr>
          <w:rFonts w:cs="Segoe UI"/>
          <w:lang w:eastAsia="cs-CZ"/>
        </w:rPr>
        <w:t>.</w:t>
      </w:r>
      <w:r w:rsidR="122E5361" w:rsidRPr="5989BABE">
        <w:rPr>
          <w:rFonts w:cs="Segoe UI"/>
          <w:lang w:eastAsia="cs-CZ"/>
        </w:rPr>
        <w:t xml:space="preserve"> </w:t>
      </w:r>
    </w:p>
    <w:p w14:paraId="54028586" w14:textId="77777777" w:rsidR="00FF489F" w:rsidRDefault="00AC6AC0" w:rsidP="00131B19">
      <w:pPr>
        <w:keepNext/>
        <w:spacing w:before="360" w:after="0" w:line="360" w:lineRule="auto"/>
        <w:rPr>
          <w:rFonts w:cs="Segoe UI"/>
          <w:u w:val="single"/>
        </w:rPr>
      </w:pPr>
      <w:r w:rsidRPr="00FF489F">
        <w:rPr>
          <w:rFonts w:cs="Segoe UI"/>
          <w:u w:val="single"/>
        </w:rPr>
        <w:t xml:space="preserve">Pro </w:t>
      </w:r>
      <w:r w:rsidRPr="00A96AA1">
        <w:rPr>
          <w:rFonts w:cs="Segoe UI"/>
          <w:b/>
          <w:u w:val="single"/>
        </w:rPr>
        <w:t>aktivitu A</w:t>
      </w:r>
      <w:r w:rsidRPr="00FF489F">
        <w:rPr>
          <w:rFonts w:cs="Segoe UI"/>
          <w:u w:val="single"/>
        </w:rPr>
        <w:t xml:space="preserve"> dále</w:t>
      </w:r>
      <w:r>
        <w:rPr>
          <w:rFonts w:cs="Segoe UI"/>
          <w:u w:val="single"/>
        </w:rPr>
        <w:t xml:space="preserve"> platí</w:t>
      </w:r>
      <w:r w:rsidRPr="00FF489F">
        <w:rPr>
          <w:rFonts w:cs="Segoe UI"/>
          <w:u w:val="single"/>
        </w:rPr>
        <w:t>:</w:t>
      </w:r>
    </w:p>
    <w:p w14:paraId="7FC93E8B" w14:textId="7EFEA5FE" w:rsidR="00335B28" w:rsidRDefault="00AC6AC0" w:rsidP="00335B28">
      <w:pPr>
        <w:pStyle w:val="odrka1"/>
        <w:spacing w:line="360" w:lineRule="auto"/>
      </w:pPr>
      <w:r>
        <w:t>Mezi způsobilé</w:t>
      </w:r>
      <w:r w:rsidR="12657ED4">
        <w:t xml:space="preserve"> přímé realizační </w:t>
      </w:r>
      <w:r w:rsidR="007948D9">
        <w:t>výdaje</w:t>
      </w:r>
      <w:r w:rsidR="007948D9">
        <w:rPr>
          <w:vertAlign w:val="superscript"/>
        </w:rPr>
        <w:t>13</w:t>
      </w:r>
      <w:r w:rsidR="007948D9">
        <w:t xml:space="preserve"> </w:t>
      </w:r>
      <w:r>
        <w:t xml:space="preserve">lze zahrnout </w:t>
      </w:r>
      <w:r w:rsidRPr="0E296458">
        <w:rPr>
          <w:u w:val="single"/>
        </w:rPr>
        <w:t>pouze</w:t>
      </w:r>
      <w:r>
        <w:t xml:space="preserve"> </w:t>
      </w:r>
      <w:r w:rsidR="00FF34ED">
        <w:t>výdaje na pořízení rozmetadla</w:t>
      </w:r>
      <w:r w:rsidR="00FF34ED">
        <w:rPr>
          <w:rFonts w:ascii="Arial" w:hAnsi="Arial" w:cs="Arial"/>
          <w:szCs w:val="20"/>
        </w:rPr>
        <w:t xml:space="preserve"> a</w:t>
      </w:r>
      <w:r w:rsidR="00E54CA7">
        <w:rPr>
          <w:rFonts w:ascii="Arial" w:hAnsi="Arial" w:cs="Arial"/>
          <w:szCs w:val="20"/>
        </w:rPr>
        <w:t> </w:t>
      </w:r>
      <w:r w:rsidR="00FF34ED">
        <w:rPr>
          <w:rFonts w:ascii="Arial" w:hAnsi="Arial" w:cs="Arial"/>
          <w:szCs w:val="20"/>
        </w:rPr>
        <w:t xml:space="preserve">další </w:t>
      </w:r>
      <w:r w:rsidR="00FF34ED" w:rsidRPr="009B0E47">
        <w:t>technik</w:t>
      </w:r>
      <w:r w:rsidR="00FF34ED">
        <w:t>y</w:t>
      </w:r>
      <w:r w:rsidR="00FF34ED" w:rsidRPr="009B0E47">
        <w:t xml:space="preserve"> pro zapravení kompostu</w:t>
      </w:r>
      <w:r w:rsidR="00892C23">
        <w:t>.</w:t>
      </w:r>
    </w:p>
    <w:p w14:paraId="258252AB" w14:textId="4B56ACAF" w:rsidR="00FF34ED" w:rsidRDefault="00FF34ED" w:rsidP="00FF34ED">
      <w:pPr>
        <w:pStyle w:val="odrka1"/>
        <w:spacing w:line="360" w:lineRule="auto"/>
        <w:rPr>
          <w:lang w:eastAsia="cs-CZ"/>
        </w:rPr>
      </w:pPr>
      <w:r w:rsidRPr="00BE3B6A">
        <w:rPr>
          <w:u w:val="single"/>
          <w:lang w:eastAsia="cs-CZ"/>
        </w:rPr>
        <w:t xml:space="preserve">Pořízení traktoru </w:t>
      </w:r>
      <w:r>
        <w:rPr>
          <w:u w:val="single"/>
          <w:lang w:eastAsia="cs-CZ"/>
        </w:rPr>
        <w:t xml:space="preserve">a manipulační techniky </w:t>
      </w:r>
      <w:r w:rsidRPr="00BE3B6A">
        <w:rPr>
          <w:u w:val="single"/>
          <w:lang w:eastAsia="cs-CZ"/>
        </w:rPr>
        <w:t>je nezpůsobilým výdajem</w:t>
      </w:r>
      <w:r w:rsidR="00D971E8">
        <w:rPr>
          <w:rStyle w:val="Znakapoznpodarou"/>
          <w:u w:val="single"/>
          <w:lang w:eastAsia="cs-CZ"/>
        </w:rPr>
        <w:footnoteReference w:id="13"/>
      </w:r>
      <w:r w:rsidRPr="00BE3B6A">
        <w:rPr>
          <w:u w:val="single"/>
          <w:lang w:eastAsia="cs-CZ"/>
        </w:rPr>
        <w:t>.</w:t>
      </w:r>
    </w:p>
    <w:p w14:paraId="7A7D2E6E" w14:textId="77777777" w:rsidR="00BE3B6A" w:rsidRPr="00BE3B6A" w:rsidRDefault="00AC6AC0" w:rsidP="007733CA">
      <w:pPr>
        <w:pStyle w:val="odrka1"/>
        <w:spacing w:line="360" w:lineRule="auto"/>
      </w:pPr>
      <w:r>
        <w:t xml:space="preserve">Maximální nákladová efektivnost přímých realizačních výdajů je </w:t>
      </w:r>
      <w:r w:rsidR="00064620">
        <w:rPr>
          <w:b/>
        </w:rPr>
        <w:t>4</w:t>
      </w:r>
      <w:r w:rsidR="009E16D6">
        <w:rPr>
          <w:b/>
        </w:rPr>
        <w:t> </w:t>
      </w:r>
      <w:r w:rsidRPr="00486CF8">
        <w:rPr>
          <w:b/>
        </w:rPr>
        <w:t>000</w:t>
      </w:r>
      <w:r w:rsidR="009E16D6">
        <w:rPr>
          <w:b/>
        </w:rPr>
        <w:t> </w:t>
      </w:r>
      <w:r w:rsidRPr="00486CF8">
        <w:rPr>
          <w:b/>
        </w:rPr>
        <w:t>Kč</w:t>
      </w:r>
      <w:r w:rsidR="009E16D6">
        <w:rPr>
          <w:b/>
        </w:rPr>
        <w:t> </w:t>
      </w:r>
      <w:r w:rsidR="009E16D6" w:rsidRPr="00486CF8">
        <w:rPr>
          <w:b/>
        </w:rPr>
        <w:t>bez</w:t>
      </w:r>
      <w:r w:rsidR="009E16D6">
        <w:rPr>
          <w:b/>
        </w:rPr>
        <w:t> </w:t>
      </w:r>
      <w:r w:rsidR="009E16D6" w:rsidRPr="00486CF8">
        <w:rPr>
          <w:b/>
        </w:rPr>
        <w:t>DPH</w:t>
      </w:r>
      <w:r w:rsidRPr="00486CF8">
        <w:rPr>
          <w:b/>
        </w:rPr>
        <w:t>/t</w:t>
      </w:r>
      <w:r w:rsidR="009E16D6" w:rsidRPr="009E16D6">
        <w:t xml:space="preserve"> </w:t>
      </w:r>
      <w:r w:rsidR="009E16D6" w:rsidRPr="00DD00AE">
        <w:rPr>
          <w:b/>
        </w:rPr>
        <w:t>aplikovaného kompostu</w:t>
      </w:r>
      <w:r w:rsidRPr="00DD00AE">
        <w:rPr>
          <w:b/>
        </w:rPr>
        <w:t xml:space="preserve">/rok </w:t>
      </w:r>
      <w:r w:rsidR="00447844" w:rsidRPr="00DD00AE">
        <w:t xml:space="preserve">a </w:t>
      </w:r>
      <w:r w:rsidR="00447844" w:rsidRPr="00DD00AE">
        <w:rPr>
          <w:b/>
        </w:rPr>
        <w:t>18 000 Kč</w:t>
      </w:r>
      <w:r w:rsidR="009E16D6" w:rsidRPr="00DD00AE">
        <w:rPr>
          <w:b/>
        </w:rPr>
        <w:t> bez DPH</w:t>
      </w:r>
      <w:r w:rsidR="00447844" w:rsidRPr="00DD00AE">
        <w:rPr>
          <w:b/>
        </w:rPr>
        <w:t>/ha</w:t>
      </w:r>
      <w:r w:rsidR="009E16D6" w:rsidRPr="00DD00AE">
        <w:rPr>
          <w:b/>
        </w:rPr>
        <w:t> </w:t>
      </w:r>
      <w:r w:rsidR="00447844" w:rsidRPr="00DD00AE">
        <w:rPr>
          <w:b/>
        </w:rPr>
        <w:t>obhospodařovaného</w:t>
      </w:r>
      <w:r w:rsidR="009E16D6" w:rsidRPr="00DD00AE">
        <w:rPr>
          <w:b/>
        </w:rPr>
        <w:t> </w:t>
      </w:r>
      <w:r w:rsidR="00447844" w:rsidRPr="00DD00AE">
        <w:rPr>
          <w:b/>
        </w:rPr>
        <w:t>ZPF</w:t>
      </w:r>
      <w:r w:rsidRPr="00DD00AE">
        <w:rPr>
          <w:b/>
        </w:rPr>
        <w:t>.</w:t>
      </w:r>
      <w:r w:rsidRPr="00DD00AE">
        <w:t xml:space="preserve"> Aplikace</w:t>
      </w:r>
      <w:r>
        <w:t xml:space="preserve"> organických hnojiv musí být provedena v souladu se zákonem č. 156/1998 Sb., o hnojivech.</w:t>
      </w:r>
    </w:p>
    <w:p w14:paraId="2F6B2760" w14:textId="77777777" w:rsidR="00FF489F" w:rsidRPr="00FF489F" w:rsidRDefault="00AC6AC0" w:rsidP="00131B19">
      <w:pPr>
        <w:keepNext/>
        <w:spacing w:before="360" w:after="0" w:line="360" w:lineRule="auto"/>
        <w:rPr>
          <w:rFonts w:cs="Segoe UI"/>
          <w:u w:val="single"/>
        </w:rPr>
      </w:pPr>
      <w:r w:rsidRPr="00FF489F">
        <w:rPr>
          <w:rFonts w:cs="Segoe UI"/>
          <w:u w:val="single"/>
        </w:rPr>
        <w:t xml:space="preserve">Pro </w:t>
      </w:r>
      <w:r w:rsidRPr="00A96AA1">
        <w:rPr>
          <w:rFonts w:cs="Segoe UI"/>
          <w:b/>
          <w:u w:val="single"/>
        </w:rPr>
        <w:t>aktivitu B</w:t>
      </w:r>
      <w:r w:rsidRPr="00FF489F">
        <w:rPr>
          <w:rFonts w:cs="Segoe UI"/>
          <w:u w:val="single"/>
        </w:rPr>
        <w:t xml:space="preserve"> dále</w:t>
      </w:r>
      <w:r w:rsidR="00892C23">
        <w:rPr>
          <w:rFonts w:cs="Segoe UI"/>
          <w:u w:val="single"/>
        </w:rPr>
        <w:t xml:space="preserve"> platí</w:t>
      </w:r>
      <w:r w:rsidRPr="00FF489F">
        <w:rPr>
          <w:rFonts w:cs="Segoe UI"/>
          <w:u w:val="single"/>
        </w:rPr>
        <w:t>:</w:t>
      </w:r>
    </w:p>
    <w:p w14:paraId="2EB3F1DF" w14:textId="7CF8E74D" w:rsidR="0087749D" w:rsidRDefault="0087749D" w:rsidP="0087749D">
      <w:pPr>
        <w:pStyle w:val="odrka1"/>
        <w:spacing w:line="360" w:lineRule="auto"/>
      </w:pPr>
      <w:r>
        <w:t>Způsobilé přímé realizační výdaje</w:t>
      </w:r>
      <w:r>
        <w:rPr>
          <w:rStyle w:val="Znakapoznpodarou"/>
        </w:rPr>
        <w:footnoteReference w:id="14"/>
      </w:r>
      <w:r>
        <w:t xml:space="preserve"> jsou </w:t>
      </w:r>
      <w:r w:rsidRPr="00807EC5">
        <w:rPr>
          <w:u w:val="single"/>
        </w:rPr>
        <w:t>pouze</w:t>
      </w:r>
      <w:r>
        <w:t xml:space="preserve"> pořízení rozmetadla a další techniky pro zapravení kompostu, </w:t>
      </w:r>
      <w:r w:rsidRPr="00DD00AE">
        <w:t xml:space="preserve">či specifického aplikátoru digestátu či </w:t>
      </w:r>
      <w:proofErr w:type="spellStart"/>
      <w:r w:rsidRPr="00DD00AE">
        <w:t>fugátu</w:t>
      </w:r>
      <w:proofErr w:type="spellEnd"/>
      <w:r w:rsidRPr="00DD00AE">
        <w:t xml:space="preserve"> z bioplynové stanice.</w:t>
      </w:r>
    </w:p>
    <w:p w14:paraId="0083C0F7" w14:textId="422EE07F" w:rsidR="0087749D" w:rsidRPr="00DD00AE" w:rsidRDefault="0087749D" w:rsidP="0087749D">
      <w:pPr>
        <w:pStyle w:val="odrka1"/>
        <w:spacing w:line="360" w:lineRule="auto"/>
        <w:rPr>
          <w:lang w:eastAsia="cs-CZ"/>
        </w:rPr>
      </w:pPr>
      <w:r w:rsidRPr="00BE3B6A">
        <w:rPr>
          <w:u w:val="single"/>
          <w:lang w:eastAsia="cs-CZ"/>
        </w:rPr>
        <w:t xml:space="preserve">Pořízení traktoru </w:t>
      </w:r>
      <w:r>
        <w:rPr>
          <w:u w:val="single"/>
          <w:lang w:eastAsia="cs-CZ"/>
        </w:rPr>
        <w:t xml:space="preserve">a manipulační techniky </w:t>
      </w:r>
      <w:r w:rsidRPr="00BE3B6A">
        <w:rPr>
          <w:u w:val="single"/>
          <w:lang w:eastAsia="cs-CZ"/>
        </w:rPr>
        <w:t>je nezpůsobilým výdajem</w:t>
      </w:r>
      <w:r w:rsidR="00D971E8">
        <w:rPr>
          <w:u w:val="single"/>
          <w:vertAlign w:val="superscript"/>
          <w:lang w:eastAsia="cs-CZ"/>
        </w:rPr>
        <w:t>12</w:t>
      </w:r>
      <w:r w:rsidRPr="00BE3B6A">
        <w:rPr>
          <w:u w:val="single"/>
          <w:lang w:eastAsia="cs-CZ"/>
        </w:rPr>
        <w:t>.</w:t>
      </w:r>
    </w:p>
    <w:p w14:paraId="6CC54177" w14:textId="7F034EE4" w:rsidR="008406E7" w:rsidRPr="00DD00AE" w:rsidRDefault="00AC6AC0" w:rsidP="008406E7">
      <w:pPr>
        <w:pStyle w:val="odrka1"/>
        <w:spacing w:line="360" w:lineRule="auto"/>
      </w:pPr>
      <w:r w:rsidRPr="00DD00AE">
        <w:t>Maximální nákladová efektivnost přím</w:t>
      </w:r>
      <w:r w:rsidR="008D683B" w:rsidRPr="00DD00AE">
        <w:t>ých</w:t>
      </w:r>
      <w:r w:rsidRPr="00DD00AE">
        <w:t xml:space="preserve"> realizačních výdajů je </w:t>
      </w:r>
      <w:r w:rsidR="00312CF6" w:rsidRPr="00DD00AE">
        <w:rPr>
          <w:b/>
          <w:bCs/>
        </w:rPr>
        <w:t>1</w:t>
      </w:r>
      <w:r w:rsidR="0080637A" w:rsidRPr="00DD00AE">
        <w:rPr>
          <w:b/>
          <w:bCs/>
        </w:rPr>
        <w:t> </w:t>
      </w:r>
      <w:r w:rsidR="00064620">
        <w:rPr>
          <w:b/>
          <w:bCs/>
        </w:rPr>
        <w:t>5</w:t>
      </w:r>
      <w:r w:rsidR="0080637A" w:rsidRPr="00DD00AE">
        <w:rPr>
          <w:b/>
          <w:bCs/>
        </w:rPr>
        <w:t>00 </w:t>
      </w:r>
      <w:r w:rsidR="00312CF6" w:rsidRPr="00DD00AE">
        <w:rPr>
          <w:b/>
          <w:bCs/>
        </w:rPr>
        <w:t>Kč</w:t>
      </w:r>
      <w:r w:rsidR="0080637A" w:rsidRPr="00DD00AE">
        <w:rPr>
          <w:b/>
          <w:bCs/>
        </w:rPr>
        <w:t> bez DPH</w:t>
      </w:r>
      <w:r w:rsidR="00312CF6" w:rsidRPr="00DD00AE">
        <w:rPr>
          <w:b/>
          <w:bCs/>
        </w:rPr>
        <w:t>/</w:t>
      </w:r>
      <w:r w:rsidRPr="00DD00AE">
        <w:rPr>
          <w:b/>
          <w:bCs/>
        </w:rPr>
        <w:t>t</w:t>
      </w:r>
      <w:r w:rsidR="0080637A" w:rsidRPr="00DD00AE">
        <w:rPr>
          <w:b/>
          <w:bCs/>
        </w:rPr>
        <w:t xml:space="preserve"> aplikovaného</w:t>
      </w:r>
      <w:r w:rsidR="0091607A">
        <w:rPr>
          <w:b/>
          <w:bCs/>
        </w:rPr>
        <w:t xml:space="preserve"> kompostu </w:t>
      </w:r>
      <w:r w:rsidR="0091607A">
        <w:rPr>
          <w:b/>
        </w:rPr>
        <w:t xml:space="preserve">(digestátu či </w:t>
      </w:r>
      <w:proofErr w:type="spellStart"/>
      <w:r w:rsidR="0080637A" w:rsidRPr="00DD00AE">
        <w:rPr>
          <w:b/>
        </w:rPr>
        <w:t>fugátu</w:t>
      </w:r>
      <w:proofErr w:type="spellEnd"/>
      <w:r w:rsidR="0080637A" w:rsidRPr="00DD00AE">
        <w:rPr>
          <w:b/>
        </w:rPr>
        <w:t>)</w:t>
      </w:r>
      <w:r w:rsidR="00E54CA7">
        <w:rPr>
          <w:b/>
        </w:rPr>
        <w:t xml:space="preserve"> </w:t>
      </w:r>
      <w:r w:rsidRPr="00DD00AE">
        <w:rPr>
          <w:b/>
          <w:bCs/>
        </w:rPr>
        <w:t>/</w:t>
      </w:r>
      <w:r w:rsidR="00E54CA7">
        <w:rPr>
          <w:b/>
          <w:bCs/>
        </w:rPr>
        <w:t xml:space="preserve"> </w:t>
      </w:r>
      <w:r w:rsidRPr="00DD00AE">
        <w:rPr>
          <w:b/>
          <w:bCs/>
        </w:rPr>
        <w:t>rok</w:t>
      </w:r>
      <w:r w:rsidR="0091607A">
        <w:rPr>
          <w:b/>
          <w:bCs/>
        </w:rPr>
        <w:t xml:space="preserve"> </w:t>
      </w:r>
      <w:r w:rsidR="00447844" w:rsidRPr="00DD00AE">
        <w:t>a</w:t>
      </w:r>
      <w:r w:rsidR="0091607A">
        <w:t xml:space="preserve"> </w:t>
      </w:r>
      <w:r w:rsidR="00D26D76" w:rsidRPr="00DD00AE">
        <w:rPr>
          <w:b/>
        </w:rPr>
        <w:t>6</w:t>
      </w:r>
      <w:r w:rsidR="0080637A" w:rsidRPr="00DD00AE">
        <w:rPr>
          <w:b/>
        </w:rPr>
        <w:t> 000 Kč bez DPH/ha</w:t>
      </w:r>
      <w:r w:rsidR="0091607A" w:rsidRPr="0091607A">
        <w:rPr>
          <w:b/>
        </w:rPr>
        <w:t xml:space="preserve"> </w:t>
      </w:r>
      <w:r w:rsidR="0091607A">
        <w:rPr>
          <w:b/>
        </w:rPr>
        <w:t xml:space="preserve">obhospodařovaného </w:t>
      </w:r>
      <w:r w:rsidR="0091607A" w:rsidRPr="00DD00AE">
        <w:rPr>
          <w:b/>
        </w:rPr>
        <w:t>ZPF</w:t>
      </w:r>
      <w:r w:rsidR="0091607A" w:rsidRPr="00DD00AE">
        <w:t>. Aplikace organických hnojiv musí být provedena v</w:t>
      </w:r>
      <w:r w:rsidR="0091607A">
        <w:t xml:space="preserve"> </w:t>
      </w:r>
      <w:r w:rsidR="0091607A" w:rsidRPr="00DD00AE">
        <w:t>souladu se zákonem č. 156/1998 Sb., o hnojivech.</w:t>
      </w:r>
    </w:p>
    <w:p w14:paraId="666D531C" w14:textId="77777777" w:rsidR="00C6114C" w:rsidRPr="00BE3B6A" w:rsidRDefault="00AC6AC0" w:rsidP="003E46C5">
      <w:pPr>
        <w:pStyle w:val="odrka1"/>
        <w:spacing w:line="360" w:lineRule="auto"/>
      </w:pPr>
      <w:r w:rsidRPr="00BE3B6A">
        <w:t>Náklady na „Certifikaci kompostu dle ISO norem</w:t>
      </w:r>
      <w:r w:rsidR="00795D47" w:rsidRPr="00BE3B6A">
        <w:t xml:space="preserve"> (ČSN 465735)</w:t>
      </w:r>
      <w:r w:rsidRPr="00BE3B6A">
        <w:t>“ – tyto náklady nejsou započítávány do limitu nákladové efektivnosti dle předchozího bodu.</w:t>
      </w:r>
      <w:r w:rsidR="003E46C5" w:rsidRPr="00BE3B6A">
        <w:t xml:space="preserve"> Maximální </w:t>
      </w:r>
      <w:r w:rsidR="00892C23" w:rsidRPr="00BE3B6A">
        <w:t>způsobilé výdaje</w:t>
      </w:r>
      <w:r w:rsidR="003E46C5" w:rsidRPr="00BE3B6A">
        <w:t xml:space="preserve"> </w:t>
      </w:r>
      <w:r w:rsidR="00892C23" w:rsidRPr="00BE3B6A">
        <w:t xml:space="preserve">na </w:t>
      </w:r>
      <w:r w:rsidR="003E46C5" w:rsidRPr="00BE3B6A">
        <w:t xml:space="preserve">Certifikaci kompostu jsou </w:t>
      </w:r>
      <w:r w:rsidR="003E46C5" w:rsidRPr="00BE3B6A">
        <w:rPr>
          <w:b/>
          <w:bCs/>
        </w:rPr>
        <w:t xml:space="preserve">50 000 </w:t>
      </w:r>
      <w:r w:rsidR="00892C23" w:rsidRPr="00BE3B6A">
        <w:rPr>
          <w:b/>
          <w:bCs/>
        </w:rPr>
        <w:t xml:space="preserve">Kč </w:t>
      </w:r>
      <w:r w:rsidR="003E46C5" w:rsidRPr="00BE3B6A">
        <w:rPr>
          <w:b/>
          <w:bCs/>
        </w:rPr>
        <w:t>bez DPH</w:t>
      </w:r>
      <w:r w:rsidR="003E46C5" w:rsidRPr="00BE3B6A">
        <w:t>.</w:t>
      </w:r>
    </w:p>
    <w:p w14:paraId="0B1A5422" w14:textId="77777777" w:rsidR="00FF489F" w:rsidRPr="00BE3B6A" w:rsidRDefault="00AC6AC0" w:rsidP="00FF489F">
      <w:pPr>
        <w:keepNext/>
        <w:spacing w:before="360" w:after="0" w:line="360" w:lineRule="auto"/>
        <w:rPr>
          <w:rFonts w:cs="Segoe UI"/>
          <w:u w:val="single"/>
        </w:rPr>
      </w:pPr>
      <w:r w:rsidRPr="00BE3B6A">
        <w:rPr>
          <w:rFonts w:cs="Segoe UI"/>
          <w:u w:val="single"/>
        </w:rPr>
        <w:t xml:space="preserve">Pro </w:t>
      </w:r>
      <w:r w:rsidRPr="00A96AA1">
        <w:rPr>
          <w:rFonts w:cs="Segoe UI"/>
          <w:b/>
          <w:u w:val="single"/>
        </w:rPr>
        <w:t>aktivitu C</w:t>
      </w:r>
      <w:r w:rsidRPr="00BE3B6A">
        <w:rPr>
          <w:rFonts w:cs="Segoe UI"/>
          <w:u w:val="single"/>
        </w:rPr>
        <w:t xml:space="preserve"> dále</w:t>
      </w:r>
      <w:r w:rsidR="008165B8" w:rsidRPr="00BE3B6A">
        <w:rPr>
          <w:rFonts w:cs="Segoe UI"/>
          <w:u w:val="single"/>
        </w:rPr>
        <w:t xml:space="preserve"> platí</w:t>
      </w:r>
      <w:r w:rsidRPr="00BE3B6A">
        <w:rPr>
          <w:rFonts w:cs="Segoe UI"/>
          <w:u w:val="single"/>
        </w:rPr>
        <w:t>:</w:t>
      </w:r>
    </w:p>
    <w:p w14:paraId="0C1A529A" w14:textId="3812A82C" w:rsidR="00FF489F" w:rsidRPr="00BE3B6A" w:rsidRDefault="00AC6AC0" w:rsidP="00DD5C5C">
      <w:pPr>
        <w:pStyle w:val="odrka1"/>
        <w:spacing w:line="360" w:lineRule="auto"/>
        <w:rPr>
          <w:lang w:eastAsia="cs-CZ"/>
        </w:rPr>
      </w:pPr>
      <w:r>
        <w:t>Způsobilé přímé realizační výdaje</w:t>
      </w:r>
      <w:r w:rsidRPr="00054DE6">
        <w:rPr>
          <w:vertAlign w:val="superscript"/>
        </w:rPr>
        <w:t>1</w:t>
      </w:r>
      <w:r w:rsidR="007948D9">
        <w:rPr>
          <w:vertAlign w:val="superscript"/>
        </w:rPr>
        <w:t>3</w:t>
      </w:r>
      <w:r>
        <w:t xml:space="preserve"> </w:t>
      </w:r>
      <w:r w:rsidR="0091607A">
        <w:rPr>
          <w:lang w:eastAsia="cs-CZ"/>
        </w:rPr>
        <w:t>jsou v</w:t>
      </w:r>
      <w:r w:rsidR="008406E7" w:rsidRPr="00BE3B6A">
        <w:rPr>
          <w:lang w:eastAsia="cs-CZ"/>
        </w:rPr>
        <w:t>eškeré dodávky</w:t>
      </w:r>
      <w:r w:rsidR="00DD5C5C" w:rsidRPr="00BE3B6A">
        <w:rPr>
          <w:lang w:eastAsia="cs-CZ"/>
        </w:rPr>
        <w:t xml:space="preserve"> a stavební práce</w:t>
      </w:r>
      <w:r w:rsidR="008406E7" w:rsidRPr="00BE3B6A">
        <w:rPr>
          <w:lang w:eastAsia="cs-CZ"/>
        </w:rPr>
        <w:t xml:space="preserve"> </w:t>
      </w:r>
      <w:r w:rsidR="008406E7" w:rsidRPr="00BE3B6A">
        <w:rPr>
          <w:b/>
          <w:bCs/>
        </w:rPr>
        <w:t>potřebné</w:t>
      </w:r>
      <w:r w:rsidR="008406E7" w:rsidRPr="00BE3B6A">
        <w:rPr>
          <w:lang w:eastAsia="cs-CZ"/>
        </w:rPr>
        <w:t xml:space="preserve"> pro plnění účelu projektu.</w:t>
      </w:r>
    </w:p>
    <w:p w14:paraId="68DFA4E6" w14:textId="2F3BB122" w:rsidR="00486CF8" w:rsidRPr="002F75B2" w:rsidRDefault="00AC6AC0" w:rsidP="00DD5C5C">
      <w:pPr>
        <w:pStyle w:val="odrka1"/>
        <w:spacing w:line="360" w:lineRule="auto"/>
        <w:rPr>
          <w:lang w:eastAsia="cs-CZ"/>
        </w:rPr>
      </w:pPr>
      <w:r w:rsidRPr="00BE3B6A">
        <w:rPr>
          <w:u w:val="single"/>
          <w:lang w:eastAsia="cs-CZ"/>
        </w:rPr>
        <w:t xml:space="preserve">Pořízení traktoru </w:t>
      </w:r>
      <w:r w:rsidR="00A90045">
        <w:rPr>
          <w:u w:val="single"/>
          <w:lang w:eastAsia="cs-CZ"/>
        </w:rPr>
        <w:t>a manipulační techniky</w:t>
      </w:r>
      <w:r w:rsidR="0087749D">
        <w:rPr>
          <w:u w:val="single"/>
          <w:lang w:eastAsia="cs-CZ"/>
        </w:rPr>
        <w:t xml:space="preserve"> s klasickým pohonem</w:t>
      </w:r>
      <w:r w:rsidR="00A90045">
        <w:rPr>
          <w:u w:val="single"/>
          <w:lang w:eastAsia="cs-CZ"/>
        </w:rPr>
        <w:t xml:space="preserve"> </w:t>
      </w:r>
      <w:r w:rsidRPr="00BE3B6A">
        <w:rPr>
          <w:u w:val="single"/>
          <w:lang w:eastAsia="cs-CZ"/>
        </w:rPr>
        <w:t>je nezpůsobilým výdajem.</w:t>
      </w:r>
    </w:p>
    <w:p w14:paraId="400D8ED5" w14:textId="7A6297C3" w:rsidR="0087749D" w:rsidRPr="00486CF8" w:rsidRDefault="0087749D" w:rsidP="0087749D">
      <w:pPr>
        <w:pStyle w:val="odrka1"/>
        <w:spacing w:line="360" w:lineRule="auto"/>
        <w:rPr>
          <w:lang w:eastAsia="cs-CZ"/>
        </w:rPr>
      </w:pPr>
      <w:r w:rsidRPr="00BE3B6A">
        <w:rPr>
          <w:u w:val="single"/>
          <w:lang w:eastAsia="cs-CZ"/>
        </w:rPr>
        <w:t xml:space="preserve">Pořízení </w:t>
      </w:r>
      <w:r>
        <w:rPr>
          <w:u w:val="single"/>
          <w:lang w:eastAsia="cs-CZ"/>
        </w:rPr>
        <w:t>manipulační techniky s elektrickým pohonem</w:t>
      </w:r>
      <w:r>
        <w:rPr>
          <w:lang w:eastAsia="cs-CZ"/>
        </w:rPr>
        <w:t xml:space="preserve"> je způsobilým nákladem</w:t>
      </w:r>
      <w:r w:rsidR="00D971E8">
        <w:rPr>
          <w:lang w:eastAsia="cs-CZ"/>
        </w:rPr>
        <w:t>.</w:t>
      </w:r>
    </w:p>
    <w:p w14:paraId="66C60C48" w14:textId="77777777" w:rsidR="008406E7" w:rsidRPr="00BE3B6A" w:rsidRDefault="00AC6AC0" w:rsidP="00DD5C5C">
      <w:pPr>
        <w:pStyle w:val="odrka1"/>
        <w:spacing w:line="360" w:lineRule="auto"/>
        <w:rPr>
          <w:lang w:eastAsia="cs-CZ"/>
        </w:rPr>
      </w:pPr>
      <w:r w:rsidRPr="00BE3B6A">
        <w:lastRenderedPageBreak/>
        <w:t xml:space="preserve">Maximální nákladová efektivnost přímých realizačních nákladů je </w:t>
      </w:r>
      <w:r w:rsidR="00FA002E" w:rsidRPr="00BE3B6A">
        <w:rPr>
          <w:b/>
          <w:bCs/>
        </w:rPr>
        <w:t>18 000</w:t>
      </w:r>
      <w:r w:rsidR="00312CF6" w:rsidRPr="00BE3B6A">
        <w:rPr>
          <w:b/>
          <w:bCs/>
        </w:rPr>
        <w:t xml:space="preserve"> Kč/</w:t>
      </w:r>
      <w:r w:rsidR="6EEB0F6B" w:rsidRPr="00BE3B6A">
        <w:rPr>
          <w:b/>
          <w:bCs/>
        </w:rPr>
        <w:t>t/rok</w:t>
      </w:r>
      <w:r w:rsidR="6EEB0F6B" w:rsidRPr="00BE3B6A">
        <w:t xml:space="preserve"> k navýšení roční kapacity příjmu </w:t>
      </w:r>
      <w:r w:rsidR="6EEB0F6B" w:rsidRPr="005452D9">
        <w:t>BRKO</w:t>
      </w:r>
      <w:r w:rsidR="00486CF8" w:rsidRPr="005452D9">
        <w:t xml:space="preserve"> </w:t>
      </w:r>
      <w:r w:rsidR="005452D9" w:rsidRPr="005452D9">
        <w:rPr>
          <w:rFonts w:cs="Segoe UI"/>
          <w:szCs w:val="20"/>
        </w:rPr>
        <w:t>a čistírenských kalů z komunálních ČOV</w:t>
      </w:r>
      <w:r w:rsidR="6EEB0F6B" w:rsidRPr="005452D9">
        <w:t>.</w:t>
      </w:r>
    </w:p>
    <w:p w14:paraId="56D2023E" w14:textId="77777777" w:rsidR="00DD5C5C" w:rsidRDefault="00AC6AC0" w:rsidP="00DD5C5C">
      <w:pPr>
        <w:pStyle w:val="odrka1"/>
        <w:spacing w:line="360" w:lineRule="auto"/>
      </w:pPr>
      <w:r w:rsidRPr="00BE3B6A">
        <w:t>Náklady na „Certifikaci kompostu dle ISO norem</w:t>
      </w:r>
      <w:r w:rsidR="00795D47" w:rsidRPr="00BE3B6A">
        <w:t xml:space="preserve"> (ČSN 465735)</w:t>
      </w:r>
      <w:r w:rsidRPr="00BE3B6A">
        <w:t>“ – tyto náklady nejsou započítávány do limitu nákladové efektivnosti dle předchozího bodu.</w:t>
      </w:r>
      <w:r w:rsidR="003E46C5" w:rsidRPr="00BE3B6A">
        <w:t xml:space="preserve"> Maximální </w:t>
      </w:r>
      <w:r w:rsidR="008165B8" w:rsidRPr="00BE3B6A">
        <w:t>způsobilé výdaje na</w:t>
      </w:r>
      <w:r w:rsidR="003E46C5" w:rsidRPr="00BE3B6A">
        <w:t xml:space="preserve"> Certifikaci kompostu jsou </w:t>
      </w:r>
      <w:r w:rsidR="003E46C5" w:rsidRPr="00BE3B6A">
        <w:rPr>
          <w:b/>
          <w:bCs/>
        </w:rPr>
        <w:t xml:space="preserve">50 000 </w:t>
      </w:r>
      <w:r w:rsidR="008165B8" w:rsidRPr="00BE3B6A">
        <w:rPr>
          <w:b/>
          <w:bCs/>
        </w:rPr>
        <w:t xml:space="preserve">Kč </w:t>
      </w:r>
      <w:r w:rsidR="003E46C5" w:rsidRPr="00BE3B6A">
        <w:rPr>
          <w:b/>
          <w:bCs/>
        </w:rPr>
        <w:t>bez DPH</w:t>
      </w:r>
      <w:r w:rsidR="003E46C5" w:rsidRPr="00BE3B6A">
        <w:t>.</w:t>
      </w:r>
    </w:p>
    <w:p w14:paraId="51ACE76E" w14:textId="77777777" w:rsidR="004954F9" w:rsidRPr="002D365E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t>Podmínky v</w:t>
      </w:r>
      <w:r w:rsidR="00DA40E0" w:rsidRPr="002D365E">
        <w:rPr>
          <w:rFonts w:eastAsiaTheme="minorHAnsi" w:cs="Segoe UI"/>
          <w:bCs w:val="0"/>
          <w:kern w:val="0"/>
          <w:szCs w:val="20"/>
          <w:lang w:eastAsia="en-US"/>
        </w:rPr>
        <w:t>ýzvy</w:t>
      </w:r>
    </w:p>
    <w:p w14:paraId="713737CE" w14:textId="77777777" w:rsidR="007301D4" w:rsidRPr="003006D5" w:rsidRDefault="00AC6AC0" w:rsidP="007301D4">
      <w:pPr>
        <w:pStyle w:val="Podmnky"/>
        <w:numPr>
          <w:ilvl w:val="0"/>
          <w:numId w:val="0"/>
        </w:numPr>
        <w:ind w:left="360" w:hanging="360"/>
        <w:rPr>
          <w:b/>
          <w:bCs/>
        </w:rPr>
      </w:pPr>
      <w:r w:rsidRPr="003006D5">
        <w:rPr>
          <w:b/>
          <w:bCs/>
        </w:rPr>
        <w:t>Obecné:</w:t>
      </w:r>
    </w:p>
    <w:p w14:paraId="6E64D9A9" w14:textId="77777777" w:rsidR="00563061" w:rsidRPr="003006D5" w:rsidRDefault="00AC6AC0" w:rsidP="00222980">
      <w:pPr>
        <w:pStyle w:val="Podmnky"/>
        <w:numPr>
          <w:ilvl w:val="0"/>
          <w:numId w:val="8"/>
        </w:numPr>
        <w:spacing w:line="360" w:lineRule="auto"/>
        <w:ind w:left="709" w:hanging="359"/>
      </w:pPr>
      <w:r w:rsidRPr="003006D5">
        <w:t xml:space="preserve">Žádost je v souladu s výzvou. </w:t>
      </w:r>
    </w:p>
    <w:p w14:paraId="2DFF241A" w14:textId="19E17B97" w:rsidR="00563061" w:rsidRDefault="00AC6AC0" w:rsidP="00222980">
      <w:pPr>
        <w:pStyle w:val="Podmnky"/>
        <w:numPr>
          <w:ilvl w:val="0"/>
          <w:numId w:val="8"/>
        </w:numPr>
        <w:spacing w:line="360" w:lineRule="auto"/>
        <w:ind w:left="709" w:hanging="359"/>
      </w:pPr>
      <w:r>
        <w:t>Projektov</w:t>
      </w:r>
      <w:r w:rsidR="55682551">
        <w:t>ý</w:t>
      </w:r>
      <w:r>
        <w:t xml:space="preserve"> </w:t>
      </w:r>
      <w:r w:rsidR="55682551">
        <w:t>záměr</w:t>
      </w:r>
      <w:r>
        <w:t xml:space="preserve"> je v odpovídajícím stupni přípravy </w:t>
      </w:r>
      <w:r w:rsidR="009630AF">
        <w:t>(</w:t>
      </w:r>
      <w:r>
        <w:t xml:space="preserve">včetně </w:t>
      </w:r>
      <w:r w:rsidR="7A5E8BCC">
        <w:t xml:space="preserve">agregovaného položkového </w:t>
      </w:r>
      <w:r>
        <w:t>rozpočtu</w:t>
      </w:r>
      <w:r w:rsidR="009630AF">
        <w:t>)</w:t>
      </w:r>
      <w:r>
        <w:t>, umožňující</w:t>
      </w:r>
      <w:r w:rsidR="009630AF">
        <w:t>m</w:t>
      </w:r>
      <w:r>
        <w:t xml:space="preserve"> posouzení opatření vzhledem k možnosti poskytnutí podpory na jeho realizaci z věcného, ekonomického a ekologického hlediska.</w:t>
      </w:r>
    </w:p>
    <w:p w14:paraId="7A4F08DF" w14:textId="6665012B" w:rsidR="00B44581" w:rsidRDefault="00B44581" w:rsidP="00222980">
      <w:pPr>
        <w:pStyle w:val="Podmnky"/>
        <w:numPr>
          <w:ilvl w:val="0"/>
          <w:numId w:val="8"/>
        </w:numPr>
        <w:spacing w:line="360" w:lineRule="auto"/>
        <w:ind w:left="709" w:hanging="359"/>
      </w:pPr>
      <w:r>
        <w:t xml:space="preserve">Jeden subjekt nemůže podat v aktivitách A </w:t>
      </w:r>
      <w:proofErr w:type="spellStart"/>
      <w:r>
        <w:t>a</w:t>
      </w:r>
      <w:proofErr w:type="spellEnd"/>
      <w:r>
        <w:t xml:space="preserve"> B dvě či více žádostí. </w:t>
      </w:r>
    </w:p>
    <w:p w14:paraId="3018CF17" w14:textId="77777777" w:rsidR="00563061" w:rsidRPr="003006D5" w:rsidRDefault="00AC6AC0" w:rsidP="00222980">
      <w:pPr>
        <w:pStyle w:val="Podmnky"/>
        <w:numPr>
          <w:ilvl w:val="0"/>
          <w:numId w:val="8"/>
        </w:numPr>
        <w:spacing w:line="360" w:lineRule="auto"/>
        <w:ind w:left="709" w:hanging="359"/>
      </w:pPr>
      <w:r>
        <w:t>Pokud příjemce podpory není vlastníkem nebo nájemcem pozemku</w:t>
      </w:r>
      <w:r w:rsidR="00335B28">
        <w:t xml:space="preserve"> (ZPF)</w:t>
      </w:r>
      <w:r>
        <w:t>, musí disponovat smlouvou, případně jiným písemným dokumentem, ve kterém vlastník pozemku vyjádří souhlas s realizací projektu a umožní příjemci podpory zajištění udržitelnosti po dobu nejméně 5 let od ukončení realizace projektu.</w:t>
      </w:r>
    </w:p>
    <w:p w14:paraId="42CD706F" w14:textId="77777777" w:rsidR="00892682" w:rsidRPr="003006D5" w:rsidRDefault="00AC6AC0" w:rsidP="00222980">
      <w:pPr>
        <w:pStyle w:val="Podmnky"/>
        <w:numPr>
          <w:ilvl w:val="0"/>
          <w:numId w:val="8"/>
        </w:numPr>
        <w:spacing w:line="360" w:lineRule="auto"/>
        <w:ind w:left="709" w:hanging="359"/>
      </w:pPr>
      <w:r w:rsidRPr="003006D5">
        <w:t>Záměr je vhodně navržen, nemá významné nedostatky technického řešení omezující příznivé efekty, kterých by bylo možn</w:t>
      </w:r>
      <w:r w:rsidR="0075651D">
        <w:t>é v daných podmínkách dosáhnout.</w:t>
      </w:r>
    </w:p>
    <w:p w14:paraId="5E5F2C50" w14:textId="77777777" w:rsidR="00F63F1A" w:rsidRPr="003006D5" w:rsidRDefault="00AC6AC0" w:rsidP="00A704C7">
      <w:pPr>
        <w:pStyle w:val="Podmnky"/>
        <w:spacing w:line="360" w:lineRule="auto"/>
        <w:ind w:left="709" w:hanging="359"/>
      </w:pPr>
      <w:r>
        <w:t xml:space="preserve">Podpora je poskytována na základě Rozhodnutí </w:t>
      </w:r>
      <w:r w:rsidR="707733D7">
        <w:t>a </w:t>
      </w:r>
      <w:r>
        <w:t xml:space="preserve">na základě </w:t>
      </w:r>
      <w:r w:rsidR="00C22901">
        <w:t xml:space="preserve">řádně uzavřené </w:t>
      </w:r>
      <w:r>
        <w:t xml:space="preserve">Smlouvy. </w:t>
      </w:r>
    </w:p>
    <w:p w14:paraId="0433D8AD" w14:textId="77777777" w:rsidR="00F63F1A" w:rsidRPr="003006D5" w:rsidRDefault="00AC6AC0" w:rsidP="00A704C7">
      <w:pPr>
        <w:pStyle w:val="Podmnky"/>
        <w:spacing w:line="360" w:lineRule="auto"/>
        <w:ind w:left="709" w:hanging="359"/>
      </w:pPr>
      <w:r w:rsidRPr="003006D5">
        <w:t>Podklady ke smlouvě dle čl. 1</w:t>
      </w:r>
      <w:r w:rsidR="00232437">
        <w:t>2</w:t>
      </w:r>
      <w:r w:rsidRPr="003006D5">
        <w:t xml:space="preserve"> písm. b) této výzvy musí být doloženy nejpozději do termínu uvedeného v </w:t>
      </w:r>
      <w:r w:rsidR="00947E34">
        <w:t>R</w:t>
      </w:r>
      <w:r w:rsidRPr="003006D5">
        <w:t>ozhodnutí.</w:t>
      </w:r>
    </w:p>
    <w:p w14:paraId="540C0FA1" w14:textId="77777777" w:rsidR="00F63F1A" w:rsidRPr="003006D5" w:rsidRDefault="00AC6AC0" w:rsidP="00A704C7">
      <w:pPr>
        <w:pStyle w:val="Podmnky"/>
        <w:spacing w:line="360" w:lineRule="auto"/>
        <w:ind w:left="709" w:hanging="359"/>
      </w:pPr>
      <w:r w:rsidRPr="003006D5">
        <w:t xml:space="preserve">Žadatel je povinen při zadávacích řízeních pro výběr dodavatele služeb, stavebních prací či dodávek postupovat podle zákona č. 134/2016 Sb., </w:t>
      </w:r>
      <w:r w:rsidR="001863DA" w:rsidRPr="003006D5">
        <w:t>o </w:t>
      </w:r>
      <w:r w:rsidRPr="003006D5">
        <w:t xml:space="preserve">zadávání veřejných zakázek, </w:t>
      </w:r>
      <w:r w:rsidR="001863DA" w:rsidRPr="003006D5">
        <w:t>v </w:t>
      </w:r>
      <w:r w:rsidRPr="003006D5">
        <w:t xml:space="preserve">platném znění. </w:t>
      </w:r>
      <w:r w:rsidR="001863DA" w:rsidRPr="003006D5">
        <w:t>V </w:t>
      </w:r>
      <w:r w:rsidRPr="003006D5">
        <w:t xml:space="preserve">zájmu zabezpečení řádné efektivity vynakládaných prostředků jsou Fondem stanoveny zvláštní požadavky na postup žadatele při výběru dodavatele, </w:t>
      </w:r>
      <w:r w:rsidR="001863DA" w:rsidRPr="003006D5">
        <w:t>a </w:t>
      </w:r>
      <w:r w:rsidRPr="003006D5">
        <w:t xml:space="preserve">to </w:t>
      </w:r>
      <w:r w:rsidR="001863DA" w:rsidRPr="003006D5">
        <w:t>i </w:t>
      </w:r>
      <w:r w:rsidRPr="003006D5">
        <w:t xml:space="preserve">nad rámec stanovený zákonem </w:t>
      </w:r>
      <w:r w:rsidR="001863DA" w:rsidRPr="003006D5">
        <w:t>o </w:t>
      </w:r>
      <w:r w:rsidRPr="003006D5">
        <w:t xml:space="preserve">zadávání veřejných zakázek dle aktuálních </w:t>
      </w:r>
      <w:r w:rsidR="004841EB" w:rsidRPr="003006D5">
        <w:t>P</w:t>
      </w:r>
      <w:r w:rsidRPr="003006D5">
        <w:t>okynů pro zadávání zakázek</w:t>
      </w:r>
      <w:r w:rsidR="004841EB" w:rsidRPr="003006D5">
        <w:t xml:space="preserve"> pro programy spolufinancované z rozpočtu SFŽP ČR</w:t>
      </w:r>
      <w:r w:rsidRPr="003006D5">
        <w:t xml:space="preserve">, které jsou zveřejněny na stránkách www.sfzp.cz, sekce Národní program Životní prostředí – záložka O programu – Zadávání veřejných zakázek. </w:t>
      </w:r>
    </w:p>
    <w:p w14:paraId="6DC088D3" w14:textId="77777777" w:rsidR="00273D3F" w:rsidRPr="00C22901" w:rsidRDefault="00AC6AC0" w:rsidP="38D19389">
      <w:pPr>
        <w:pStyle w:val="Podmnky"/>
        <w:spacing w:line="360" w:lineRule="auto"/>
        <w:ind w:left="709" w:hanging="359"/>
        <w:rPr>
          <w:rFonts w:asciiTheme="minorHAnsi" w:eastAsiaTheme="minorEastAsia" w:hAnsiTheme="minorHAnsi"/>
        </w:rPr>
      </w:pPr>
      <w:r>
        <w:lastRenderedPageBreak/>
        <w:t>Veškeré výdaje</w:t>
      </w:r>
      <w:r w:rsidR="58F24565">
        <w:t xml:space="preserve"> projektu musí být vedeny </w:t>
      </w:r>
      <w:r w:rsidR="00C22901">
        <w:t xml:space="preserve">příjemcem podpory buď </w:t>
      </w:r>
      <w:r w:rsidR="00583A15">
        <w:t>v </w:t>
      </w:r>
      <w:r w:rsidR="58F24565">
        <w:t xml:space="preserve">účetnictví (dle zákona č. </w:t>
      </w:r>
      <w:r w:rsidR="00AA737F">
        <w:t> </w:t>
      </w:r>
      <w:r w:rsidR="58F24565">
        <w:t xml:space="preserve">563/1991 Sb., </w:t>
      </w:r>
      <w:r w:rsidR="00583A15">
        <w:t>o </w:t>
      </w:r>
      <w:r w:rsidR="58F24565">
        <w:t xml:space="preserve">účetnictví, v platném znění) </w:t>
      </w:r>
      <w:r w:rsidR="00C22901">
        <w:t xml:space="preserve">nebo </w:t>
      </w:r>
      <w:r w:rsidR="64F5C2F8">
        <w:t>daňové evidenci (dle zákona č. 586/1992 Sb., o daních z příjmů, ve znění pozdějších předpisů)</w:t>
      </w:r>
      <w:r w:rsidR="00A76786">
        <w:t>.</w:t>
      </w:r>
    </w:p>
    <w:p w14:paraId="0E4DF1BA" w14:textId="77777777" w:rsidR="00C22901" w:rsidRDefault="00AC6AC0" w:rsidP="00C22901">
      <w:pPr>
        <w:pStyle w:val="Podmnky"/>
        <w:spacing w:line="360" w:lineRule="auto"/>
        <w:ind w:left="709" w:hanging="359"/>
      </w:pPr>
      <w:r>
        <w:t>Příjemce podpory je povinen všechny transakce související s projektem odděleně identifikovat od ostatních účetních transakcí s projektem nesouvisejících a je povinen vést analytickou evidenci s vazbou ke konkrétnímu projektu.</w:t>
      </w:r>
    </w:p>
    <w:p w14:paraId="5F3F35C6" w14:textId="1DCE839E" w:rsidR="00273D3F" w:rsidRPr="00FC6284" w:rsidRDefault="00AC6AC0" w:rsidP="00A704C7">
      <w:pPr>
        <w:pStyle w:val="Podmnky"/>
        <w:spacing w:line="360" w:lineRule="auto"/>
        <w:ind w:left="709" w:hanging="359"/>
        <w:rPr>
          <w:rFonts w:asciiTheme="minorHAnsi" w:eastAsiaTheme="minorEastAsia" w:hAnsiTheme="minorHAnsi"/>
          <w:szCs w:val="20"/>
        </w:rPr>
      </w:pPr>
      <w:r>
        <w:t>Realizací projektu nesmí docházet k významnému poškození environmentálních cílů v souladu s</w:t>
      </w:r>
      <w:r w:rsidR="00AA737F">
        <w:t> </w:t>
      </w:r>
      <w:r>
        <w:t>článkem 17, nařízení Evropského parlamentu a Rady (EU) 2020/852 ze dne 18. června 2020 o zřízení rámce pro usnadnění udržitelných investic a o změně nařízení (EU) 2019/2088. K významnému poškození environmentálních cílů nebude docházet při splnění podmínek stanovených touto výzvou.</w:t>
      </w:r>
    </w:p>
    <w:p w14:paraId="16FED888" w14:textId="77777777" w:rsidR="00C22901" w:rsidRPr="00C22901" w:rsidRDefault="00AC6AC0" w:rsidP="00807EC5">
      <w:pPr>
        <w:pStyle w:val="Podmnky"/>
        <w:spacing w:line="360" w:lineRule="auto"/>
        <w:ind w:left="709" w:hanging="359"/>
      </w:pPr>
      <w:r w:rsidRPr="00FC6284">
        <w:t xml:space="preserve">Nejméně </w:t>
      </w:r>
      <w:r w:rsidRPr="00807EC5">
        <w:rPr>
          <w:b/>
        </w:rPr>
        <w:t>70 % (hmotnostních)</w:t>
      </w:r>
      <w:r w:rsidRPr="00FC6284">
        <w:t xml:space="preserve"> </w:t>
      </w:r>
      <w:r w:rsidRPr="00FE7B4B">
        <w:rPr>
          <w:b/>
        </w:rPr>
        <w:t>stavebního a demoličního odpadu</w:t>
      </w:r>
      <w:r w:rsidRPr="00FC6284">
        <w:t xml:space="preserve"> neklasifikovaného jako nebezpečný (s výjimkou v přírodě se vyskytujících materiálů uvedených v kategorii 17 05 04 v </w:t>
      </w:r>
      <w:r>
        <w:t> </w:t>
      </w:r>
      <w:r w:rsidRPr="00FC6284">
        <w:t>Evropském seznamu odpadů stanoveném rozhodnutím 2000/532/ES) vzniklého na staveništi je připraveno k opětovnému použití, recyklaci a k jiným druhům materiálového využití, včetně zásypů, při nichž jsou jiné materiály nahrazeny odpadem, v souladu s hierarchií způsobů</w:t>
      </w:r>
      <w:r>
        <w:t xml:space="preserve"> </w:t>
      </w:r>
      <w:r w:rsidRPr="00FC6284">
        <w:t xml:space="preserve">nakládání s odpady a protokolem EU pro nakládání se stavebním a demoličním odpadem. </w:t>
      </w:r>
      <w:r w:rsidRPr="00AE05C5">
        <w:t xml:space="preserve">Splnění dokládá žadatel k závěrečnému vyhodnocení akce, a to </w:t>
      </w:r>
      <w:r w:rsidR="00AE05C5" w:rsidRPr="00AE05C5">
        <w:t>prohlášením nezávislé odborné osoby (např. autorský dozor, technický dozor atd.)</w:t>
      </w:r>
      <w:r w:rsidRPr="00AE05C5">
        <w:t>. V</w:t>
      </w:r>
      <w:r>
        <w:t xml:space="preserve"> </w:t>
      </w:r>
      <w:r w:rsidRPr="00FC6284">
        <w:t>případě kontroly musí být žadatel schopen předložit (po dobu udržitelnosti projektu) relevantní doklady.</w:t>
      </w:r>
    </w:p>
    <w:p w14:paraId="49C58696" w14:textId="7DE54F39" w:rsidR="08CA8348" w:rsidRPr="00F7214A" w:rsidRDefault="00AC6AC0" w:rsidP="00C22901">
      <w:pPr>
        <w:pStyle w:val="Podmnky"/>
        <w:spacing w:line="360" w:lineRule="auto"/>
        <w:ind w:left="709" w:hanging="359"/>
      </w:pPr>
      <w:r w:rsidRPr="00FC6284">
        <w:t xml:space="preserve"> </w:t>
      </w:r>
      <w:r w:rsidR="0E296458" w:rsidRPr="00061A0D">
        <w:t>Příjemce podpory nesmí spolufinancovat projekt dle této výzvy z rozpočtu kapitoly Ministerstva zemědělství, z jiných rozpočtových kapitol státního rozpočtu nebo státních fondů či strukturálních fondů EU, Podpůrného a garančního rolnického a lesnického fondu</w:t>
      </w:r>
      <w:r w:rsidR="00612CC7" w:rsidRPr="00061A0D">
        <w:t>, a.s.,</w:t>
      </w:r>
      <w:r w:rsidR="0E296458" w:rsidRPr="00061A0D">
        <w:t xml:space="preserve"> Programu rozvoje venkova</w:t>
      </w:r>
      <w:r w:rsidR="00612CC7" w:rsidRPr="00061A0D">
        <w:t xml:space="preserve"> ČR nebo Strategického plánu společné zemědělské politiky na období 2023-2027</w:t>
      </w:r>
      <w:r w:rsidR="000E76E6" w:rsidRPr="00061A0D">
        <w:t>.</w:t>
      </w:r>
      <w:r w:rsidR="0E296458" w:rsidRPr="00061A0D">
        <w:t xml:space="preserve"> V ostatních případech zapojení dalších veřejných spolufinancujících s</w:t>
      </w:r>
      <w:r w:rsidR="009731E4" w:rsidRPr="00061A0D">
        <w:t>ubjektů do financování projektu</w:t>
      </w:r>
      <w:r w:rsidR="0E296458" w:rsidRPr="00061A0D">
        <w:t xml:space="preserve"> nesmí dojít ke dvojímu financování způsobilých výdajů,</w:t>
      </w:r>
      <w:r w:rsidR="0E296458" w:rsidRPr="00F7214A">
        <w:t xml:space="preserve"> na které je poskytována podpora. Příjemce je povinen o zapojení dalšího typu podpory Fond neprodleně informovat a předložit příslušný právní akt, kterým byla podpora přiznána, příp. na vyžádání doložit Fondu účetní </w:t>
      </w:r>
      <w:r w:rsidR="00D37FC0">
        <w:t>doklady o čerpání takovéto podpory na způsobilé výdaje předmětného projektu.</w:t>
      </w:r>
    </w:p>
    <w:p w14:paraId="39C916A3" w14:textId="77777777" w:rsidR="00457932" w:rsidRDefault="00AC6AC0" w:rsidP="00A704C7">
      <w:pPr>
        <w:pStyle w:val="Podmnky"/>
        <w:spacing w:line="360" w:lineRule="auto"/>
        <w:ind w:left="709" w:hanging="359"/>
      </w:pPr>
      <w:r w:rsidRPr="003006D5">
        <w:t xml:space="preserve">V případě, že v průběhu realizace opatření z prostředků Fondu </w:t>
      </w:r>
      <w:r w:rsidR="009E28AF" w:rsidRPr="003006D5">
        <w:t xml:space="preserve">dojde </w:t>
      </w:r>
      <w:r w:rsidRPr="003006D5">
        <w:t>do doby</w:t>
      </w:r>
      <w:r w:rsidR="0096765B" w:rsidRPr="003006D5">
        <w:t xml:space="preserve"> </w:t>
      </w:r>
      <w:r w:rsidR="00A704C7">
        <w:t>Závěrečného vyhodnocení (dále jen „ZVA“)</w:t>
      </w:r>
      <w:r w:rsidR="001423AF" w:rsidRPr="003006D5">
        <w:t xml:space="preserve"> </w:t>
      </w:r>
      <w:r w:rsidRPr="003006D5">
        <w:t xml:space="preserve">ke změně platnosti obecně platných právních předpisů nebo ke </w:t>
      </w:r>
      <w:r w:rsidRPr="003006D5">
        <w:lastRenderedPageBreak/>
        <w:t>změně vlastnických vztahů, vyhrazuje si Fond právo přehodnotit přístup v jednotlivých případech, případně odstoupit od smlouvy.</w:t>
      </w:r>
    </w:p>
    <w:p w14:paraId="72764580" w14:textId="77777777" w:rsidR="00000CE0" w:rsidRPr="00DB2035" w:rsidRDefault="00AC6AC0" w:rsidP="00A704C7">
      <w:pPr>
        <w:pStyle w:val="Podmnky"/>
        <w:spacing w:line="360" w:lineRule="auto"/>
        <w:ind w:left="709" w:hanging="359"/>
      </w:pPr>
      <w:r w:rsidRPr="00DB2035">
        <w:t>Příjemce je povinen informovat bez zbytečného odkladu poskytovatele dotace o změnách předmětných údajů o skutečných majitelích a v případě takové změny předložit nově vyplněné Čestné prohlášení k vyloučení střetu zájmů</w:t>
      </w:r>
      <w:r w:rsidR="005A1CA7">
        <w:t xml:space="preserve"> (Příloha č. 4)</w:t>
      </w:r>
      <w:r w:rsidRPr="00DB2035">
        <w:t xml:space="preserve">. </w:t>
      </w:r>
    </w:p>
    <w:p w14:paraId="3E553AFB" w14:textId="196A8FEC" w:rsidR="00A96AA1" w:rsidRDefault="00AC6AC0" w:rsidP="00D26D76">
      <w:pPr>
        <w:pStyle w:val="Podmnky"/>
        <w:spacing w:line="360" w:lineRule="auto"/>
        <w:ind w:left="709" w:hanging="359"/>
      </w:pPr>
      <w:r w:rsidRPr="00FC6284">
        <w:t xml:space="preserve">Žadatel je oprávněn oznámit Fondu odstoupení od žádosti až do vydání </w:t>
      </w:r>
      <w:r w:rsidR="008165B8">
        <w:t>R</w:t>
      </w:r>
      <w:r w:rsidR="008165B8" w:rsidRPr="00FC6284">
        <w:t>ozhodnutí</w:t>
      </w:r>
      <w:r w:rsidRPr="00FC6284">
        <w:t>. Bylo-li k</w:t>
      </w:r>
      <w:r w:rsidR="00AA737F">
        <w:t> </w:t>
      </w:r>
      <w:r w:rsidRPr="00FC6284">
        <w:t xml:space="preserve">dané žádosti již vydáno </w:t>
      </w:r>
      <w:r w:rsidR="008165B8">
        <w:t>R</w:t>
      </w:r>
      <w:r w:rsidR="008165B8" w:rsidRPr="00FC6284">
        <w:t xml:space="preserve">ozhodnutí </w:t>
      </w:r>
      <w:r w:rsidRPr="00FC6284">
        <w:t xml:space="preserve">anebo byla již uzavřena </w:t>
      </w:r>
      <w:r w:rsidR="008165B8">
        <w:t>S</w:t>
      </w:r>
      <w:r w:rsidR="008165B8" w:rsidRPr="00FC6284">
        <w:t>mlouva</w:t>
      </w:r>
      <w:r w:rsidRPr="00FC6284">
        <w:t xml:space="preserve">, podá žadatel písemný návrh na ukončení smluvního vztahu, na jehož základě je </w:t>
      </w:r>
      <w:r w:rsidR="008165B8">
        <w:t>R</w:t>
      </w:r>
      <w:r w:rsidR="008165B8" w:rsidRPr="00FC6284">
        <w:t xml:space="preserve">ozhodnutí </w:t>
      </w:r>
      <w:r w:rsidRPr="00FC6284">
        <w:t>zrušeno, popřípadě zanikne na základě pozbytí jeho platnosti.</w:t>
      </w:r>
    </w:p>
    <w:p w14:paraId="66C49635" w14:textId="77777777" w:rsidR="006962B3" w:rsidRDefault="00AC6AC0" w:rsidP="00D26D76">
      <w:pPr>
        <w:pStyle w:val="Podmnky"/>
        <w:spacing w:line="360" w:lineRule="auto"/>
        <w:ind w:left="709" w:hanging="359"/>
      </w:pPr>
      <w:r w:rsidRPr="00FC6284">
        <w:t>Žadateli/příjemci podpory, který se dopustí podvodného jednání</w:t>
      </w:r>
      <w:r>
        <w:rPr>
          <w:vertAlign w:val="superscript"/>
        </w:rPr>
        <w:footnoteReference w:id="15"/>
      </w:r>
      <w:r w:rsidRPr="00FC6284">
        <w:t xml:space="preserve"> nebo korupce</w:t>
      </w:r>
      <w:r>
        <w:rPr>
          <w:vertAlign w:val="superscript"/>
        </w:rPr>
        <w:footnoteReference w:id="16"/>
      </w:r>
      <w:r w:rsidRPr="00FC6284">
        <w:t xml:space="preserve"> bude odejmuta podpora.</w:t>
      </w:r>
      <w:r w:rsidR="006B1B4A">
        <w:t xml:space="preserve"> </w:t>
      </w:r>
    </w:p>
    <w:p w14:paraId="1EC36618" w14:textId="28200E07" w:rsidR="006B1B4A" w:rsidRDefault="00AC6AC0" w:rsidP="00D26D76">
      <w:pPr>
        <w:pStyle w:val="Podmnky"/>
        <w:spacing w:line="360" w:lineRule="auto"/>
        <w:ind w:left="709" w:hanging="359"/>
      </w:pPr>
      <w:r>
        <w:t xml:space="preserve">Příjemce podpory bere na vědomí, že </w:t>
      </w:r>
      <w:r w:rsidR="0072205C">
        <w:t>poskytovatel</w:t>
      </w:r>
      <w:r>
        <w:t xml:space="preserve"> </w:t>
      </w:r>
      <w:r w:rsidR="005E368C">
        <w:t xml:space="preserve">podpory </w:t>
      </w:r>
      <w:r>
        <w:t>je povinen zveřejnit údaje o</w:t>
      </w:r>
      <w:r w:rsidR="00AA737F">
        <w:t> </w:t>
      </w:r>
      <w:r>
        <w:t xml:space="preserve">jednotlivé podpoře přesahující příslušný limit transparentnosti dle ABER, resp. GBER, a o jejím příjemci do tzv. </w:t>
      </w:r>
      <w:r w:rsidRPr="00BA3A5B">
        <w:t>Modul</w:t>
      </w:r>
      <w:r>
        <w:t>u</w:t>
      </w:r>
      <w:r w:rsidRPr="00BA3A5B">
        <w:t xml:space="preserve"> pro transparentnost udělování státní podpory</w:t>
      </w:r>
      <w:r w:rsidR="00AA737F">
        <w:t>.</w:t>
      </w:r>
    </w:p>
    <w:p w14:paraId="49305D57" w14:textId="77777777" w:rsidR="00B168AA" w:rsidRPr="00FC6284" w:rsidRDefault="00AC6AC0" w:rsidP="00D26D76">
      <w:pPr>
        <w:pStyle w:val="Podmnky"/>
        <w:spacing w:line="360" w:lineRule="auto"/>
        <w:ind w:left="709" w:hanging="359"/>
      </w:pPr>
      <w:r>
        <w:t>Příjemce podpory je povinen navrátit případnou neoprávněnou veřejnou podporu, která mu byla poskytnuta</w:t>
      </w:r>
      <w:r w:rsidR="00AA737F">
        <w:t>.</w:t>
      </w:r>
    </w:p>
    <w:p w14:paraId="5F79BC67" w14:textId="7B06CF5B" w:rsidR="006962B3" w:rsidRPr="00D37FC0" w:rsidRDefault="00AC6AC0" w:rsidP="00A704C7">
      <w:pPr>
        <w:pStyle w:val="Podmnky"/>
        <w:spacing w:line="360" w:lineRule="auto"/>
        <w:ind w:left="709" w:hanging="359"/>
      </w:pPr>
      <w:r w:rsidRPr="00FC6284">
        <w:rPr>
          <w:rFonts w:cs="Segoe UI"/>
          <w:szCs w:val="20"/>
        </w:rPr>
        <w:t xml:space="preserve">Žadatel nesmí být v úpadku, likvidaci, mít žádné závazky po splatnosti vůči státním a veřejným rozpočtům, nedoplatky na daních a nejedná se o </w:t>
      </w:r>
      <w:r w:rsidR="002402C4" w:rsidRPr="00FC6284">
        <w:rPr>
          <w:rFonts w:cs="Segoe UI"/>
          <w:szCs w:val="20"/>
        </w:rPr>
        <w:t>žadatele</w:t>
      </w:r>
      <w:r w:rsidRPr="00FC6284">
        <w:rPr>
          <w:rFonts w:cs="Segoe UI"/>
          <w:szCs w:val="20"/>
        </w:rPr>
        <w:t xml:space="preserve"> ve střetu zájmů</w:t>
      </w:r>
      <w:r>
        <w:rPr>
          <w:rStyle w:val="Znakapoznpodarou"/>
          <w:rFonts w:cs="Segoe UI"/>
          <w:szCs w:val="20"/>
        </w:rPr>
        <w:footnoteReference w:id="17"/>
      </w:r>
      <w:r w:rsidR="0093642D">
        <w:rPr>
          <w:rFonts w:cs="Segoe UI"/>
          <w:szCs w:val="20"/>
        </w:rPr>
        <w:t>.</w:t>
      </w:r>
    </w:p>
    <w:p w14:paraId="4F4DC45A" w14:textId="50BB043F" w:rsidR="00D37FC0" w:rsidRPr="00FC6284" w:rsidRDefault="00D37FC0" w:rsidP="00A704C7">
      <w:pPr>
        <w:pStyle w:val="Podmnky"/>
        <w:spacing w:line="360" w:lineRule="auto"/>
        <w:ind w:left="709" w:hanging="359"/>
      </w:pPr>
      <w:r>
        <w:rPr>
          <w:rFonts w:cs="Segoe UI"/>
          <w:szCs w:val="20"/>
        </w:rPr>
        <w:t xml:space="preserve">Žadatel nesmí být podnikem v obtížích ve smyslu </w:t>
      </w:r>
      <w:hyperlink r:id="rId12" w:history="1">
        <w:r w:rsidRPr="00D10D09">
          <w:rPr>
            <w:rStyle w:val="Hypertextovodkaz"/>
          </w:rPr>
          <w:t>Pokynu SFŽP ČR pro hodnocení podniku v</w:t>
        </w:r>
        <w:r>
          <w:rPr>
            <w:rStyle w:val="Hypertextovodkaz"/>
          </w:rPr>
          <w:t> </w:t>
        </w:r>
        <w:r w:rsidRPr="00D10D09">
          <w:rPr>
            <w:rStyle w:val="Hypertextovodkaz"/>
          </w:rPr>
          <w:t>obtížích</w:t>
        </w:r>
      </w:hyperlink>
      <w:r>
        <w:rPr>
          <w:rStyle w:val="Hypertextovodkaz"/>
        </w:rPr>
        <w:t>.</w:t>
      </w:r>
    </w:p>
    <w:p w14:paraId="5C3DA78A" w14:textId="77777777" w:rsidR="00F63F1A" w:rsidRPr="003006D5" w:rsidRDefault="00AC6AC0" w:rsidP="00A704C7">
      <w:pPr>
        <w:pStyle w:val="Podmnky"/>
        <w:spacing w:line="360" w:lineRule="auto"/>
        <w:ind w:left="709" w:hanging="359"/>
      </w:pPr>
      <w:r w:rsidRPr="003006D5">
        <w:lastRenderedPageBreak/>
        <w:t xml:space="preserve">Žadatel, resp. příjemce podpory, je povinen zajistit udržitelnost projektu minimálně po dobu </w:t>
      </w:r>
      <w:r w:rsidR="007E7EA4" w:rsidRPr="003006D5">
        <w:t>pěti </w:t>
      </w:r>
      <w:r w:rsidRPr="003006D5">
        <w:t xml:space="preserve">let od </w:t>
      </w:r>
      <w:r w:rsidR="00F814F9" w:rsidRPr="003006D5">
        <w:t>ukončení realizace projektu</w:t>
      </w:r>
      <w:r w:rsidRPr="003006D5">
        <w:t xml:space="preserve">. </w:t>
      </w:r>
    </w:p>
    <w:p w14:paraId="44513718" w14:textId="77777777" w:rsidR="00F63F1A" w:rsidRPr="003006D5" w:rsidRDefault="00AC6AC0" w:rsidP="00A704C7">
      <w:pPr>
        <w:pStyle w:val="Podmnky"/>
        <w:spacing w:line="360" w:lineRule="auto"/>
        <w:ind w:left="709" w:hanging="359"/>
      </w:pPr>
      <w:r w:rsidRPr="003006D5">
        <w:t xml:space="preserve">Žadatel, resp. příjemce podpory, je povinen umožnit </w:t>
      </w:r>
      <w:r w:rsidR="007E7EA4" w:rsidRPr="003006D5">
        <w:t xml:space="preserve">kontrolu </w:t>
      </w:r>
      <w:r w:rsidR="00823083" w:rsidRPr="003006D5">
        <w:t xml:space="preserve">podporovaného </w:t>
      </w:r>
      <w:r w:rsidRPr="003006D5">
        <w:t>opatření na místě</w:t>
      </w:r>
      <w:r w:rsidR="00823083" w:rsidRPr="003006D5">
        <w:t xml:space="preserve"> realizace</w:t>
      </w:r>
      <w:r w:rsidRPr="003006D5">
        <w:t>, včetně kontroly souvisejících dokumentů osob</w:t>
      </w:r>
      <w:r w:rsidR="00823083" w:rsidRPr="003006D5">
        <w:t>ám</w:t>
      </w:r>
      <w:r w:rsidRPr="003006D5">
        <w:t xml:space="preserve"> pověřeným Fondem, případně jiným příslušným kontrolním orgán</w:t>
      </w:r>
      <w:r w:rsidR="00823083" w:rsidRPr="003006D5">
        <w:t>ům</w:t>
      </w:r>
      <w:r w:rsidRPr="003006D5">
        <w:t xml:space="preserve">, </w:t>
      </w:r>
      <w:r w:rsidR="001863DA" w:rsidRPr="003006D5">
        <w:t>a </w:t>
      </w:r>
      <w:r w:rsidRPr="003006D5">
        <w:t xml:space="preserve">to od podání žádosti do </w:t>
      </w:r>
      <w:r w:rsidR="00823083" w:rsidRPr="003006D5">
        <w:t>uplynutí lhůty</w:t>
      </w:r>
      <w:r w:rsidRPr="003006D5">
        <w:t xml:space="preserve"> udržitelnosti projektu.</w:t>
      </w:r>
    </w:p>
    <w:p w14:paraId="7ABB6503" w14:textId="77777777" w:rsidR="00F63F1A" w:rsidRPr="003006D5" w:rsidRDefault="00AC6AC0" w:rsidP="00A704C7">
      <w:pPr>
        <w:pStyle w:val="Podmnky"/>
        <w:spacing w:line="360" w:lineRule="auto"/>
        <w:ind w:left="709" w:hanging="359"/>
      </w:pPr>
      <w:r w:rsidRPr="003006D5">
        <w:t>Příjemce podpory umožní pořízení fotodokumentace Fondem nebo MŽP pověřenou osobou za účelem prezentace projektů podpořených z </w:t>
      </w:r>
      <w:r w:rsidR="00823083" w:rsidRPr="003006D5">
        <w:t>programu</w:t>
      </w:r>
      <w:r w:rsidRPr="003006D5">
        <w:t xml:space="preserve">. </w:t>
      </w:r>
    </w:p>
    <w:p w14:paraId="021F275E" w14:textId="77777777" w:rsidR="00F63F1A" w:rsidRPr="003006D5" w:rsidRDefault="00AC6AC0" w:rsidP="00A704C7">
      <w:pPr>
        <w:pStyle w:val="Podmnky"/>
        <w:spacing w:line="360" w:lineRule="auto"/>
        <w:ind w:left="709" w:hanging="359"/>
      </w:pPr>
      <w:r w:rsidRPr="003006D5">
        <w:t>Pokud poskytnutí podpory žadateli vylučuje nebo neumožňuje obecně závazný právní předpis, nelze podporu poskytnout.</w:t>
      </w:r>
    </w:p>
    <w:p w14:paraId="0035FD9F" w14:textId="77777777" w:rsidR="00507938" w:rsidRPr="003006D5" w:rsidRDefault="00AC6AC0" w:rsidP="001A599C">
      <w:pPr>
        <w:pStyle w:val="Podmnky"/>
        <w:spacing w:line="360" w:lineRule="auto"/>
        <w:ind w:left="709" w:hanging="359"/>
      </w:pPr>
      <w:r>
        <w:t>Fond si vyhrazuje právo změn ve financování předmětu podpory, zejména pak změn v</w:t>
      </w:r>
      <w:r w:rsidR="00D004F5">
        <w:t> </w:t>
      </w:r>
      <w:r>
        <w:t>závislosti</w:t>
      </w:r>
      <w:r w:rsidR="00D004F5">
        <w:t xml:space="preserve"> </w:t>
      </w:r>
      <w:r>
        <w:t>na objemu disponibilních finančních prostředků a výši plnění výdajového limitu SFŽP ČR.</w:t>
      </w:r>
    </w:p>
    <w:p w14:paraId="324F6048" w14:textId="77777777" w:rsidR="007301D4" w:rsidRPr="003006D5" w:rsidRDefault="00AC6AC0" w:rsidP="00FF7D38">
      <w:pPr>
        <w:pStyle w:val="Podmnky"/>
        <w:numPr>
          <w:ilvl w:val="0"/>
          <w:numId w:val="0"/>
        </w:numPr>
        <w:spacing w:before="360" w:line="360" w:lineRule="auto"/>
        <w:ind w:firstLine="350"/>
        <w:rPr>
          <w:b/>
          <w:bCs/>
        </w:rPr>
      </w:pPr>
      <w:r w:rsidRPr="003006D5">
        <w:rPr>
          <w:b/>
          <w:bCs/>
        </w:rPr>
        <w:t xml:space="preserve">Pro aktivitu </w:t>
      </w:r>
      <w:r w:rsidR="0075651D">
        <w:rPr>
          <w:b/>
          <w:bCs/>
        </w:rPr>
        <w:t>A</w:t>
      </w:r>
      <w:r w:rsidR="000375AF" w:rsidRPr="003006D5">
        <w:rPr>
          <w:b/>
          <w:bCs/>
        </w:rPr>
        <w:t xml:space="preserve"> dále</w:t>
      </w:r>
      <w:r w:rsidR="008165B8">
        <w:rPr>
          <w:b/>
          <w:bCs/>
        </w:rPr>
        <w:t xml:space="preserve"> platí</w:t>
      </w:r>
      <w:r w:rsidRPr="003006D5">
        <w:rPr>
          <w:b/>
          <w:bCs/>
        </w:rPr>
        <w:t>:</w:t>
      </w:r>
    </w:p>
    <w:p w14:paraId="2A2D7861" w14:textId="1AC49C3F" w:rsidR="00A704C7" w:rsidRDefault="00AC6AC0" w:rsidP="001A599C">
      <w:pPr>
        <w:pStyle w:val="odrka1"/>
        <w:spacing w:line="360" w:lineRule="auto"/>
        <w:ind w:left="709" w:hanging="359"/>
      </w:pPr>
      <w:r w:rsidRPr="003006D5">
        <w:t>Žadatel, resp. příjemce podpory, je povinen</w:t>
      </w:r>
      <w:r>
        <w:t xml:space="preserve"> po dobu udržitelnosti, tedy po dobu 5 let od </w:t>
      </w:r>
      <w:r w:rsidRPr="003006D5">
        <w:t>ukončení realizace projektu,</w:t>
      </w:r>
      <w:r>
        <w:t xml:space="preserve"> </w:t>
      </w:r>
      <w:r w:rsidR="658ECB3D">
        <w:t>aplikovat kompost</w:t>
      </w:r>
      <w:r w:rsidR="007F75B5">
        <w:t xml:space="preserve"> odpadového původu</w:t>
      </w:r>
      <w:r w:rsidR="658ECB3D">
        <w:t xml:space="preserve"> </w:t>
      </w:r>
      <w:r w:rsidR="00B17A4F">
        <w:t xml:space="preserve">v souladu se zákonem </w:t>
      </w:r>
      <w:r w:rsidR="00B17A4F">
        <w:br/>
      </w:r>
      <w:r w:rsidR="009158A6" w:rsidRPr="00061A0D">
        <w:t>č. 156/1998 Sb.</w:t>
      </w:r>
      <w:r w:rsidR="00B17A4F">
        <w:t xml:space="preserve">, a související legislativou </w:t>
      </w:r>
      <w:r w:rsidRPr="00007063">
        <w:t xml:space="preserve">na </w:t>
      </w:r>
      <w:r>
        <w:t>ZPF</w:t>
      </w:r>
      <w:r>
        <w:rPr>
          <w:rStyle w:val="Znakapoznpodarou"/>
        </w:rPr>
        <w:footnoteReference w:id="18"/>
      </w:r>
      <w:r w:rsidR="658ECB3D">
        <w:t xml:space="preserve">, a to v množství dle závazného indikátoru </w:t>
      </w:r>
      <w:r w:rsidR="658ECB3D" w:rsidRPr="003006D5">
        <w:t>dle čl. 1</w:t>
      </w:r>
      <w:r w:rsidR="00232437">
        <w:t>1</w:t>
      </w:r>
      <w:r w:rsidR="658ECB3D">
        <w:t>.</w:t>
      </w:r>
      <w:r w:rsidR="0087749D">
        <w:t xml:space="preserve"> </w:t>
      </w:r>
      <w:r w:rsidR="00C37818">
        <w:t xml:space="preserve">Aplikovaná </w:t>
      </w:r>
      <w:r w:rsidR="0087749D">
        <w:t>dávka</w:t>
      </w:r>
      <w:r w:rsidR="00C37818">
        <w:t xml:space="preserve"> během doby udržitelnosti</w:t>
      </w:r>
      <w:r w:rsidR="0087749D">
        <w:t xml:space="preserve"> musí být minimálně 40 t na ha.</w:t>
      </w:r>
    </w:p>
    <w:p w14:paraId="735898D2" w14:textId="5251F69E" w:rsidR="00061A0D" w:rsidRDefault="00AC6AC0" w:rsidP="001A599C">
      <w:pPr>
        <w:pStyle w:val="odrka1"/>
        <w:spacing w:line="360" w:lineRule="auto"/>
        <w:ind w:left="709" w:hanging="359"/>
      </w:pPr>
      <w:r>
        <w:t>Žadatel</w:t>
      </w:r>
      <w:r w:rsidR="00061A0D">
        <w:t>, resp. příjemce podpory,</w:t>
      </w:r>
      <w:r>
        <w:t xml:space="preserve"> aplikuje kompost buď na jím obhospodařovaný ZPF</w:t>
      </w:r>
      <w:r w:rsidR="00EA3131">
        <w:t>, případně na ZPF obhospodařovan</w:t>
      </w:r>
      <w:r w:rsidR="008165B8">
        <w:t>ý</w:t>
      </w:r>
      <w:r w:rsidR="00EA3131">
        <w:t xml:space="preserve"> jinými zemědělskými subjekty. V takovém to případě je třeba doložit závazek těchto subjektů se záměru účastnit.</w:t>
      </w:r>
    </w:p>
    <w:p w14:paraId="3773D451" w14:textId="77777777" w:rsidR="0075651D" w:rsidRPr="00061A0D" w:rsidRDefault="00AC6AC0" w:rsidP="00FF7D38">
      <w:pPr>
        <w:pStyle w:val="odrka1"/>
        <w:numPr>
          <w:ilvl w:val="0"/>
          <w:numId w:val="0"/>
        </w:numPr>
        <w:spacing w:before="360" w:line="360" w:lineRule="auto"/>
        <w:ind w:firstLine="350"/>
        <w:rPr>
          <w:b/>
          <w:bCs/>
        </w:rPr>
      </w:pPr>
      <w:r w:rsidRPr="00061A0D">
        <w:rPr>
          <w:b/>
          <w:bCs/>
        </w:rPr>
        <w:t>Pro aktivitu B dále</w:t>
      </w:r>
      <w:r w:rsidR="008165B8" w:rsidRPr="00061A0D">
        <w:rPr>
          <w:b/>
          <w:bCs/>
        </w:rPr>
        <w:t xml:space="preserve"> platí</w:t>
      </w:r>
      <w:r w:rsidRPr="00061A0D">
        <w:rPr>
          <w:b/>
          <w:bCs/>
        </w:rPr>
        <w:t>:</w:t>
      </w:r>
    </w:p>
    <w:p w14:paraId="67CB69EE" w14:textId="29457D2F" w:rsidR="0087749D" w:rsidRDefault="00AC6AC0" w:rsidP="0087749D">
      <w:pPr>
        <w:pStyle w:val="odrka1"/>
        <w:spacing w:line="360" w:lineRule="auto"/>
        <w:ind w:left="709" w:hanging="359"/>
      </w:pPr>
      <w:r>
        <w:t xml:space="preserve">Žadatel, resp. příjemce podpory, je povinen po dobu udržitelnosti, tedy po dobu 5 let od ukončení realizace projektu, </w:t>
      </w:r>
      <w:r w:rsidR="00061A0D">
        <w:t xml:space="preserve">dodávat a </w:t>
      </w:r>
      <w:r>
        <w:t>aplikovat kompost</w:t>
      </w:r>
      <w:r w:rsidR="00B17A4F">
        <w:t xml:space="preserve"> odpadového původu</w:t>
      </w:r>
      <w:r>
        <w:t xml:space="preserve"> </w:t>
      </w:r>
      <w:r w:rsidR="00B17A4F">
        <w:t>v souladu se zákonem</w:t>
      </w:r>
      <w:r w:rsidR="009158A6" w:rsidRPr="00061A0D">
        <w:t xml:space="preserve"> č. </w:t>
      </w:r>
      <w:r w:rsidR="009158A6">
        <w:t> </w:t>
      </w:r>
      <w:r w:rsidR="009158A6" w:rsidRPr="00061A0D">
        <w:t>156/1998 Sb.</w:t>
      </w:r>
      <w:r w:rsidR="00B17A4F">
        <w:t>, a související legislativou</w:t>
      </w:r>
      <w:r w:rsidR="009158A6" w:rsidRPr="00061A0D">
        <w:t xml:space="preserve"> </w:t>
      </w:r>
      <w:r>
        <w:t>na ZPF</w:t>
      </w:r>
      <w:r w:rsidR="007948D9">
        <w:rPr>
          <w:vertAlign w:val="superscript"/>
        </w:rPr>
        <w:t>17</w:t>
      </w:r>
      <w:r>
        <w:t xml:space="preserve">, a to v množství dle závazného indikátoru dle čl. </w:t>
      </w:r>
      <w:r w:rsidR="009158A6">
        <w:t> </w:t>
      </w:r>
      <w:r>
        <w:t>1</w:t>
      </w:r>
      <w:r w:rsidR="00232437">
        <w:t>1</w:t>
      </w:r>
      <w:r>
        <w:t>.</w:t>
      </w:r>
      <w:r w:rsidR="0087749D">
        <w:t xml:space="preserve"> </w:t>
      </w:r>
      <w:r w:rsidR="00C37818" w:rsidRPr="00C37818">
        <w:t xml:space="preserve"> </w:t>
      </w:r>
      <w:r w:rsidR="00C37818">
        <w:t xml:space="preserve">Aplikovaná </w:t>
      </w:r>
      <w:r w:rsidR="0087749D">
        <w:t xml:space="preserve">dávka </w:t>
      </w:r>
      <w:r w:rsidR="00C37818">
        <w:t xml:space="preserve">během doby udržitelnosti </w:t>
      </w:r>
      <w:r w:rsidR="0087749D">
        <w:t>musí být minimálně 40 t na ha.</w:t>
      </w:r>
    </w:p>
    <w:p w14:paraId="5F45E0DE" w14:textId="77777777" w:rsidR="0075651D" w:rsidRPr="003006D5" w:rsidRDefault="00AC6AC0" w:rsidP="00FF7D38">
      <w:pPr>
        <w:pStyle w:val="Podmnky"/>
        <w:keepNext/>
        <w:numPr>
          <w:ilvl w:val="0"/>
          <w:numId w:val="0"/>
        </w:numPr>
        <w:spacing w:before="360"/>
        <w:ind w:left="709" w:hanging="357"/>
        <w:rPr>
          <w:b/>
          <w:bCs/>
        </w:rPr>
      </w:pPr>
      <w:r w:rsidRPr="003006D5">
        <w:rPr>
          <w:b/>
          <w:bCs/>
        </w:rPr>
        <w:lastRenderedPageBreak/>
        <w:t xml:space="preserve">Pro </w:t>
      </w:r>
      <w:r>
        <w:rPr>
          <w:b/>
          <w:bCs/>
        </w:rPr>
        <w:t>aktivitu C</w:t>
      </w:r>
      <w:r w:rsidRPr="003006D5">
        <w:rPr>
          <w:b/>
          <w:bCs/>
        </w:rPr>
        <w:t xml:space="preserve"> dále</w:t>
      </w:r>
      <w:r w:rsidR="008165B8">
        <w:rPr>
          <w:b/>
          <w:bCs/>
        </w:rPr>
        <w:t xml:space="preserve"> platí</w:t>
      </w:r>
      <w:r w:rsidRPr="003006D5">
        <w:rPr>
          <w:b/>
          <w:bCs/>
        </w:rPr>
        <w:t>:</w:t>
      </w:r>
    </w:p>
    <w:p w14:paraId="16D09DA9" w14:textId="1A65E8F4" w:rsidR="0052140B" w:rsidRPr="00291BC6" w:rsidRDefault="00AC6AC0" w:rsidP="00FF7D38">
      <w:pPr>
        <w:pStyle w:val="odrka1"/>
        <w:spacing w:before="240" w:line="360" w:lineRule="auto"/>
        <w:rPr>
          <w:rFonts w:asciiTheme="minorHAnsi" w:eastAsiaTheme="minorEastAsia" w:hAnsiTheme="minorHAnsi"/>
          <w:szCs w:val="20"/>
        </w:rPr>
      </w:pPr>
      <w:r w:rsidRPr="00AA2D99">
        <w:t>Žadatel, resp. příjemce podpory, je povinen po dobu udržitelnosti, tedy po dobu 5 let od ukončení realizace projektu, předávat vyprodukovaný kompost</w:t>
      </w:r>
      <w:r w:rsidR="68F0B21B" w:rsidRPr="00AA2D99">
        <w:t xml:space="preserve"> odpadového původu na ZPF, a</w:t>
      </w:r>
      <w:r w:rsidR="00E54CA7">
        <w:t> </w:t>
      </w:r>
      <w:r w:rsidR="68F0B21B" w:rsidRPr="00AA2D99">
        <w:t xml:space="preserve">to </w:t>
      </w:r>
      <w:r w:rsidR="005C5900" w:rsidRPr="00AA2D99">
        <w:t xml:space="preserve">minimálně </w:t>
      </w:r>
      <w:r w:rsidR="68F0B21B" w:rsidRPr="00AA2D99">
        <w:t>v množství dle závazného indikátoru dle čl. 1</w:t>
      </w:r>
      <w:r w:rsidR="00232437">
        <w:t>1</w:t>
      </w:r>
      <w:r w:rsidR="68F0B21B" w:rsidRPr="00AA2D99">
        <w:t>.</w:t>
      </w:r>
    </w:p>
    <w:p w14:paraId="5C3D1D48" w14:textId="77777777" w:rsidR="00795D47" w:rsidRPr="00127C6F" w:rsidRDefault="00AC6AC0" w:rsidP="00AA2D99">
      <w:pPr>
        <w:pStyle w:val="odrka1"/>
        <w:spacing w:line="360" w:lineRule="auto"/>
        <w:rPr>
          <w:rFonts w:asciiTheme="minorHAnsi" w:eastAsiaTheme="minorEastAsia" w:hAnsiTheme="minorHAnsi"/>
          <w:szCs w:val="20"/>
        </w:rPr>
      </w:pPr>
      <w:r>
        <w:t xml:space="preserve">Veškerá </w:t>
      </w:r>
      <w:r w:rsidR="008165B8">
        <w:t>s </w:t>
      </w:r>
      <w:r>
        <w:t>dota</w:t>
      </w:r>
      <w:r w:rsidR="008165B8">
        <w:t>ční podporou</w:t>
      </w:r>
      <w:r>
        <w:t xml:space="preserve"> pořízená technologie musí sloužit výhradně v provozu kompostárny.</w:t>
      </w:r>
    </w:p>
    <w:p w14:paraId="2F993889" w14:textId="77777777" w:rsidR="00127C6F" w:rsidRPr="00E54CA7" w:rsidRDefault="00AC6AC0" w:rsidP="00AA2D99">
      <w:pPr>
        <w:pStyle w:val="odrka1"/>
        <w:spacing w:line="360" w:lineRule="auto"/>
        <w:rPr>
          <w:rFonts w:asciiTheme="minorHAnsi" w:eastAsiaTheme="minorEastAsia" w:hAnsiTheme="minorHAnsi"/>
          <w:szCs w:val="20"/>
        </w:rPr>
      </w:pPr>
      <w:r>
        <w:t>V případě aktivity C nesmí být v rámci jednoho „areálu</w:t>
      </w:r>
      <w:r>
        <w:rPr>
          <w:rStyle w:val="Znakapoznpodarou"/>
        </w:rPr>
        <w:footnoteReference w:id="19"/>
      </w:r>
      <w:r>
        <w:t>“ podpořeny dva a více záměrů. V případě, že bude podáno více žádostí, bude akceptována první podaná.</w:t>
      </w:r>
    </w:p>
    <w:p w14:paraId="07173DBD" w14:textId="77777777" w:rsidR="00E54CA7" w:rsidRPr="00AA2D99" w:rsidRDefault="00E54CA7" w:rsidP="00E54CA7">
      <w:pPr>
        <w:pStyle w:val="odrka1"/>
        <w:numPr>
          <w:ilvl w:val="0"/>
          <w:numId w:val="0"/>
        </w:numPr>
        <w:spacing w:line="360" w:lineRule="auto"/>
        <w:ind w:left="720"/>
        <w:rPr>
          <w:rFonts w:asciiTheme="minorHAnsi" w:eastAsiaTheme="minorEastAsia" w:hAnsiTheme="minorHAnsi"/>
          <w:szCs w:val="20"/>
        </w:rPr>
      </w:pPr>
    </w:p>
    <w:p w14:paraId="241AB065" w14:textId="77777777" w:rsidR="001E48A8" w:rsidRPr="002D365E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t>Sledované indikátory</w:t>
      </w:r>
      <w:r w:rsidR="00C75C4A" w:rsidRPr="002D365E">
        <w:rPr>
          <w:rFonts w:eastAsiaTheme="minorHAnsi" w:cs="Segoe UI"/>
          <w:bCs w:val="0"/>
          <w:kern w:val="0"/>
          <w:szCs w:val="20"/>
          <w:lang w:eastAsia="en-US"/>
        </w:rPr>
        <w:t xml:space="preserve"> </w:t>
      </w:r>
    </w:p>
    <w:p w14:paraId="2EEDD741" w14:textId="77777777" w:rsidR="00314B76" w:rsidRPr="003006D5" w:rsidRDefault="00AC6AC0" w:rsidP="001A599C">
      <w:pPr>
        <w:spacing w:line="360" w:lineRule="auto"/>
      </w:pPr>
      <w:r w:rsidRPr="003006D5">
        <w:t xml:space="preserve">Přehled </w:t>
      </w:r>
      <w:r w:rsidR="009D5856" w:rsidRPr="003006D5">
        <w:t xml:space="preserve">povinných </w:t>
      </w:r>
      <w:r w:rsidRPr="003006D5">
        <w:t xml:space="preserve">sledovaných </w:t>
      </w:r>
      <w:r w:rsidR="00892682" w:rsidRPr="003006D5">
        <w:t xml:space="preserve">indikátorů </w:t>
      </w:r>
      <w:r w:rsidRPr="003006D5">
        <w:t>je uveden v následující</w:t>
      </w:r>
      <w:r w:rsidR="00DE1534" w:rsidRPr="003006D5">
        <w:t>ch</w:t>
      </w:r>
      <w:r w:rsidRPr="003006D5">
        <w:t xml:space="preserve"> tabul</w:t>
      </w:r>
      <w:r w:rsidR="00DE1534" w:rsidRPr="003006D5">
        <w:t>kách</w:t>
      </w:r>
      <w:r w:rsidRPr="003006D5">
        <w:t xml:space="preserve">. </w:t>
      </w:r>
    </w:p>
    <w:p w14:paraId="756793CE" w14:textId="77777777" w:rsidR="00314B76" w:rsidRPr="003006D5" w:rsidRDefault="00AC6AC0" w:rsidP="00FF7D38">
      <w:pPr>
        <w:spacing w:before="120" w:after="360" w:line="360" w:lineRule="auto"/>
      </w:pPr>
      <w:r>
        <w:t xml:space="preserve">Plnění </w:t>
      </w:r>
      <w:r w:rsidR="5BF1FB6C">
        <w:t xml:space="preserve">povinných </w:t>
      </w:r>
      <w:r>
        <w:t>indikátorů je pro žadatele, resp. příjemce podpory, závazné, v případě neplnění těchto indikátorů může dojít ke krácení podpory.</w:t>
      </w:r>
    </w:p>
    <w:tbl>
      <w:tblPr>
        <w:tblStyle w:val="Svtlseznamzvraznn3"/>
        <w:tblW w:w="0" w:type="auto"/>
        <w:tblInd w:w="-10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6207"/>
        <w:gridCol w:w="1483"/>
        <w:gridCol w:w="1362"/>
      </w:tblGrid>
      <w:tr w:rsidR="00216778" w14:paraId="7297FF5F" w14:textId="77777777" w:rsidTr="00216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7" w:type="dxa"/>
            <w:vAlign w:val="center"/>
          </w:tcPr>
          <w:p w14:paraId="219E32B5" w14:textId="77777777" w:rsidR="005E02BB" w:rsidRPr="003006D5" w:rsidRDefault="00AC6AC0" w:rsidP="00010B6B">
            <w:pPr>
              <w:keepNext/>
              <w:spacing w:before="120" w:after="120" w:line="360" w:lineRule="auto"/>
              <w:rPr>
                <w:rFonts w:cs="Segoe UI"/>
                <w:szCs w:val="20"/>
              </w:rPr>
            </w:pPr>
            <w:r w:rsidRPr="003006D5">
              <w:rPr>
                <w:rFonts w:cs="Segoe UI"/>
                <w:color w:val="auto"/>
                <w:szCs w:val="20"/>
              </w:rPr>
              <w:lastRenderedPageBreak/>
              <w:t>Název závazného indikátoru</w:t>
            </w:r>
            <w:r w:rsidR="0075651D">
              <w:rPr>
                <w:rFonts w:cs="Segoe UI"/>
                <w:color w:val="auto"/>
                <w:szCs w:val="20"/>
              </w:rPr>
              <w:t xml:space="preserve"> pro aktivity</w:t>
            </w:r>
            <w:r w:rsidR="00DE1534" w:rsidRPr="003006D5">
              <w:rPr>
                <w:rFonts w:cs="Segoe UI"/>
                <w:color w:val="auto"/>
                <w:szCs w:val="20"/>
              </w:rPr>
              <w:t xml:space="preserve"> </w:t>
            </w:r>
            <w:r w:rsidR="0075651D">
              <w:rPr>
                <w:rFonts w:cs="Segoe UI"/>
                <w:color w:val="auto"/>
                <w:szCs w:val="20"/>
              </w:rPr>
              <w:t xml:space="preserve">A </w:t>
            </w:r>
            <w:proofErr w:type="spellStart"/>
            <w:r w:rsidR="0075651D">
              <w:rPr>
                <w:rFonts w:cs="Segoe UI"/>
                <w:color w:val="auto"/>
                <w:szCs w:val="20"/>
              </w:rPr>
              <w:t>a</w:t>
            </w:r>
            <w:proofErr w:type="spellEnd"/>
            <w:r w:rsidR="0075651D">
              <w:rPr>
                <w:rFonts w:cs="Segoe UI"/>
                <w:color w:val="auto"/>
                <w:szCs w:val="20"/>
              </w:rPr>
              <w:t xml:space="preserve"> B</w:t>
            </w:r>
          </w:p>
        </w:tc>
        <w:tc>
          <w:tcPr>
            <w:tcW w:w="1483" w:type="dxa"/>
            <w:vAlign w:val="center"/>
          </w:tcPr>
          <w:p w14:paraId="4D0C20BF" w14:textId="77777777" w:rsidR="005E02BB" w:rsidRPr="003006D5" w:rsidRDefault="00AC6AC0" w:rsidP="001A599C">
            <w:pPr>
              <w:keepNext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3006D5">
              <w:rPr>
                <w:rFonts w:cs="Segoe UI"/>
                <w:color w:val="auto"/>
                <w:szCs w:val="20"/>
              </w:rPr>
              <w:t>Měrná jednotka</w:t>
            </w:r>
          </w:p>
        </w:tc>
        <w:tc>
          <w:tcPr>
            <w:tcW w:w="1362" w:type="dxa"/>
            <w:vAlign w:val="center"/>
          </w:tcPr>
          <w:p w14:paraId="655114CE" w14:textId="77777777" w:rsidR="005E02BB" w:rsidRPr="003006D5" w:rsidRDefault="00AC6AC0" w:rsidP="001A599C">
            <w:pPr>
              <w:keepNext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3006D5">
              <w:rPr>
                <w:rFonts w:cs="Segoe UI"/>
                <w:color w:val="auto"/>
                <w:szCs w:val="20"/>
              </w:rPr>
              <w:t>Závaznost</w:t>
            </w:r>
          </w:p>
        </w:tc>
      </w:tr>
      <w:tr w:rsidR="00216778" w14:paraId="445E5027" w14:textId="77777777" w:rsidTr="0021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7" w:type="dxa"/>
            <w:vAlign w:val="center"/>
          </w:tcPr>
          <w:p w14:paraId="4C2CC5DD" w14:textId="4E85681F" w:rsidR="00333E92" w:rsidRPr="003006D5" w:rsidRDefault="00BD1D43" w:rsidP="00291BC6">
            <w:pPr>
              <w:spacing w:before="100" w:line="360" w:lineRule="auto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b w:val="0"/>
                <w:szCs w:val="20"/>
              </w:rPr>
              <w:t>N</w:t>
            </w:r>
            <w:r w:rsidR="001A5591">
              <w:rPr>
                <w:rFonts w:cs="Segoe UI"/>
                <w:b w:val="0"/>
                <w:szCs w:val="20"/>
              </w:rPr>
              <w:t xml:space="preserve">avýšení kapacity </w:t>
            </w:r>
            <w:r w:rsidR="0075651D">
              <w:rPr>
                <w:rFonts w:cs="Segoe UI"/>
                <w:b w:val="0"/>
                <w:szCs w:val="20"/>
              </w:rPr>
              <w:t xml:space="preserve">pro </w:t>
            </w:r>
            <w:r w:rsidR="00291BC6">
              <w:rPr>
                <w:rFonts w:cs="Segoe UI"/>
                <w:b w:val="0"/>
                <w:szCs w:val="20"/>
              </w:rPr>
              <w:t>aplikaci</w:t>
            </w:r>
            <w:r w:rsidR="0075651D">
              <w:rPr>
                <w:rFonts w:cs="Segoe UI"/>
                <w:b w:val="0"/>
                <w:szCs w:val="20"/>
              </w:rPr>
              <w:t xml:space="preserve"> kompostu </w:t>
            </w:r>
            <w:r w:rsidR="008165B8">
              <w:rPr>
                <w:rFonts w:cs="Segoe UI"/>
                <w:b w:val="0"/>
                <w:szCs w:val="20"/>
              </w:rPr>
              <w:t xml:space="preserve">na </w:t>
            </w:r>
            <w:r w:rsidR="0075651D">
              <w:rPr>
                <w:rFonts w:cs="Segoe UI"/>
                <w:b w:val="0"/>
                <w:szCs w:val="20"/>
              </w:rPr>
              <w:t>ZPF</w:t>
            </w:r>
          </w:p>
        </w:tc>
        <w:tc>
          <w:tcPr>
            <w:tcW w:w="1483" w:type="dxa"/>
            <w:vAlign w:val="center"/>
          </w:tcPr>
          <w:p w14:paraId="6CAF8DEB" w14:textId="77777777" w:rsidR="00333E92" w:rsidRPr="003006D5" w:rsidRDefault="00AC6AC0" w:rsidP="0E296458">
            <w:pPr>
              <w:spacing w:before="1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0E296458">
              <w:rPr>
                <w:rFonts w:cs="Segoe UI"/>
              </w:rPr>
              <w:t>t</w:t>
            </w:r>
            <w:r w:rsidR="005B721D">
              <w:rPr>
                <w:rFonts w:cs="Segoe UI"/>
              </w:rPr>
              <w:t>/rok</w:t>
            </w:r>
          </w:p>
        </w:tc>
        <w:tc>
          <w:tcPr>
            <w:tcW w:w="1362" w:type="dxa"/>
            <w:vAlign w:val="center"/>
          </w:tcPr>
          <w:p w14:paraId="25E45A06" w14:textId="77777777" w:rsidR="00333E92" w:rsidRPr="003006D5" w:rsidRDefault="00AC6AC0" w:rsidP="001A599C">
            <w:pPr>
              <w:spacing w:before="1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3006D5">
              <w:rPr>
                <w:rFonts w:cs="Segoe UI"/>
                <w:szCs w:val="20"/>
              </w:rPr>
              <w:t xml:space="preserve">MIN </w:t>
            </w:r>
          </w:p>
        </w:tc>
      </w:tr>
    </w:tbl>
    <w:p w14:paraId="7135B5F1" w14:textId="77777777" w:rsidR="00DE1534" w:rsidRPr="00054DE6" w:rsidRDefault="00DE1534" w:rsidP="001A599C">
      <w:pPr>
        <w:keepNext/>
        <w:spacing w:before="360" w:after="120" w:line="360" w:lineRule="auto"/>
        <w:rPr>
          <w:rFonts w:cs="Segoe UI"/>
          <w:b/>
          <w:i/>
          <w:sz w:val="4"/>
          <w:szCs w:val="4"/>
        </w:rPr>
      </w:pPr>
    </w:p>
    <w:tbl>
      <w:tblPr>
        <w:tblStyle w:val="Svtlseznamzvraznn3"/>
        <w:tblW w:w="0" w:type="auto"/>
        <w:tblInd w:w="-10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6207"/>
        <w:gridCol w:w="1483"/>
        <w:gridCol w:w="1362"/>
      </w:tblGrid>
      <w:tr w:rsidR="00216778" w14:paraId="62A577D0" w14:textId="77777777" w:rsidTr="00216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7" w:type="dxa"/>
            <w:vAlign w:val="center"/>
          </w:tcPr>
          <w:p w14:paraId="3491CD39" w14:textId="77777777" w:rsidR="00DE1534" w:rsidRPr="003006D5" w:rsidRDefault="00AC6AC0" w:rsidP="00010B6B">
            <w:pPr>
              <w:keepNext/>
              <w:spacing w:before="120" w:after="120" w:line="360" w:lineRule="auto"/>
              <w:rPr>
                <w:rFonts w:cs="Segoe UI"/>
                <w:szCs w:val="20"/>
              </w:rPr>
            </w:pPr>
            <w:r w:rsidRPr="003006D5">
              <w:rPr>
                <w:rFonts w:cs="Segoe UI"/>
                <w:color w:val="auto"/>
                <w:szCs w:val="20"/>
              </w:rPr>
              <w:t xml:space="preserve">Název závazného indikátoru pro aktivitu </w:t>
            </w:r>
            <w:r w:rsidR="0075651D">
              <w:rPr>
                <w:rFonts w:cs="Segoe UI"/>
                <w:color w:val="auto"/>
                <w:szCs w:val="20"/>
              </w:rPr>
              <w:t>C</w:t>
            </w:r>
          </w:p>
        </w:tc>
        <w:tc>
          <w:tcPr>
            <w:tcW w:w="1483" w:type="dxa"/>
            <w:vAlign w:val="center"/>
          </w:tcPr>
          <w:p w14:paraId="587AC21F" w14:textId="77777777" w:rsidR="00DE1534" w:rsidRPr="003006D5" w:rsidRDefault="00AC6AC0" w:rsidP="001A599C">
            <w:pPr>
              <w:keepNext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3006D5">
              <w:rPr>
                <w:rFonts w:cs="Segoe UI"/>
                <w:color w:val="auto"/>
                <w:szCs w:val="20"/>
              </w:rPr>
              <w:t>Měrná jednotka</w:t>
            </w:r>
          </w:p>
        </w:tc>
        <w:tc>
          <w:tcPr>
            <w:tcW w:w="1362" w:type="dxa"/>
            <w:vAlign w:val="center"/>
          </w:tcPr>
          <w:p w14:paraId="787604DD" w14:textId="77777777" w:rsidR="00DE1534" w:rsidRPr="003006D5" w:rsidRDefault="00AC6AC0" w:rsidP="001A599C">
            <w:pPr>
              <w:keepNext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3006D5">
              <w:rPr>
                <w:rFonts w:cs="Segoe UI"/>
                <w:color w:val="auto"/>
                <w:szCs w:val="20"/>
              </w:rPr>
              <w:t>Závaznost</w:t>
            </w:r>
          </w:p>
        </w:tc>
      </w:tr>
      <w:tr w:rsidR="00216778" w14:paraId="59320E0D" w14:textId="77777777" w:rsidTr="0021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7" w:type="dxa"/>
            <w:vAlign w:val="center"/>
          </w:tcPr>
          <w:p w14:paraId="00F24533" w14:textId="7A8C4682" w:rsidR="00BC62F4" w:rsidRPr="00BC62F4" w:rsidRDefault="00AC6AC0" w:rsidP="001A599C">
            <w:pPr>
              <w:spacing w:before="100" w:line="360" w:lineRule="auto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b w:val="0"/>
                <w:szCs w:val="20"/>
              </w:rPr>
              <w:t xml:space="preserve">Navýšení kapacity pro zpracování </w:t>
            </w:r>
            <w:r w:rsidR="00A369E5">
              <w:rPr>
                <w:rFonts w:cs="Segoe UI"/>
                <w:b w:val="0"/>
                <w:szCs w:val="20"/>
              </w:rPr>
              <w:t>BRKO</w:t>
            </w:r>
            <w:r w:rsidR="00D86614">
              <w:rPr>
                <w:rFonts w:cs="Segoe UI"/>
                <w:b w:val="0"/>
                <w:szCs w:val="20"/>
              </w:rPr>
              <w:t xml:space="preserve"> (včetně předcházení vzniku v případě komunitních kompostáren)</w:t>
            </w:r>
            <w:r w:rsidR="00291BC6">
              <w:rPr>
                <w:rFonts w:cs="Segoe UI"/>
                <w:b w:val="0"/>
                <w:szCs w:val="20"/>
              </w:rPr>
              <w:t xml:space="preserve"> a čistírenských kalů z komunálních ČOV</w:t>
            </w:r>
            <w:r w:rsidR="001A5591">
              <w:rPr>
                <w:rFonts w:cs="Segoe UI"/>
                <w:b w:val="0"/>
                <w:szCs w:val="20"/>
              </w:rPr>
              <w:t>, případně pro úpravu digestátu.</w:t>
            </w:r>
          </w:p>
        </w:tc>
        <w:tc>
          <w:tcPr>
            <w:tcW w:w="1483" w:type="dxa"/>
            <w:vAlign w:val="center"/>
          </w:tcPr>
          <w:p w14:paraId="695578D0" w14:textId="77777777" w:rsidR="00DE1534" w:rsidRPr="003006D5" w:rsidRDefault="00AC6AC0" w:rsidP="0E296458">
            <w:pPr>
              <w:spacing w:before="1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0E296458">
              <w:rPr>
                <w:rFonts w:cs="Segoe UI"/>
              </w:rPr>
              <w:t>t/rok</w:t>
            </w:r>
          </w:p>
        </w:tc>
        <w:tc>
          <w:tcPr>
            <w:tcW w:w="1362" w:type="dxa"/>
            <w:vAlign w:val="center"/>
          </w:tcPr>
          <w:p w14:paraId="0F08A1C0" w14:textId="77777777" w:rsidR="00DE1534" w:rsidRPr="003006D5" w:rsidRDefault="00AC6AC0" w:rsidP="001A599C">
            <w:pPr>
              <w:spacing w:before="1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3006D5">
              <w:rPr>
                <w:rFonts w:cs="Segoe UI"/>
                <w:szCs w:val="20"/>
              </w:rPr>
              <w:t xml:space="preserve">MIN </w:t>
            </w:r>
          </w:p>
        </w:tc>
      </w:tr>
    </w:tbl>
    <w:p w14:paraId="7051F79D" w14:textId="77777777" w:rsidR="00D47481" w:rsidRPr="002D365E" w:rsidRDefault="00AC6AC0" w:rsidP="00FF7D38">
      <w:pPr>
        <w:pStyle w:val="Nadpis1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t>Dokumenty předkládané žadatelem, resp. příjemcem podpory</w:t>
      </w:r>
    </w:p>
    <w:p w14:paraId="13953BA6" w14:textId="77777777" w:rsidR="00945E4D" w:rsidRDefault="00AC6AC0" w:rsidP="001A599C">
      <w:pPr>
        <w:spacing w:line="360" w:lineRule="auto"/>
      </w:pPr>
      <w:r w:rsidRPr="003006D5">
        <w:t>Žadatel, resp. příjemce podpory</w:t>
      </w:r>
      <w:r w:rsidR="000375AF" w:rsidRPr="003006D5">
        <w:t>,</w:t>
      </w:r>
      <w:r w:rsidRPr="003006D5">
        <w:t xml:space="preserve"> je povinen v jednotlivých fázích administrativního procesu předkládat </w:t>
      </w:r>
      <w:r w:rsidR="00D410E9" w:rsidRPr="003006D5">
        <w:t>prostřednictvím AIS SFŽP</w:t>
      </w:r>
      <w:r w:rsidR="00B60103" w:rsidRPr="003006D5">
        <w:t xml:space="preserve"> ČR</w:t>
      </w:r>
      <w:r w:rsidR="00D410E9" w:rsidRPr="003006D5">
        <w:t xml:space="preserve"> </w:t>
      </w:r>
      <w:r w:rsidR="001E48A8" w:rsidRPr="003006D5">
        <w:t xml:space="preserve">níže uvedené </w:t>
      </w:r>
      <w:r w:rsidRPr="003006D5">
        <w:t xml:space="preserve">dokumenty </w:t>
      </w:r>
      <w:r w:rsidR="001863DA" w:rsidRPr="003006D5">
        <w:t>a </w:t>
      </w:r>
      <w:r w:rsidRPr="003006D5">
        <w:t>podklady požadované Fondem</w:t>
      </w:r>
      <w:r w:rsidR="00997ABD" w:rsidRPr="003006D5">
        <w:t xml:space="preserve">, </w:t>
      </w:r>
      <w:r w:rsidR="001863DA" w:rsidRPr="003006D5">
        <w:t>a </w:t>
      </w:r>
      <w:r w:rsidR="00997ABD" w:rsidRPr="003006D5">
        <w:t>to v </w:t>
      </w:r>
      <w:r w:rsidR="00D3400E" w:rsidRPr="003006D5">
        <w:t>prosté kopii</w:t>
      </w:r>
      <w:r w:rsidR="00997ABD" w:rsidRPr="003006D5">
        <w:t>, není-li stanoveno jinak.</w:t>
      </w:r>
      <w:r w:rsidR="005E1BE9" w:rsidRPr="003006D5">
        <w:t xml:space="preserve"> </w:t>
      </w:r>
    </w:p>
    <w:p w14:paraId="5F1DFB49" w14:textId="77777777" w:rsidR="00291BC6" w:rsidRPr="00A96AA1" w:rsidRDefault="00291BC6" w:rsidP="001A599C">
      <w:pPr>
        <w:spacing w:line="360" w:lineRule="auto"/>
        <w:rPr>
          <w:sz w:val="2"/>
        </w:rPr>
      </w:pPr>
    </w:p>
    <w:p w14:paraId="1C3E1143" w14:textId="77777777" w:rsidR="005E02BB" w:rsidRPr="003006D5" w:rsidRDefault="00AC6AC0" w:rsidP="00222980">
      <w:pPr>
        <w:pStyle w:val="Odstavecseseznamem"/>
        <w:numPr>
          <w:ilvl w:val="0"/>
          <w:numId w:val="9"/>
        </w:numPr>
        <w:spacing w:line="360" w:lineRule="auto"/>
        <w:rPr>
          <w:rStyle w:val="Nzevknihy"/>
        </w:rPr>
      </w:pPr>
      <w:r w:rsidRPr="003006D5">
        <w:rPr>
          <w:rStyle w:val="Nzevknihy"/>
        </w:rPr>
        <w:t>k podání žádosti:</w:t>
      </w:r>
      <w:r w:rsidR="00F944D0" w:rsidRPr="003006D5">
        <w:rPr>
          <w:rStyle w:val="Nzevknihy"/>
        </w:rPr>
        <w:t xml:space="preserve"> </w:t>
      </w:r>
    </w:p>
    <w:p w14:paraId="142906D7" w14:textId="77777777" w:rsidR="00807AE3" w:rsidRPr="003006D5" w:rsidRDefault="00AC6AC0" w:rsidP="001A599C">
      <w:pPr>
        <w:pStyle w:val="odrka1"/>
        <w:spacing w:line="360" w:lineRule="auto"/>
      </w:pPr>
      <w:r>
        <w:t>Doklad, kterým je určena osoba pověřená jednáním s</w:t>
      </w:r>
      <w:r w:rsidR="7E9D9884">
        <w:t xml:space="preserve"> Fondem</w:t>
      </w:r>
      <w:r>
        <w:t xml:space="preserve"> – plná moc pro pracovníka pověřeného jednáním s</w:t>
      </w:r>
      <w:r w:rsidR="00486CF8">
        <w:t> </w:t>
      </w:r>
      <w:r w:rsidR="7E9D9884">
        <w:t>Fondem</w:t>
      </w:r>
      <w:r w:rsidR="00486CF8">
        <w:t>.</w:t>
      </w:r>
    </w:p>
    <w:p w14:paraId="04F8353C" w14:textId="47C38B7C" w:rsidR="00D5300B" w:rsidRPr="003006D5" w:rsidRDefault="00AC6AC0" w:rsidP="001A599C">
      <w:pPr>
        <w:pStyle w:val="odrka1"/>
        <w:spacing w:line="360" w:lineRule="auto"/>
      </w:pPr>
      <w:r>
        <w:t>Kumulativní rozpočet projektu</w:t>
      </w:r>
      <w:r w:rsidR="5DAD3F60">
        <w:t xml:space="preserve"> dle závazného vzoru (Příloha č. 1 výzvy) – ve formátu </w:t>
      </w:r>
      <w:r w:rsidR="00A76786">
        <w:t>.</w:t>
      </w:r>
      <w:proofErr w:type="spellStart"/>
      <w:r w:rsidR="5DAD3F60">
        <w:t>xls</w:t>
      </w:r>
      <w:r w:rsidR="00010B6B">
        <w:t>x</w:t>
      </w:r>
      <w:proofErr w:type="spellEnd"/>
      <w:r w:rsidR="5DAD3F60">
        <w:t>, s rozdělením na i</w:t>
      </w:r>
      <w:r w:rsidR="00486CF8">
        <w:t>nvestiční a neinvestiční výdaje.</w:t>
      </w:r>
    </w:p>
    <w:p w14:paraId="411EEB14" w14:textId="77777777" w:rsidR="00F93554" w:rsidRPr="00DD00AE" w:rsidRDefault="00AC6AC0" w:rsidP="001A599C">
      <w:pPr>
        <w:pStyle w:val="odrka1"/>
        <w:spacing w:line="360" w:lineRule="auto"/>
      </w:pPr>
      <w:r w:rsidRPr="00DD00AE">
        <w:t xml:space="preserve">Projektový záměr </w:t>
      </w:r>
      <w:r w:rsidR="009E1933" w:rsidRPr="00DD00AE">
        <w:t>obsahující</w:t>
      </w:r>
      <w:r w:rsidR="00B074C9" w:rsidRPr="00DD00AE">
        <w:t>:</w:t>
      </w:r>
    </w:p>
    <w:p w14:paraId="5A2D4584" w14:textId="77777777" w:rsidR="00447844" w:rsidRPr="00DD00AE" w:rsidRDefault="00AC6AC0" w:rsidP="00222980">
      <w:pPr>
        <w:pStyle w:val="odrka1"/>
        <w:numPr>
          <w:ilvl w:val="1"/>
          <w:numId w:val="5"/>
        </w:numPr>
      </w:pPr>
      <w:r w:rsidRPr="00DD00AE">
        <w:t>Identifikac</w:t>
      </w:r>
      <w:r w:rsidR="00B074C9" w:rsidRPr="00DD00AE">
        <w:t>i</w:t>
      </w:r>
      <w:r w:rsidRPr="00DD00AE">
        <w:t xml:space="preserve"> žadatele (například: název, adresa, IČ, statutární zástupce, u podnikatelských subjektů předmět podnikání).</w:t>
      </w:r>
    </w:p>
    <w:p w14:paraId="15D0BE56" w14:textId="77777777" w:rsidR="00447844" w:rsidRPr="00DD00AE" w:rsidRDefault="00AC6AC0" w:rsidP="00222980">
      <w:pPr>
        <w:pStyle w:val="odrka1"/>
        <w:numPr>
          <w:ilvl w:val="1"/>
          <w:numId w:val="5"/>
        </w:numPr>
        <w:spacing w:line="360" w:lineRule="auto"/>
      </w:pPr>
      <w:r w:rsidRPr="00DD00AE">
        <w:t>Stanovení a odůvodnění kapacity projektu</w:t>
      </w:r>
      <w:r w:rsidR="006008BA" w:rsidRPr="00DD00AE">
        <w:t xml:space="preserve"> </w:t>
      </w:r>
      <w:r w:rsidRPr="00DD00AE">
        <w:t>(</w:t>
      </w:r>
      <w:r w:rsidR="00232437">
        <w:t>viz kap. 1</w:t>
      </w:r>
      <w:r w:rsidR="00A05D64">
        <w:t>1</w:t>
      </w:r>
      <w:r w:rsidR="006008BA" w:rsidRPr="00DD00AE">
        <w:t xml:space="preserve"> </w:t>
      </w:r>
      <w:r w:rsidRPr="00DD00AE">
        <w:t>V</w:t>
      </w:r>
      <w:r w:rsidR="006008BA" w:rsidRPr="00DD00AE">
        <w:t>ýzvy</w:t>
      </w:r>
      <w:r w:rsidRPr="00DD00AE">
        <w:t>)</w:t>
      </w:r>
      <w:r w:rsidR="006008BA" w:rsidRPr="00DD00AE">
        <w:t>. V případě aktivity A včetně seznamu dodavatelů, se kterými byla uzavřena „</w:t>
      </w:r>
      <w:r w:rsidR="006008BA" w:rsidRPr="00DD00AE">
        <w:rPr>
          <w:szCs w:val="20"/>
        </w:rPr>
        <w:t xml:space="preserve">Rámcová smlouva o dodávkách kompostu“ (Příloha </w:t>
      </w:r>
      <w:r w:rsidRPr="00DD00AE">
        <w:rPr>
          <w:szCs w:val="20"/>
        </w:rPr>
        <w:t xml:space="preserve">č. </w:t>
      </w:r>
      <w:r w:rsidR="006008BA" w:rsidRPr="00DD00AE">
        <w:rPr>
          <w:szCs w:val="20"/>
        </w:rPr>
        <w:t xml:space="preserve">2 Výzvy). </w:t>
      </w:r>
    </w:p>
    <w:p w14:paraId="04229381" w14:textId="358A2B75" w:rsidR="00447844" w:rsidRPr="00DD00AE" w:rsidRDefault="00AC6AC0" w:rsidP="00222980">
      <w:pPr>
        <w:pStyle w:val="odrka1"/>
        <w:numPr>
          <w:ilvl w:val="1"/>
          <w:numId w:val="5"/>
        </w:numPr>
        <w:spacing w:line="360" w:lineRule="auto"/>
      </w:pPr>
      <w:r w:rsidRPr="00DD00AE">
        <w:rPr>
          <w:b/>
        </w:rPr>
        <w:t xml:space="preserve">U aktivit A </w:t>
      </w:r>
      <w:proofErr w:type="spellStart"/>
      <w:r w:rsidRPr="00DD00AE">
        <w:rPr>
          <w:b/>
        </w:rPr>
        <w:t>a</w:t>
      </w:r>
      <w:proofErr w:type="spellEnd"/>
      <w:r w:rsidRPr="00DD00AE">
        <w:rPr>
          <w:b/>
        </w:rPr>
        <w:t xml:space="preserve"> B</w:t>
      </w:r>
      <w:r w:rsidRPr="00DD00AE">
        <w:t xml:space="preserve"> </w:t>
      </w:r>
      <w:r w:rsidR="00FE7B4B">
        <w:t>dále</w:t>
      </w:r>
      <w:r w:rsidRPr="00DD00AE">
        <w:t xml:space="preserve"> vyčíslení obhospodařované plochy ZPF</w:t>
      </w:r>
      <w:r>
        <w:rPr>
          <w:rStyle w:val="Znakapoznpodarou"/>
        </w:rPr>
        <w:footnoteReference w:id="20"/>
      </w:r>
      <w:r w:rsidRPr="00DD00AE">
        <w:t>. V případě aktivity B včetně seznamu zemědělských podniků, se kterými byla uzavřena „</w:t>
      </w:r>
      <w:r w:rsidRPr="00DD00AE">
        <w:rPr>
          <w:szCs w:val="20"/>
        </w:rPr>
        <w:t xml:space="preserve">Rámcová smlouva </w:t>
      </w:r>
      <w:r w:rsidRPr="00DD00AE">
        <w:rPr>
          <w:szCs w:val="20"/>
        </w:rPr>
        <w:lastRenderedPageBreak/>
        <w:t>o</w:t>
      </w:r>
      <w:r w:rsidR="00592F70">
        <w:rPr>
          <w:szCs w:val="20"/>
        </w:rPr>
        <w:t> </w:t>
      </w:r>
      <w:r w:rsidRPr="00DD00AE">
        <w:rPr>
          <w:szCs w:val="20"/>
        </w:rPr>
        <w:t xml:space="preserve">dodávkách kompostu a jeho zapravení na ZPF“ (Příloha </w:t>
      </w:r>
      <w:r w:rsidR="009E16D6" w:rsidRPr="00DD00AE">
        <w:rPr>
          <w:szCs w:val="20"/>
        </w:rPr>
        <w:t xml:space="preserve">č. </w:t>
      </w:r>
      <w:r w:rsidRPr="00DD00AE">
        <w:rPr>
          <w:szCs w:val="20"/>
        </w:rPr>
        <w:t xml:space="preserve">3 Výzvy).  </w:t>
      </w:r>
      <w:r w:rsidR="00B074C9" w:rsidRPr="00DD00AE">
        <w:t>V případě aktivity A</w:t>
      </w:r>
      <w:r w:rsidR="00B074C9" w:rsidRPr="00DD00AE">
        <w:rPr>
          <w:bCs/>
        </w:rPr>
        <w:t>, kde žadatel bude poskytovat službu i jiným zemědělským subjektům, opět včetně seznamu těchto subjektů.</w:t>
      </w:r>
    </w:p>
    <w:p w14:paraId="3D81806C" w14:textId="77777777" w:rsidR="00B074C9" w:rsidRPr="00DD00AE" w:rsidRDefault="00AC6AC0" w:rsidP="00222980">
      <w:pPr>
        <w:pStyle w:val="odrka1"/>
        <w:numPr>
          <w:ilvl w:val="1"/>
          <w:numId w:val="5"/>
        </w:numPr>
        <w:spacing w:line="360" w:lineRule="auto"/>
      </w:pPr>
      <w:r w:rsidRPr="00DD00AE">
        <w:rPr>
          <w:b/>
        </w:rPr>
        <w:t>U aktivity C</w:t>
      </w:r>
      <w:r w:rsidRPr="00DD00AE">
        <w:t xml:space="preserve"> </w:t>
      </w:r>
      <w:r w:rsidR="00FE7B4B">
        <w:t>dále l</w:t>
      </w:r>
      <w:r w:rsidRPr="00DD00AE">
        <w:t xml:space="preserve">okace místa realizace (adresa, číslo pozemku </w:t>
      </w:r>
      <w:r w:rsidR="009E16D6" w:rsidRPr="00DD00AE">
        <w:t xml:space="preserve">dle </w:t>
      </w:r>
      <w:r w:rsidRPr="00DD00AE">
        <w:t xml:space="preserve">katastru nemovitostí </w:t>
      </w:r>
      <w:r w:rsidR="00FE7B4B">
        <w:t>atd.</w:t>
      </w:r>
      <w:r w:rsidRPr="00DD00AE">
        <w:t>). Popis majetkoprávního vztahu k dotčeným nemovitostem nebo pozemkům.</w:t>
      </w:r>
    </w:p>
    <w:p w14:paraId="2C2890CB" w14:textId="77777777" w:rsidR="00B074C9" w:rsidRPr="00DD00AE" w:rsidRDefault="00AC6AC0" w:rsidP="00222980">
      <w:pPr>
        <w:pStyle w:val="odrka1"/>
        <w:numPr>
          <w:ilvl w:val="1"/>
          <w:numId w:val="5"/>
        </w:numPr>
        <w:spacing w:line="360" w:lineRule="auto"/>
      </w:pPr>
      <w:r w:rsidRPr="00DD00AE">
        <w:t>Popis záměru, včetně základních technických parametrů jednotlivých položek, které definují předmět podpory.</w:t>
      </w:r>
    </w:p>
    <w:p w14:paraId="2B478241" w14:textId="77777777" w:rsidR="0080637A" w:rsidRPr="00DD00AE" w:rsidRDefault="00AC6AC0" w:rsidP="00222980">
      <w:pPr>
        <w:pStyle w:val="odrka1"/>
        <w:numPr>
          <w:ilvl w:val="1"/>
          <w:numId w:val="5"/>
        </w:numPr>
        <w:spacing w:line="360" w:lineRule="auto"/>
      </w:pPr>
      <w:r w:rsidRPr="00DD00AE">
        <w:t>Agregovaný rozpočet projektu, včetně elementárního popisu položek.</w:t>
      </w:r>
    </w:p>
    <w:p w14:paraId="715CCE87" w14:textId="77777777" w:rsidR="00A96AA1" w:rsidRDefault="00AC6AC0" w:rsidP="00054DE6">
      <w:pPr>
        <w:pStyle w:val="odrka1"/>
        <w:numPr>
          <w:ilvl w:val="1"/>
          <w:numId w:val="5"/>
        </w:numPr>
        <w:spacing w:line="360" w:lineRule="auto"/>
      </w:pPr>
      <w:r w:rsidRPr="00DD00AE">
        <w:t>Rekapitulace způsobilých nákladů vzhledem k podmínkám v</w:t>
      </w:r>
      <w:r w:rsidR="0080637A" w:rsidRPr="00DD00AE">
        <w:t> </w:t>
      </w:r>
      <w:r w:rsidRPr="00DD00AE">
        <w:t>kap</w:t>
      </w:r>
      <w:r w:rsidR="0080637A" w:rsidRPr="00DD00AE">
        <w:t>.</w:t>
      </w:r>
      <w:r w:rsidR="007A349E">
        <w:t xml:space="preserve"> 9</w:t>
      </w:r>
      <w:r w:rsidRPr="00DD00AE">
        <w:t xml:space="preserve"> </w:t>
      </w:r>
      <w:r w:rsidR="0080637A" w:rsidRPr="00DD00AE">
        <w:t>Výzvy</w:t>
      </w:r>
      <w:r w:rsidRPr="00DD00AE">
        <w:t>.</w:t>
      </w:r>
    </w:p>
    <w:p w14:paraId="106C05DC" w14:textId="77777777" w:rsidR="00A96AA1" w:rsidRDefault="00AC6AC0" w:rsidP="00A96AA1">
      <w:pPr>
        <w:pStyle w:val="odrka1"/>
        <w:spacing w:line="360" w:lineRule="auto"/>
      </w:pPr>
      <w:r>
        <w:t>Doklady k posouzení typu veřejné podpory</w:t>
      </w:r>
      <w:r w:rsidR="00FE7B4B">
        <w:t xml:space="preserve"> (je-li relevantní):</w:t>
      </w:r>
    </w:p>
    <w:p w14:paraId="1B29834B" w14:textId="77777777" w:rsidR="00F93554" w:rsidRDefault="00AC6AC0" w:rsidP="00222980">
      <w:pPr>
        <w:pStyle w:val="odrka1"/>
        <w:numPr>
          <w:ilvl w:val="1"/>
          <w:numId w:val="5"/>
        </w:numPr>
        <w:spacing w:line="360" w:lineRule="auto"/>
      </w:pPr>
      <w:r>
        <w:t xml:space="preserve">k podpoře </w:t>
      </w:r>
      <w:r w:rsidRPr="00D747F8">
        <w:rPr>
          <w:i/>
          <w:iCs/>
        </w:rPr>
        <w:t>de minimis</w:t>
      </w:r>
      <w:r>
        <w:t>:</w:t>
      </w:r>
    </w:p>
    <w:p w14:paraId="229E9AD5" w14:textId="77777777" w:rsidR="00F93554" w:rsidRDefault="00AC6AC0" w:rsidP="00222980">
      <w:pPr>
        <w:pStyle w:val="odrka1"/>
        <w:numPr>
          <w:ilvl w:val="2"/>
          <w:numId w:val="5"/>
        </w:numPr>
        <w:spacing w:line="360" w:lineRule="auto"/>
      </w:pPr>
      <w:r>
        <w:t xml:space="preserve">Čestné prohlášení pro </w:t>
      </w:r>
      <w:r w:rsidRPr="00D747F8">
        <w:rPr>
          <w:i/>
          <w:iCs/>
        </w:rPr>
        <w:t>de minimis</w:t>
      </w:r>
      <w:r w:rsidR="005A1CA7">
        <w:t xml:space="preserve"> (Příloha č. 9)</w:t>
      </w:r>
      <w:r w:rsidR="00E2695B">
        <w:t>,</w:t>
      </w:r>
    </w:p>
    <w:p w14:paraId="39A694E7" w14:textId="77777777" w:rsidR="00F93554" w:rsidRDefault="00AC6AC0" w:rsidP="00222980">
      <w:pPr>
        <w:pStyle w:val="odrka1"/>
        <w:numPr>
          <w:ilvl w:val="1"/>
          <w:numId w:val="5"/>
        </w:numPr>
        <w:spacing w:line="360" w:lineRule="auto"/>
      </w:pPr>
      <w:r>
        <w:t>k podpoře dle GBER</w:t>
      </w:r>
      <w:r w:rsidR="00E2695B">
        <w:t>:</w:t>
      </w:r>
    </w:p>
    <w:p w14:paraId="46AB2C3F" w14:textId="77777777" w:rsidR="00F93554" w:rsidRDefault="00AC6AC0" w:rsidP="00222980">
      <w:pPr>
        <w:pStyle w:val="odrka1"/>
        <w:numPr>
          <w:ilvl w:val="2"/>
          <w:numId w:val="5"/>
        </w:numPr>
        <w:spacing w:line="360" w:lineRule="auto"/>
      </w:pPr>
      <w:r>
        <w:t>Inkasní příkaz</w:t>
      </w:r>
      <w:r w:rsidR="005A1CA7">
        <w:t xml:space="preserve"> (Příloha č. 6)</w:t>
      </w:r>
      <w:r w:rsidR="000A78FE">
        <w:t>,</w:t>
      </w:r>
    </w:p>
    <w:p w14:paraId="2FCD4DEC" w14:textId="77777777" w:rsidR="00F93554" w:rsidRDefault="00AC6AC0" w:rsidP="00222980">
      <w:pPr>
        <w:pStyle w:val="odrka1"/>
        <w:numPr>
          <w:ilvl w:val="2"/>
          <w:numId w:val="5"/>
        </w:numPr>
        <w:spacing w:line="360" w:lineRule="auto"/>
      </w:pPr>
      <w:r>
        <w:t>Čestné prohlášení k regionální podpoře (Příloha č. 8)</w:t>
      </w:r>
      <w:r w:rsidR="000A78FE">
        <w:t>,</w:t>
      </w:r>
    </w:p>
    <w:p w14:paraId="723312D3" w14:textId="77777777" w:rsidR="00D7165E" w:rsidRPr="00D33900" w:rsidRDefault="00AC6AC0" w:rsidP="00222980">
      <w:pPr>
        <w:pStyle w:val="odrka1"/>
        <w:numPr>
          <w:ilvl w:val="2"/>
          <w:numId w:val="5"/>
        </w:numPr>
        <w:spacing w:line="360" w:lineRule="auto"/>
        <w:rPr>
          <w:rFonts w:asciiTheme="minorHAnsi" w:eastAsiaTheme="minorEastAsia" w:hAnsiTheme="minorHAnsi"/>
        </w:rPr>
      </w:pPr>
      <w:r>
        <w:t xml:space="preserve">podklady pro </w:t>
      </w:r>
      <w:r w:rsidRPr="00D45064">
        <w:t xml:space="preserve">vyhodnocení podniku v </w:t>
      </w:r>
      <w:r w:rsidR="00B168AA" w:rsidRPr="00D45064">
        <w:t>obtížích – žadatel</w:t>
      </w:r>
      <w:r w:rsidRPr="00D45064">
        <w:t xml:space="preserve"> tyto podklady uvedené v </w:t>
      </w:r>
      <w:hyperlink r:id="rId13" w:history="1">
        <w:r w:rsidRPr="00D10D09">
          <w:rPr>
            <w:rStyle w:val="Hypertextovodkaz"/>
          </w:rPr>
          <w:t>Pokynu SFŽP ČR pro hodnocení podniku v obtížích</w:t>
        </w:r>
      </w:hyperlink>
      <w:r w:rsidRPr="00D45064">
        <w:t xml:space="preserve"> předkládá až na základě vyzvání Fondu</w:t>
      </w:r>
      <w:r w:rsidR="00D33900">
        <w:t>,</w:t>
      </w:r>
    </w:p>
    <w:p w14:paraId="2C661C6B" w14:textId="77777777" w:rsidR="00F93554" w:rsidRDefault="00AC6AC0" w:rsidP="00222980">
      <w:pPr>
        <w:pStyle w:val="odrka1"/>
        <w:numPr>
          <w:ilvl w:val="1"/>
          <w:numId w:val="5"/>
        </w:numPr>
        <w:spacing w:line="360" w:lineRule="auto"/>
      </w:pPr>
      <w:r>
        <w:t>k podpoře dle ABER:</w:t>
      </w:r>
    </w:p>
    <w:p w14:paraId="645D00C6" w14:textId="77777777" w:rsidR="004B06A7" w:rsidRDefault="00AC6AC0" w:rsidP="00222980">
      <w:pPr>
        <w:pStyle w:val="odrka1"/>
        <w:numPr>
          <w:ilvl w:val="2"/>
          <w:numId w:val="5"/>
        </w:numPr>
        <w:spacing w:line="360" w:lineRule="auto"/>
      </w:pPr>
      <w:r>
        <w:t>Inkasní příkaz</w:t>
      </w:r>
      <w:r w:rsidR="005A1CA7">
        <w:t xml:space="preserve"> (Příloha č. 6)</w:t>
      </w:r>
      <w:r>
        <w:t>,</w:t>
      </w:r>
    </w:p>
    <w:p w14:paraId="5EF385D8" w14:textId="77777777" w:rsidR="009E1933" w:rsidRPr="00A96AA1" w:rsidRDefault="00AC6AC0" w:rsidP="00222980">
      <w:pPr>
        <w:pStyle w:val="odrka1"/>
        <w:numPr>
          <w:ilvl w:val="2"/>
          <w:numId w:val="5"/>
        </w:numPr>
        <w:spacing w:line="360" w:lineRule="auto"/>
        <w:rPr>
          <w:rFonts w:asciiTheme="minorHAnsi" w:eastAsiaTheme="minorEastAsia" w:hAnsiTheme="minorHAnsi"/>
        </w:rPr>
      </w:pPr>
      <w:r>
        <w:t xml:space="preserve">podklady pro </w:t>
      </w:r>
      <w:r w:rsidRPr="00D45064">
        <w:t xml:space="preserve">vyhodnocení podniku v </w:t>
      </w:r>
      <w:proofErr w:type="gramStart"/>
      <w:r w:rsidRPr="00D45064">
        <w:t>obtížích - žadatel</w:t>
      </w:r>
      <w:proofErr w:type="gramEnd"/>
      <w:r w:rsidRPr="00D45064">
        <w:t xml:space="preserve"> tyto podklady uvedené v </w:t>
      </w:r>
      <w:bookmarkStart w:id="4" w:name="_Hlk118953691"/>
      <w:r>
        <w:fldChar w:fldCharType="begin"/>
      </w:r>
      <w:r>
        <w:instrText xml:space="preserve"> HYPERLINK "https://www.sfzp.cz/dokumenty/detail/?id=2427" </w:instrText>
      </w:r>
      <w:r>
        <w:fldChar w:fldCharType="separate"/>
      </w:r>
      <w:r w:rsidRPr="00D10D09">
        <w:rPr>
          <w:rStyle w:val="Hypertextovodkaz"/>
        </w:rPr>
        <w:t>Pokynu SFŽP ČR pro hodnocení podniku v obtížích</w:t>
      </w:r>
      <w:r>
        <w:rPr>
          <w:rStyle w:val="Hypertextovodkaz"/>
        </w:rPr>
        <w:fldChar w:fldCharType="end"/>
      </w:r>
      <w:bookmarkEnd w:id="4"/>
      <w:r w:rsidRPr="00D45064">
        <w:t xml:space="preserve"> předkládá až na základě vyzvání Fondu</w:t>
      </w:r>
      <w:r>
        <w:t xml:space="preserve">, </w:t>
      </w:r>
    </w:p>
    <w:p w14:paraId="3F62881C" w14:textId="77777777" w:rsidR="00D35AEF" w:rsidRDefault="00AC6AC0" w:rsidP="001A599C">
      <w:pPr>
        <w:pStyle w:val="odrka1"/>
        <w:spacing w:line="360" w:lineRule="auto"/>
      </w:pPr>
      <w:r>
        <w:t xml:space="preserve">V případě stavebních prací u </w:t>
      </w:r>
      <w:r>
        <w:rPr>
          <w:b/>
          <w:bCs/>
        </w:rPr>
        <w:t xml:space="preserve">aktivity </w:t>
      </w:r>
      <w:r w:rsidR="00B168AA">
        <w:rPr>
          <w:b/>
          <w:bCs/>
        </w:rPr>
        <w:t>C</w:t>
      </w:r>
      <w:r w:rsidR="00B168AA" w:rsidRPr="003006D5">
        <w:rPr>
          <w:b/>
          <w:bCs/>
        </w:rPr>
        <w:t xml:space="preserve"> </w:t>
      </w:r>
      <w:r w:rsidR="00B168AA" w:rsidRPr="00E015F7">
        <w:rPr>
          <w:bCs/>
        </w:rPr>
        <w:t xml:space="preserve">– </w:t>
      </w:r>
      <w:r w:rsidR="001B3D36">
        <w:rPr>
          <w:bCs/>
        </w:rPr>
        <w:t>ú</w:t>
      </w:r>
      <w:r w:rsidR="001B3D36" w:rsidRPr="00E015F7">
        <w:rPr>
          <w:bCs/>
        </w:rPr>
        <w:t>zemní</w:t>
      </w:r>
      <w:r w:rsidR="001B3D36" w:rsidRPr="001B3D36">
        <w:t xml:space="preserve"> </w:t>
      </w:r>
      <w:r w:rsidRPr="003006D5">
        <w:t>rozhodnutí (popř. jiný doklad nahrazující územní rozhodnutí) s vyznačením nabytí právní moci v souladu se zákonem č. 183/2006 Sb., o</w:t>
      </w:r>
      <w:r w:rsidR="00E2695B">
        <w:t> </w:t>
      </w:r>
      <w:r w:rsidRPr="003006D5">
        <w:t>územním plánování a stavebním řádu (stavební zákon) – v případě stavebních investic na stavbu v celém rozsahu, v případě, že stavba nepodléhá dle zákona č. 183/2006 Sb., o územním plánování a stavebním řádu (stavební zákon), územnímu rozhodnutí nebo územnímu souhlasu, stanovisko příslušného stavebního úřadu.</w:t>
      </w:r>
    </w:p>
    <w:p w14:paraId="420C6F71" w14:textId="1962F86F" w:rsidR="00F7214A" w:rsidRDefault="00AC6AC0" w:rsidP="001A599C">
      <w:pPr>
        <w:pStyle w:val="odrka1"/>
        <w:spacing w:line="360" w:lineRule="auto"/>
        <w:rPr>
          <w:szCs w:val="20"/>
        </w:rPr>
      </w:pPr>
      <w:r w:rsidRPr="00F848FE">
        <w:rPr>
          <w:szCs w:val="20"/>
        </w:rPr>
        <w:lastRenderedPageBreak/>
        <w:t xml:space="preserve">V případě </w:t>
      </w:r>
      <w:r w:rsidRPr="00F848FE">
        <w:rPr>
          <w:b/>
          <w:bCs/>
          <w:szCs w:val="20"/>
        </w:rPr>
        <w:t xml:space="preserve">aktivity </w:t>
      </w:r>
      <w:r>
        <w:rPr>
          <w:b/>
          <w:bCs/>
          <w:szCs w:val="20"/>
        </w:rPr>
        <w:t>A</w:t>
      </w:r>
      <w:r w:rsidRPr="00F848FE">
        <w:rPr>
          <w:b/>
          <w:bCs/>
          <w:szCs w:val="20"/>
        </w:rPr>
        <w:t xml:space="preserve"> </w:t>
      </w:r>
      <w:r w:rsidR="00316AEE">
        <w:rPr>
          <w:b/>
          <w:bCs/>
          <w:szCs w:val="20"/>
        </w:rPr>
        <w:t>„</w:t>
      </w:r>
      <w:r>
        <w:rPr>
          <w:szCs w:val="20"/>
        </w:rPr>
        <w:t>Rámcovou smlouvu o dodávkách kompostu</w:t>
      </w:r>
      <w:r w:rsidR="00316AEE">
        <w:rPr>
          <w:szCs w:val="20"/>
        </w:rPr>
        <w:t>“</w:t>
      </w:r>
      <w:r>
        <w:rPr>
          <w:szCs w:val="20"/>
        </w:rPr>
        <w:t xml:space="preserve"> </w:t>
      </w:r>
      <w:r w:rsidR="00316AEE">
        <w:t>dle vzoru (Příloha č. 2 výzvy)</w:t>
      </w:r>
      <w:r w:rsidR="00B81E0D">
        <w:rPr>
          <w:rStyle w:val="Znakapoznpodarou"/>
        </w:rPr>
        <w:footnoteReference w:id="21"/>
      </w:r>
      <w:r w:rsidR="00316AEE">
        <w:t>.</w:t>
      </w:r>
    </w:p>
    <w:p w14:paraId="721C10A6" w14:textId="77777777" w:rsidR="00F7214A" w:rsidRDefault="00AC6AC0" w:rsidP="001A599C">
      <w:pPr>
        <w:pStyle w:val="odrka1"/>
        <w:spacing w:line="360" w:lineRule="auto"/>
        <w:rPr>
          <w:szCs w:val="20"/>
        </w:rPr>
      </w:pPr>
      <w:r w:rsidRPr="00F848FE">
        <w:rPr>
          <w:szCs w:val="20"/>
        </w:rPr>
        <w:t xml:space="preserve">V případě </w:t>
      </w:r>
      <w:r w:rsidRPr="00F848FE">
        <w:rPr>
          <w:b/>
          <w:bCs/>
          <w:szCs w:val="20"/>
        </w:rPr>
        <w:t xml:space="preserve">aktivity </w:t>
      </w:r>
      <w:r w:rsidR="00316AEE">
        <w:rPr>
          <w:b/>
          <w:bCs/>
          <w:szCs w:val="20"/>
        </w:rPr>
        <w:t>B</w:t>
      </w:r>
      <w:r w:rsidRPr="00F848FE">
        <w:rPr>
          <w:b/>
          <w:bCs/>
          <w:szCs w:val="20"/>
        </w:rPr>
        <w:t xml:space="preserve"> </w:t>
      </w:r>
      <w:r w:rsidR="00886FFC">
        <w:rPr>
          <w:b/>
          <w:bCs/>
          <w:szCs w:val="20"/>
        </w:rPr>
        <w:t>„</w:t>
      </w:r>
      <w:r w:rsidR="00886FFC">
        <w:rPr>
          <w:szCs w:val="20"/>
        </w:rPr>
        <w:t xml:space="preserve">Rámcovou smlouvu o dodávkách kompostu </w:t>
      </w:r>
      <w:r>
        <w:rPr>
          <w:szCs w:val="20"/>
        </w:rPr>
        <w:t>a jeho zapravení na ZPF</w:t>
      </w:r>
      <w:r w:rsidR="00886FFC">
        <w:rPr>
          <w:szCs w:val="20"/>
        </w:rPr>
        <w:t>“</w:t>
      </w:r>
      <w:r w:rsidR="00316AEE" w:rsidRPr="00316AEE">
        <w:t xml:space="preserve"> </w:t>
      </w:r>
      <w:r w:rsidR="00316AEE">
        <w:t>dle vzoru (Příloha č. 3 výzvy).</w:t>
      </w:r>
    </w:p>
    <w:p w14:paraId="39B79EE6" w14:textId="0618C3D6" w:rsidR="002A037A" w:rsidRPr="00F848FE" w:rsidRDefault="00AC6AC0" w:rsidP="001A599C">
      <w:pPr>
        <w:pStyle w:val="odrka1"/>
        <w:spacing w:line="360" w:lineRule="auto"/>
        <w:rPr>
          <w:szCs w:val="20"/>
        </w:rPr>
      </w:pPr>
      <w:r w:rsidRPr="00F848FE">
        <w:rPr>
          <w:szCs w:val="20"/>
        </w:rPr>
        <w:t xml:space="preserve">V případě stavebních prací u </w:t>
      </w:r>
      <w:r w:rsidRPr="00F848FE">
        <w:rPr>
          <w:b/>
          <w:bCs/>
          <w:szCs w:val="20"/>
        </w:rPr>
        <w:t xml:space="preserve">aktivity </w:t>
      </w:r>
      <w:r w:rsidR="00B168AA" w:rsidRPr="00F848FE">
        <w:rPr>
          <w:b/>
          <w:bCs/>
          <w:szCs w:val="20"/>
        </w:rPr>
        <w:t xml:space="preserve">C – </w:t>
      </w:r>
      <w:r w:rsidR="001B3D36" w:rsidRPr="00E015F7">
        <w:rPr>
          <w:bCs/>
          <w:szCs w:val="20"/>
        </w:rPr>
        <w:t>technickou</w:t>
      </w:r>
      <w:r w:rsidR="001B3D36">
        <w:rPr>
          <w:rFonts w:cs="Segoe UI"/>
          <w:szCs w:val="20"/>
        </w:rPr>
        <w:t xml:space="preserve"> </w:t>
      </w:r>
      <w:r w:rsidR="00F848FE">
        <w:rPr>
          <w:rFonts w:cs="Segoe UI"/>
          <w:szCs w:val="20"/>
        </w:rPr>
        <w:t>zprávu</w:t>
      </w:r>
      <w:r w:rsidR="00F848FE" w:rsidRPr="00F848FE">
        <w:rPr>
          <w:rFonts w:cs="Segoe UI"/>
          <w:szCs w:val="20"/>
        </w:rPr>
        <w:t xml:space="preserve"> s technickým popisem, situac</w:t>
      </w:r>
      <w:r w:rsidR="00F848FE">
        <w:rPr>
          <w:rFonts w:cs="Segoe UI"/>
          <w:szCs w:val="20"/>
        </w:rPr>
        <w:t>i</w:t>
      </w:r>
      <w:r w:rsidR="00F848FE" w:rsidRPr="00F848FE">
        <w:rPr>
          <w:rFonts w:cs="Segoe UI"/>
          <w:szCs w:val="20"/>
        </w:rPr>
        <w:t xml:space="preserve"> a</w:t>
      </w:r>
      <w:r w:rsidR="00AA737F">
        <w:rPr>
          <w:rFonts w:cs="Segoe UI"/>
          <w:szCs w:val="20"/>
        </w:rPr>
        <w:t> </w:t>
      </w:r>
      <w:r w:rsidR="00F848FE" w:rsidRPr="00F848FE">
        <w:rPr>
          <w:rFonts w:cs="Segoe UI"/>
          <w:szCs w:val="20"/>
        </w:rPr>
        <w:t>rámcový rozpočet (min. v členění na stavební objekty) – v takovém stupni přípravy, který umožní posouzení opatření a posouzení možnosti poskytnutí podpory na jeho realizaci</w:t>
      </w:r>
      <w:r w:rsidR="00E0103E">
        <w:rPr>
          <w:rFonts w:cs="Segoe UI"/>
          <w:szCs w:val="20"/>
        </w:rPr>
        <w:t>.</w:t>
      </w:r>
    </w:p>
    <w:p w14:paraId="5457BB4A" w14:textId="77777777" w:rsidR="00A96AA1" w:rsidRPr="00F7214A" w:rsidRDefault="00AC6AC0" w:rsidP="00F7214A">
      <w:pPr>
        <w:pStyle w:val="odrka1"/>
        <w:spacing w:line="360" w:lineRule="auto"/>
        <w:rPr>
          <w:rFonts w:asciiTheme="minorHAnsi" w:eastAsiaTheme="minorEastAsia" w:hAnsiTheme="minorHAnsi"/>
        </w:rPr>
      </w:pPr>
      <w:r w:rsidRPr="0E296458">
        <w:rPr>
          <w:rFonts w:eastAsia="Calibri"/>
        </w:rPr>
        <w:t xml:space="preserve">V případě </w:t>
      </w:r>
      <w:r w:rsidR="00B80D61">
        <w:rPr>
          <w:b/>
          <w:bCs/>
        </w:rPr>
        <w:t xml:space="preserve">aktivity </w:t>
      </w:r>
      <w:proofErr w:type="gramStart"/>
      <w:r w:rsidR="00B80D61">
        <w:rPr>
          <w:b/>
          <w:bCs/>
        </w:rPr>
        <w:t xml:space="preserve">C - </w:t>
      </w:r>
      <w:r w:rsidRPr="0E296458">
        <w:rPr>
          <w:rFonts w:eastAsia="Calibri"/>
        </w:rPr>
        <w:t>Pokud</w:t>
      </w:r>
      <w:proofErr w:type="gramEnd"/>
      <w:r w:rsidRPr="0E296458">
        <w:rPr>
          <w:rFonts w:eastAsia="Calibri"/>
        </w:rPr>
        <w:t xml:space="preserve"> je žadatel vlastníkem pozemků, doloží </w:t>
      </w:r>
      <w:r w:rsidRPr="0E296458">
        <w:rPr>
          <w:rFonts w:eastAsia="Segoe UI" w:cs="Segoe UI"/>
        </w:rPr>
        <w:t>výčet dotčených pozemků dle katastru nemovitostí</w:t>
      </w:r>
      <w:r w:rsidRPr="0E296458">
        <w:rPr>
          <w:rFonts w:eastAsia="Calibri"/>
        </w:rPr>
        <w:t xml:space="preserve">. </w:t>
      </w:r>
      <w:r w:rsidRPr="0E296458">
        <w:rPr>
          <w:rFonts w:eastAsia="Segoe UI" w:cs="Segoe UI"/>
        </w:rPr>
        <w:t>Pokud není žadatel vlastníkem pozemků, doloží nájemní smlouvu na dobu minimálně 5 let od ukončení realizace projektu, ve které vlastník vyjádří souhlas s realizací opatření. Souhlas s realizací opatření může tvořit samostatný dokument.</w:t>
      </w:r>
    </w:p>
    <w:p w14:paraId="44B8E8A3" w14:textId="77777777" w:rsidR="00EF2818" w:rsidRPr="00A90045" w:rsidRDefault="00AC6AC0" w:rsidP="00A96AA1">
      <w:pPr>
        <w:pStyle w:val="odrka1"/>
        <w:rPr>
          <w:rFonts w:asciiTheme="minorHAnsi" w:eastAsiaTheme="minorEastAsia" w:hAnsiTheme="minorHAnsi"/>
          <w:szCs w:val="20"/>
        </w:rPr>
      </w:pPr>
      <w:r w:rsidRPr="00A90045">
        <w:t xml:space="preserve">Doklad o bankovním účtu žadatele pro příjem </w:t>
      </w:r>
      <w:r w:rsidR="21931637" w:rsidRPr="00A90045">
        <w:t>dotací</w:t>
      </w:r>
      <w:r w:rsidRPr="00A90045">
        <w:rPr>
          <w:rStyle w:val="Znakapoznpodarou"/>
        </w:rPr>
        <w:footnoteReference w:id="22"/>
      </w:r>
      <w:r w:rsidR="21931637" w:rsidRPr="00A90045">
        <w:t>, případně další doklady o bankovních účtech žadatele, které budou používány k úhradě výdajů za projekt.</w:t>
      </w:r>
    </w:p>
    <w:p w14:paraId="04C19E7E" w14:textId="77777777" w:rsidR="00CC1459" w:rsidRPr="00FC6284" w:rsidRDefault="00AC6AC0" w:rsidP="001A599C">
      <w:pPr>
        <w:pStyle w:val="odrka1"/>
        <w:spacing w:line="360" w:lineRule="auto"/>
      </w:pPr>
      <w:bookmarkStart w:id="5" w:name="_Hlk102136690"/>
      <w:r w:rsidRPr="00FC6284">
        <w:t>Doklady k prověření vlastnické struktury</w:t>
      </w:r>
      <w:r w:rsidRPr="5989BABE">
        <w:rPr>
          <w:b/>
          <w:bCs/>
        </w:rPr>
        <w:t xml:space="preserve"> </w:t>
      </w:r>
      <w:r w:rsidRPr="00FC6284">
        <w:t xml:space="preserve">z důvodu zamezení potenciálního střetu zájmů dle zákona č. 159/2006 Sb., o střetu zájmů. Žadatel je dokládá vyplněným čestným </w:t>
      </w:r>
      <w:r w:rsidRPr="002D67E7">
        <w:t xml:space="preserve">prohlášením </w:t>
      </w:r>
      <w:r w:rsidR="0AA43C93" w:rsidRPr="002D67E7">
        <w:t>k</w:t>
      </w:r>
      <w:r w:rsidR="6ADBC411">
        <w:t> </w:t>
      </w:r>
      <w:r w:rsidR="0AA43C93" w:rsidRPr="002D67E7">
        <w:t>vyloučení střetu zájmů</w:t>
      </w:r>
      <w:r>
        <w:rPr>
          <w:rStyle w:val="Znakapoznpodarou"/>
          <w:rFonts w:cs="Segoe UI"/>
        </w:rPr>
        <w:footnoteReference w:id="23"/>
      </w:r>
      <w:r w:rsidR="005A1CA7">
        <w:t xml:space="preserve"> (Příloha č. 4)</w:t>
      </w:r>
      <w:r w:rsidRPr="002D67E7">
        <w:t>.</w:t>
      </w:r>
    </w:p>
    <w:bookmarkEnd w:id="5"/>
    <w:p w14:paraId="12EA031F" w14:textId="77777777" w:rsidR="00E3216D" w:rsidRPr="00AA2D99" w:rsidRDefault="00AC6AC0" w:rsidP="001A599C">
      <w:pPr>
        <w:pStyle w:val="odrka1"/>
        <w:spacing w:line="360" w:lineRule="auto"/>
      </w:pPr>
      <w:r>
        <w:t xml:space="preserve">Čestné prohlášení žadatele o vyloučení dvojího financování, které stanoví, </w:t>
      </w:r>
      <w:r w:rsidR="584A0552">
        <w:t xml:space="preserve">že na stejné </w:t>
      </w:r>
      <w:r w:rsidR="584A0552" w:rsidRPr="00AA2D99">
        <w:t>způsobilé výdaje projektu nečerpá jinou veřejnou podporu</w:t>
      </w:r>
      <w:r w:rsidR="005A1CA7">
        <w:t xml:space="preserve"> (Příloha č. 5)</w:t>
      </w:r>
      <w:r w:rsidR="584A0552" w:rsidRPr="00AA2D99">
        <w:t>.</w:t>
      </w:r>
    </w:p>
    <w:p w14:paraId="36866A58" w14:textId="58291495" w:rsidR="009E1933" w:rsidRDefault="00AC6AC0" w:rsidP="001A599C">
      <w:pPr>
        <w:pStyle w:val="odrka1"/>
        <w:spacing w:line="360" w:lineRule="auto"/>
      </w:pPr>
      <w:r w:rsidRPr="00AA2D99">
        <w:t xml:space="preserve">V případě </w:t>
      </w:r>
      <w:r w:rsidRPr="00AA2D99">
        <w:rPr>
          <w:b/>
          <w:bCs/>
        </w:rPr>
        <w:t xml:space="preserve">aktivit B a </w:t>
      </w:r>
      <w:proofErr w:type="gramStart"/>
      <w:r w:rsidR="00B168AA" w:rsidRPr="00AA2D99">
        <w:rPr>
          <w:b/>
          <w:bCs/>
        </w:rPr>
        <w:t>C</w:t>
      </w:r>
      <w:r w:rsidR="00B168AA">
        <w:rPr>
          <w:b/>
          <w:bCs/>
        </w:rPr>
        <w:t xml:space="preserve"> </w:t>
      </w:r>
      <w:r w:rsidR="00592F70">
        <w:rPr>
          <w:b/>
          <w:bCs/>
        </w:rPr>
        <w:t>-</w:t>
      </w:r>
      <w:r w:rsidR="001C41B2">
        <w:rPr>
          <w:b/>
          <w:bCs/>
        </w:rPr>
        <w:t xml:space="preserve"> </w:t>
      </w:r>
      <w:r w:rsidR="001C41B2" w:rsidRPr="00592F70">
        <w:rPr>
          <w:bCs/>
        </w:rPr>
        <w:t>u</w:t>
      </w:r>
      <w:proofErr w:type="gramEnd"/>
      <w:r w:rsidR="001C41B2" w:rsidRPr="00592F70">
        <w:rPr>
          <w:bCs/>
        </w:rPr>
        <w:t xml:space="preserve"> stávajících zařízení</w:t>
      </w:r>
      <w:r w:rsidR="00592F70" w:rsidRPr="00592F70">
        <w:rPr>
          <w:bCs/>
        </w:rPr>
        <w:t xml:space="preserve"> </w:t>
      </w:r>
      <w:r w:rsidR="00B168AA" w:rsidRPr="00592F70">
        <w:rPr>
          <w:bCs/>
        </w:rPr>
        <w:t>povolení</w:t>
      </w:r>
      <w:r w:rsidRPr="00AA2D99">
        <w:t xml:space="preserve"> k</w:t>
      </w:r>
      <w:r w:rsidR="000D303F">
        <w:t> </w:t>
      </w:r>
      <w:r w:rsidRPr="00AA2D99">
        <w:t>provozu</w:t>
      </w:r>
      <w:r w:rsidR="000D303F">
        <w:t xml:space="preserve"> (je-li relevantní)</w:t>
      </w:r>
      <w:r w:rsidR="00BC2E80" w:rsidRPr="00AA2D99">
        <w:t xml:space="preserve">. </w:t>
      </w:r>
    </w:p>
    <w:p w14:paraId="5DAA80A4" w14:textId="1D66BD90" w:rsidR="00486CF8" w:rsidRPr="009B7470" w:rsidRDefault="00AC6AC0" w:rsidP="00A96AA1">
      <w:pPr>
        <w:pStyle w:val="odrka1"/>
        <w:spacing w:line="360" w:lineRule="auto"/>
      </w:pPr>
      <w:r w:rsidRPr="00AA2D99">
        <w:t xml:space="preserve">V případě </w:t>
      </w:r>
      <w:r>
        <w:rPr>
          <w:b/>
          <w:bCs/>
        </w:rPr>
        <w:t>aktivit</w:t>
      </w:r>
      <w:r w:rsidR="0067479C">
        <w:rPr>
          <w:b/>
          <w:bCs/>
        </w:rPr>
        <w:t>y</w:t>
      </w:r>
      <w:r>
        <w:rPr>
          <w:b/>
          <w:bCs/>
        </w:rPr>
        <w:t xml:space="preserve"> A</w:t>
      </w:r>
      <w:r w:rsidR="00291BC6">
        <w:rPr>
          <w:b/>
          <w:bCs/>
        </w:rPr>
        <w:t xml:space="preserve"> -</w:t>
      </w:r>
      <w:r w:rsidR="0067479C">
        <w:rPr>
          <w:b/>
          <w:bCs/>
        </w:rPr>
        <w:t xml:space="preserve"> </w:t>
      </w:r>
      <w:r w:rsidR="0067479C" w:rsidRPr="00291BC6">
        <w:rPr>
          <w:bCs/>
        </w:rPr>
        <w:t>„inform</w:t>
      </w:r>
      <w:r>
        <w:rPr>
          <w:bCs/>
        </w:rPr>
        <w:t>ativní výpis z evidence půdy“ (L</w:t>
      </w:r>
      <w:r w:rsidR="00291BC6">
        <w:rPr>
          <w:bCs/>
        </w:rPr>
        <w:t>PIS</w:t>
      </w:r>
      <w:r w:rsidR="0067479C" w:rsidRPr="00291BC6">
        <w:rPr>
          <w:bCs/>
        </w:rPr>
        <w:t>), kterou žadatel obhospodařuje. V případě, že žadatel bude poskytovat službu i jiným zemědělským subjektům</w:t>
      </w:r>
      <w:r>
        <w:rPr>
          <w:bCs/>
        </w:rPr>
        <w:t>,</w:t>
      </w:r>
      <w:r w:rsidR="0067479C" w:rsidRPr="00291BC6">
        <w:rPr>
          <w:bCs/>
        </w:rPr>
        <w:t xml:space="preserve"> je třeba doplnit tento výpis i od těchto subjektů.</w:t>
      </w:r>
      <w:r w:rsidR="00EA3131">
        <w:rPr>
          <w:bCs/>
        </w:rPr>
        <w:t xml:space="preserve"> Dále je třeba doplnit </w:t>
      </w:r>
      <w:r w:rsidR="00EA3131">
        <w:t>závazek takovéhoto subjektu se do projektu zapojit</w:t>
      </w:r>
      <w:r>
        <w:t>, včetně uvedení plochy</w:t>
      </w:r>
      <w:r w:rsidR="00EA3131">
        <w:t>.</w:t>
      </w:r>
      <w:r w:rsidR="0067479C" w:rsidRPr="00EA3131">
        <w:rPr>
          <w:b/>
          <w:bCs/>
        </w:rPr>
        <w:t xml:space="preserve"> </w:t>
      </w:r>
    </w:p>
    <w:p w14:paraId="71160923" w14:textId="77777777" w:rsidR="005E02BB" w:rsidRPr="00AA2D99" w:rsidRDefault="00AC6AC0" w:rsidP="00222980">
      <w:pPr>
        <w:pStyle w:val="Dokumentypedkldanadatelem"/>
        <w:keepNext/>
        <w:numPr>
          <w:ilvl w:val="0"/>
          <w:numId w:val="9"/>
        </w:numPr>
        <w:spacing w:line="360" w:lineRule="auto"/>
        <w:rPr>
          <w:rStyle w:val="Nzevknihy"/>
          <w:rFonts w:eastAsiaTheme="minorHAnsi"/>
          <w:snapToGrid/>
          <w:color w:val="auto"/>
          <w:szCs w:val="22"/>
          <w:lang w:eastAsia="en-US"/>
        </w:rPr>
      </w:pPr>
      <w:r w:rsidRPr="00AA2D99">
        <w:rPr>
          <w:rStyle w:val="Nzevknihy"/>
          <w:color w:val="auto"/>
        </w:rPr>
        <w:lastRenderedPageBreak/>
        <w:t>k uzavření smlouvy:</w:t>
      </w:r>
    </w:p>
    <w:p w14:paraId="756983B0" w14:textId="77777777" w:rsidR="38D19389" w:rsidRDefault="00AC6AC0" w:rsidP="38D19389">
      <w:pPr>
        <w:pStyle w:val="odrka1"/>
        <w:spacing w:line="360" w:lineRule="auto"/>
        <w:rPr>
          <w:rFonts w:asciiTheme="minorHAnsi" w:eastAsiaTheme="minorEastAsia" w:hAnsiTheme="minorHAnsi"/>
          <w:szCs w:val="20"/>
        </w:rPr>
      </w:pPr>
      <w:r w:rsidRPr="38D19389">
        <w:rPr>
          <w:rFonts w:eastAsiaTheme="minorEastAsia"/>
          <w:szCs w:val="20"/>
        </w:rPr>
        <w:t>Dokumentace k zadávacímu řízení, včetně uzavřených smluv, objednávek apod.</w:t>
      </w:r>
    </w:p>
    <w:p w14:paraId="6BEE006E" w14:textId="77777777" w:rsidR="005E02BB" w:rsidRPr="003006D5" w:rsidRDefault="00AC6AC0" w:rsidP="00222980">
      <w:pPr>
        <w:pStyle w:val="Dokumentypedkldanadatelem"/>
        <w:keepNext/>
        <w:numPr>
          <w:ilvl w:val="0"/>
          <w:numId w:val="9"/>
        </w:numPr>
        <w:spacing w:line="360" w:lineRule="auto"/>
        <w:rPr>
          <w:rStyle w:val="Nzevknihy"/>
          <w:rFonts w:eastAsiaTheme="minorHAnsi"/>
          <w:snapToGrid/>
          <w:color w:val="auto"/>
          <w:szCs w:val="22"/>
          <w:lang w:eastAsia="en-US"/>
        </w:rPr>
      </w:pPr>
      <w:r w:rsidRPr="003006D5">
        <w:rPr>
          <w:rStyle w:val="Nzevknihy"/>
          <w:color w:val="auto"/>
        </w:rPr>
        <w:t>k žádosti o</w:t>
      </w:r>
      <w:r w:rsidR="00F829F5" w:rsidRPr="003006D5">
        <w:rPr>
          <w:rStyle w:val="Nzevknihy"/>
          <w:color w:val="auto"/>
        </w:rPr>
        <w:t xml:space="preserve"> platbu</w:t>
      </w:r>
      <w:r w:rsidRPr="003006D5">
        <w:rPr>
          <w:rStyle w:val="Nzevknihy"/>
          <w:color w:val="auto"/>
        </w:rPr>
        <w:t>:</w:t>
      </w:r>
    </w:p>
    <w:p w14:paraId="249361CA" w14:textId="77777777" w:rsidR="00104616" w:rsidRDefault="00AC6AC0" w:rsidP="00222980">
      <w:pPr>
        <w:pStyle w:val="odrka1"/>
        <w:numPr>
          <w:ilvl w:val="0"/>
          <w:numId w:val="10"/>
        </w:numPr>
        <w:spacing w:line="360" w:lineRule="auto"/>
      </w:pPr>
      <w:r w:rsidRPr="003006D5">
        <w:t>F</w:t>
      </w:r>
      <w:r w:rsidR="005E02BB" w:rsidRPr="003006D5">
        <w:t>aktur</w:t>
      </w:r>
      <w:r w:rsidR="00263609" w:rsidRPr="003006D5">
        <w:t>y, případně jiné účetní doklady</w:t>
      </w:r>
      <w:r w:rsidR="00F829F5" w:rsidRPr="003006D5">
        <w:t xml:space="preserve"> stejné vypovídající hodnoty</w:t>
      </w:r>
      <w:r w:rsidRPr="003006D5">
        <w:t>, na kterých bude vyznačen</w:t>
      </w:r>
      <w:r w:rsidR="00626849" w:rsidRPr="003006D5">
        <w:t>o</w:t>
      </w:r>
      <w:r w:rsidRPr="003006D5">
        <w:t xml:space="preserve"> číslo projektu, aby bylo možné jednoznačně identifikovat, ke kterému projektu se účetní doklady vztahují. Účetní doklady se musí vztahovat vždy pouze k danému projektu. </w:t>
      </w:r>
    </w:p>
    <w:p w14:paraId="451B5687" w14:textId="77777777" w:rsidR="001D2321" w:rsidRPr="003006D5" w:rsidRDefault="00AC6AC0" w:rsidP="001A599C">
      <w:pPr>
        <w:pStyle w:val="odrka1"/>
        <w:spacing w:line="360" w:lineRule="auto"/>
      </w:pPr>
      <w:r w:rsidRPr="003006D5">
        <w:t xml:space="preserve">Protokol o předání a převzetí dokončené stavby, u dodávek a služeb předávací protokol. </w:t>
      </w:r>
    </w:p>
    <w:p w14:paraId="44D35235" w14:textId="77777777" w:rsidR="009E28AF" w:rsidRPr="003006D5" w:rsidRDefault="00AC6AC0" w:rsidP="00D26D76">
      <w:pPr>
        <w:pStyle w:val="odrka1"/>
        <w:spacing w:line="360" w:lineRule="auto"/>
      </w:pPr>
      <w:r>
        <w:t>B</w:t>
      </w:r>
      <w:r w:rsidR="0D05331F">
        <w:t>ankovní výpisy prokazující úhradu faktur případně jiných účetních dokladů</w:t>
      </w:r>
      <w:r w:rsidR="1D03B0DF">
        <w:t>. Účetní doklady musí být vždy hrazeny bezhotovostně. P</w:t>
      </w:r>
      <w:r w:rsidR="5989BABE" w:rsidRPr="00E3117B">
        <w:rPr>
          <w:rFonts w:eastAsia="Segoe UI" w:cs="Segoe UI"/>
        </w:rPr>
        <w:t>řípadně lze jako doklad o úhradě akceptovat oboustranný zápočet</w:t>
      </w:r>
      <w:r>
        <w:rPr>
          <w:rStyle w:val="Znakapoznpodarou"/>
          <w:rFonts w:eastAsia="Segoe UI" w:cs="Segoe UI"/>
        </w:rPr>
        <w:footnoteReference w:id="24"/>
      </w:r>
      <w:r w:rsidR="5989BABE">
        <w:t xml:space="preserve"> </w:t>
      </w:r>
      <w:r w:rsidR="1D03B0DF">
        <w:t>.</w:t>
      </w:r>
      <w:r w:rsidR="0D05331F">
        <w:t xml:space="preserve"> </w:t>
      </w:r>
    </w:p>
    <w:p w14:paraId="7A059AEF" w14:textId="77777777" w:rsidR="005E02BB" w:rsidRPr="003006D5" w:rsidRDefault="00AC6AC0" w:rsidP="00222980">
      <w:pPr>
        <w:pStyle w:val="Dokumentypedkldanadatelem"/>
        <w:keepNext/>
        <w:numPr>
          <w:ilvl w:val="0"/>
          <w:numId w:val="9"/>
        </w:numPr>
        <w:spacing w:line="360" w:lineRule="auto"/>
        <w:rPr>
          <w:rStyle w:val="Nzevknihy"/>
          <w:rFonts w:eastAsiaTheme="minorHAnsi"/>
          <w:snapToGrid/>
          <w:color w:val="auto"/>
          <w:szCs w:val="22"/>
          <w:lang w:eastAsia="en-US"/>
        </w:rPr>
      </w:pPr>
      <w:r w:rsidRPr="003006D5">
        <w:rPr>
          <w:rStyle w:val="Nzevknihy"/>
          <w:color w:val="auto"/>
        </w:rPr>
        <w:t>k ZVA:</w:t>
      </w:r>
    </w:p>
    <w:p w14:paraId="4415C14E" w14:textId="52883D8B" w:rsidR="00621BB1" w:rsidRPr="0035771C" w:rsidRDefault="00AC6AC0" w:rsidP="001A599C">
      <w:pPr>
        <w:pStyle w:val="odrka1"/>
        <w:spacing w:line="360" w:lineRule="auto"/>
      </w:pPr>
      <w:r w:rsidRPr="003006D5">
        <w:t xml:space="preserve">Doklad o povolení užívání stavby k trvalému provozu v souladu se zákonem č. 183/2006 Sb., o </w:t>
      </w:r>
      <w:r w:rsidRPr="0035771C">
        <w:t xml:space="preserve">územním plánování a stavebním řádu (stavební zákon), v platném znění (kolaudační souhlas, doložení oslovení stavebního úřadu, případně písemný souhlas že stavbu lze užívat). </w:t>
      </w:r>
    </w:p>
    <w:p w14:paraId="11A59831" w14:textId="77777777" w:rsidR="009E1933" w:rsidRPr="009E1933" w:rsidRDefault="00AC6AC0" w:rsidP="001A599C">
      <w:pPr>
        <w:pStyle w:val="odrka1"/>
        <w:spacing w:line="360" w:lineRule="auto"/>
      </w:pPr>
      <w:r w:rsidRPr="0035771C">
        <w:rPr>
          <w:rFonts w:cs="Segoe UI"/>
          <w:iCs/>
          <w:szCs w:val="20"/>
        </w:rPr>
        <w:t>Nové Čestné prohlášení k vyloučení střetu zájmů</w:t>
      </w:r>
      <w:r w:rsidR="005A1CA7">
        <w:rPr>
          <w:rFonts w:cs="Segoe UI"/>
          <w:iCs/>
          <w:szCs w:val="20"/>
        </w:rPr>
        <w:t xml:space="preserve"> (Příloha č. 4)</w:t>
      </w:r>
      <w:r w:rsidRPr="0035771C">
        <w:rPr>
          <w:rFonts w:cs="Segoe UI"/>
          <w:iCs/>
          <w:szCs w:val="20"/>
        </w:rPr>
        <w:t>, pokud došlo ke změně předmětných údajů o</w:t>
      </w:r>
      <w:r w:rsidR="00E2695B">
        <w:rPr>
          <w:rFonts w:cs="Segoe UI"/>
          <w:iCs/>
          <w:szCs w:val="20"/>
        </w:rPr>
        <w:t> </w:t>
      </w:r>
      <w:r w:rsidRPr="0035771C">
        <w:rPr>
          <w:rFonts w:cs="Segoe UI"/>
          <w:iCs/>
          <w:szCs w:val="20"/>
        </w:rPr>
        <w:t xml:space="preserve">skutečných majitelích v období po podání žádosti nebo </w:t>
      </w:r>
      <w:r w:rsidR="005A1CA7">
        <w:rPr>
          <w:rFonts w:cs="Segoe UI"/>
          <w:iCs/>
          <w:szCs w:val="20"/>
        </w:rPr>
        <w:t>po nahlášení změny</w:t>
      </w:r>
      <w:r w:rsidRPr="0035771C">
        <w:rPr>
          <w:rFonts w:cs="Segoe UI"/>
          <w:iCs/>
          <w:szCs w:val="20"/>
        </w:rPr>
        <w:t xml:space="preserve">. </w:t>
      </w:r>
    </w:p>
    <w:p w14:paraId="18CC54E3" w14:textId="337CFEAD" w:rsidR="00204FAE" w:rsidRDefault="00AC6AC0" w:rsidP="00204FAE">
      <w:pPr>
        <w:pStyle w:val="odrka1"/>
        <w:spacing w:line="360" w:lineRule="auto"/>
      </w:pPr>
      <w:r w:rsidRPr="0022392C">
        <w:t xml:space="preserve">V případě </w:t>
      </w:r>
      <w:r w:rsidRPr="0022392C">
        <w:rPr>
          <w:b/>
          <w:bCs/>
        </w:rPr>
        <w:t xml:space="preserve">aktivit B a C </w:t>
      </w:r>
      <w:r w:rsidR="001C41B2" w:rsidRPr="00592F70">
        <w:rPr>
          <w:bCs/>
        </w:rPr>
        <w:t xml:space="preserve">nová či </w:t>
      </w:r>
      <w:r w:rsidR="00F3444D" w:rsidRPr="00592F70">
        <w:rPr>
          <w:bCs/>
        </w:rPr>
        <w:t>ak</w:t>
      </w:r>
      <w:r w:rsidR="00F3444D" w:rsidRPr="0022392C">
        <w:rPr>
          <w:bCs/>
        </w:rPr>
        <w:t>tualizovaná</w:t>
      </w:r>
      <w:r w:rsidR="00F3444D" w:rsidRPr="0022392C">
        <w:rPr>
          <w:b/>
          <w:bCs/>
        </w:rPr>
        <w:t xml:space="preserve"> </w:t>
      </w:r>
      <w:r w:rsidRPr="0022392C">
        <w:t xml:space="preserve">povolení k provozu </w:t>
      </w:r>
      <w:r w:rsidR="00F3444D" w:rsidRPr="0022392C">
        <w:t>(je-li relevantní)</w:t>
      </w:r>
      <w:r w:rsidR="001C41B2">
        <w:t>.</w:t>
      </w:r>
      <w:r w:rsidRPr="0022392C">
        <w:t xml:space="preserve"> </w:t>
      </w:r>
    </w:p>
    <w:p w14:paraId="71E14E12" w14:textId="77777777" w:rsidR="00AE05C5" w:rsidRDefault="00AC6AC0" w:rsidP="00204FAE">
      <w:pPr>
        <w:pStyle w:val="odrka1"/>
        <w:spacing w:line="360" w:lineRule="auto"/>
      </w:pPr>
      <w:r w:rsidRPr="0022392C">
        <w:t xml:space="preserve">V případě </w:t>
      </w:r>
      <w:r w:rsidRPr="0022392C">
        <w:rPr>
          <w:b/>
          <w:bCs/>
        </w:rPr>
        <w:t>aktivit</w:t>
      </w:r>
      <w:r w:rsidR="002370C8">
        <w:rPr>
          <w:b/>
          <w:bCs/>
        </w:rPr>
        <w:t>y</w:t>
      </w:r>
      <w:r w:rsidRPr="0022392C">
        <w:rPr>
          <w:b/>
          <w:bCs/>
        </w:rPr>
        <w:t xml:space="preserve"> C</w:t>
      </w:r>
      <w:r>
        <w:rPr>
          <w:b/>
          <w:bCs/>
        </w:rPr>
        <w:t xml:space="preserve"> prohlášení nezávislé odborné osoby </w:t>
      </w:r>
      <w:r w:rsidRPr="00AE05C5">
        <w:t>(např. autorský dozor, technický dozor atd.)</w:t>
      </w:r>
      <w:r>
        <w:t>, prokazující, že odpad</w:t>
      </w:r>
      <w:r w:rsidR="002370C8">
        <w:t xml:space="preserve"> vzniklý při realizaci projektu</w:t>
      </w:r>
      <w:r>
        <w:t xml:space="preserve"> byl znovu použit, připraven k opětovnému použití, </w:t>
      </w:r>
      <w:r w:rsidR="00AB71D0">
        <w:t>recyklován</w:t>
      </w:r>
      <w:r>
        <w:t xml:space="preserve"> nebo zlikvidován způsobem šetrným k životnímu prostředí</w:t>
      </w:r>
      <w:r w:rsidR="00AB71D0">
        <w:t xml:space="preserve"> (viz obecné podmínky výzvy, kap. 10)</w:t>
      </w:r>
      <w:r>
        <w:t xml:space="preserve">. Vzor prohlášení je přílohou č. </w:t>
      </w:r>
      <w:r w:rsidR="00AB71D0">
        <w:t>10 Výzvy.</w:t>
      </w:r>
    </w:p>
    <w:p w14:paraId="6B7CFEEC" w14:textId="77777777" w:rsidR="00054DE6" w:rsidRPr="0022392C" w:rsidRDefault="00054DE6" w:rsidP="00054DE6">
      <w:pPr>
        <w:pStyle w:val="odrka1"/>
        <w:numPr>
          <w:ilvl w:val="0"/>
          <w:numId w:val="0"/>
        </w:numPr>
        <w:spacing w:line="360" w:lineRule="auto"/>
        <w:ind w:left="720"/>
      </w:pPr>
    </w:p>
    <w:p w14:paraId="354CA3A3" w14:textId="77777777" w:rsidR="00486CF8" w:rsidRPr="003006D5" w:rsidRDefault="00AC6AC0" w:rsidP="001A599C">
      <w:pPr>
        <w:spacing w:line="360" w:lineRule="auto"/>
        <w:rPr>
          <w:i/>
        </w:rPr>
      </w:pPr>
      <w:r w:rsidRPr="0035771C">
        <w:rPr>
          <w:i/>
        </w:rPr>
        <w:t xml:space="preserve">Fond je oprávněn si vyžádat další relevantní podklady </w:t>
      </w:r>
      <w:r w:rsidR="001863DA" w:rsidRPr="0035771C">
        <w:rPr>
          <w:i/>
        </w:rPr>
        <w:t>a </w:t>
      </w:r>
      <w:r w:rsidRPr="0035771C">
        <w:rPr>
          <w:i/>
        </w:rPr>
        <w:t>dokumenty, které se v průběhu projektového cyklu</w:t>
      </w:r>
      <w:r w:rsidRPr="003006D5">
        <w:rPr>
          <w:i/>
        </w:rPr>
        <w:t xml:space="preserve"> stanou nezbytnými pro jeho řádné vyhodnocení </w:t>
      </w:r>
      <w:r w:rsidR="001863DA" w:rsidRPr="003006D5">
        <w:rPr>
          <w:i/>
        </w:rPr>
        <w:t>a </w:t>
      </w:r>
      <w:r w:rsidRPr="003006D5">
        <w:rPr>
          <w:i/>
        </w:rPr>
        <w:t>dokončení.</w:t>
      </w:r>
    </w:p>
    <w:p w14:paraId="582E8073" w14:textId="77777777" w:rsidR="001E48A8" w:rsidRPr="002D365E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lastRenderedPageBreak/>
        <w:t>Způsob podání žádostí</w:t>
      </w:r>
    </w:p>
    <w:p w14:paraId="0B02AC9F" w14:textId="77777777" w:rsidR="00384FE1" w:rsidRDefault="00AC6AC0" w:rsidP="001A599C">
      <w:pPr>
        <w:spacing w:line="360" w:lineRule="auto"/>
      </w:pPr>
      <w:r w:rsidRPr="003006D5">
        <w:t>Žádosti</w:t>
      </w:r>
      <w:r w:rsidR="00AB35FE" w:rsidRPr="003006D5">
        <w:t xml:space="preserve"> včetně všech povinných </w:t>
      </w:r>
      <w:r w:rsidR="001863DA" w:rsidRPr="003006D5">
        <w:t>i </w:t>
      </w:r>
      <w:r w:rsidR="00AB35FE" w:rsidRPr="003006D5">
        <w:t xml:space="preserve">nepovinných příloh se podávají </w:t>
      </w:r>
      <w:r w:rsidR="000A558F" w:rsidRPr="003006D5">
        <w:t xml:space="preserve">v termínech dle čl. 6, </w:t>
      </w:r>
      <w:r w:rsidR="001863DA" w:rsidRPr="003006D5">
        <w:t>a </w:t>
      </w:r>
      <w:r w:rsidR="00D3400E" w:rsidRPr="003006D5">
        <w:t xml:space="preserve">to </w:t>
      </w:r>
      <w:r w:rsidR="00AB35FE" w:rsidRPr="003006D5">
        <w:t>elektronicky prostřednictvím</w:t>
      </w:r>
      <w:r w:rsidR="003B4C3F" w:rsidRPr="003006D5">
        <w:t xml:space="preserve"> AIS SFŽP ČR</w:t>
      </w:r>
      <w:r w:rsidR="00AB35FE" w:rsidRPr="003006D5">
        <w:t xml:space="preserve">, který je dostupný </w:t>
      </w:r>
      <w:r w:rsidR="003B628F" w:rsidRPr="003006D5">
        <w:t>na webových</w:t>
      </w:r>
      <w:r w:rsidR="00AB35FE" w:rsidRPr="003006D5">
        <w:t xml:space="preserve"> stránk</w:t>
      </w:r>
      <w:r w:rsidR="003B628F" w:rsidRPr="003006D5">
        <w:t>ách</w:t>
      </w:r>
      <w:r w:rsidR="00AB35FE" w:rsidRPr="003006D5">
        <w:t xml:space="preserve">: </w:t>
      </w:r>
      <w:hyperlink r:id="rId14" w:history="1">
        <w:r w:rsidR="00AB35FE" w:rsidRPr="003006D5">
          <w:rPr>
            <w:rStyle w:val="Hypertextovodkaz"/>
            <w:color w:val="auto"/>
          </w:rPr>
          <w:t>www.narodniprogramzp.cz</w:t>
        </w:r>
      </w:hyperlink>
      <w:r w:rsidR="003B628F" w:rsidRPr="003006D5">
        <w:t>.</w:t>
      </w:r>
      <w:r w:rsidRPr="003006D5">
        <w:rPr>
          <w:rStyle w:val="Hypertextovodkaz"/>
          <w:color w:val="auto"/>
        </w:rPr>
        <w:t xml:space="preserve"> </w:t>
      </w:r>
      <w:r w:rsidRPr="003006D5">
        <w:t>Žádosti musí být zpracovány v českém jazyce v předepsaném formátu a předpokládaný rozpočet musí být uveden v českých korunách.</w:t>
      </w:r>
    </w:p>
    <w:p w14:paraId="00A5185F" w14:textId="77777777" w:rsidR="001E48A8" w:rsidRPr="002D365E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2D365E">
        <w:rPr>
          <w:rFonts w:eastAsiaTheme="minorHAnsi" w:cs="Segoe UI"/>
          <w:bCs w:val="0"/>
          <w:kern w:val="0"/>
          <w:szCs w:val="20"/>
          <w:lang w:eastAsia="en-US"/>
        </w:rPr>
        <w:t xml:space="preserve">Administrace </w:t>
      </w:r>
      <w:r w:rsidR="00B97553" w:rsidRPr="002D365E">
        <w:rPr>
          <w:rFonts w:eastAsiaTheme="minorHAnsi" w:cs="Segoe UI"/>
          <w:bCs w:val="0"/>
          <w:kern w:val="0"/>
          <w:szCs w:val="20"/>
          <w:lang w:eastAsia="en-US"/>
        </w:rPr>
        <w:t>ž</w:t>
      </w:r>
      <w:r w:rsidRPr="002D365E">
        <w:rPr>
          <w:rFonts w:eastAsiaTheme="minorHAnsi" w:cs="Segoe UI"/>
          <w:bCs w:val="0"/>
          <w:kern w:val="0"/>
          <w:szCs w:val="20"/>
          <w:lang w:eastAsia="en-US"/>
        </w:rPr>
        <w:t>ádostí</w:t>
      </w:r>
    </w:p>
    <w:p w14:paraId="58A4A85C" w14:textId="77777777" w:rsidR="005E02BB" w:rsidRPr="003006D5" w:rsidRDefault="00AC6AC0" w:rsidP="001A599C">
      <w:pPr>
        <w:spacing w:line="360" w:lineRule="auto"/>
      </w:pPr>
      <w:r w:rsidRPr="003006D5">
        <w:t xml:space="preserve">Výzva je vyhlášena jako </w:t>
      </w:r>
      <w:r w:rsidR="00690CD5" w:rsidRPr="003006D5">
        <w:rPr>
          <w:b/>
        </w:rPr>
        <w:t xml:space="preserve">jednokolová </w:t>
      </w:r>
      <w:r w:rsidRPr="003006D5">
        <w:rPr>
          <w:b/>
        </w:rPr>
        <w:t>nesoutěžní</w:t>
      </w:r>
      <w:r w:rsidRPr="003006D5">
        <w:t xml:space="preserve">. </w:t>
      </w:r>
    </w:p>
    <w:p w14:paraId="3FDBC5F0" w14:textId="77777777" w:rsidR="005E02BB" w:rsidRPr="003006D5" w:rsidRDefault="00AC6AC0" w:rsidP="001A599C">
      <w:pPr>
        <w:spacing w:line="360" w:lineRule="auto"/>
      </w:pPr>
      <w:r w:rsidRPr="003006D5">
        <w:t xml:space="preserve">Žádosti budou administrovány průběžně, </w:t>
      </w:r>
      <w:r w:rsidR="001863DA" w:rsidRPr="003006D5">
        <w:t>a </w:t>
      </w:r>
      <w:r w:rsidRPr="003006D5">
        <w:t xml:space="preserve">to v pořadí, v jakém byly doručeny na Fond. Podpořeny mohou být pouze úplné </w:t>
      </w:r>
      <w:r w:rsidR="001863DA" w:rsidRPr="003006D5">
        <w:t>a </w:t>
      </w:r>
      <w:r w:rsidRPr="003006D5">
        <w:t xml:space="preserve">formálně správné žádosti, které splní požadavky dané směrnicí MŽP č. 4/2015, programem </w:t>
      </w:r>
      <w:r w:rsidR="001863DA" w:rsidRPr="003006D5">
        <w:t>a </w:t>
      </w:r>
      <w:r w:rsidRPr="003006D5">
        <w:t>touto výzvou, maximálně však do výše disponibilní alokace výzvy.</w:t>
      </w:r>
    </w:p>
    <w:p w14:paraId="6D45586F" w14:textId="77777777" w:rsidR="004C2E5A" w:rsidRPr="003006D5" w:rsidRDefault="00AC6AC0" w:rsidP="001A599C">
      <w:pPr>
        <w:pStyle w:val="Nadpis2"/>
        <w:spacing w:line="360" w:lineRule="auto"/>
      </w:pPr>
      <w:r w:rsidRPr="003006D5">
        <w:t>Posouzení žádosti</w:t>
      </w:r>
    </w:p>
    <w:p w14:paraId="185E88C5" w14:textId="77777777" w:rsidR="004C2E5A" w:rsidRPr="003006D5" w:rsidRDefault="00AC6AC0" w:rsidP="001A599C">
      <w:pPr>
        <w:spacing w:line="360" w:lineRule="auto"/>
        <w:rPr>
          <w:szCs w:val="20"/>
        </w:rPr>
      </w:pPr>
      <w:r w:rsidRPr="003006D5">
        <w:t xml:space="preserve">Žádosti předložené Fondu podléhají kontrole úplnosti, formální správnosti </w:t>
      </w:r>
      <w:r w:rsidR="001863DA" w:rsidRPr="003006D5">
        <w:t>a </w:t>
      </w:r>
      <w:r w:rsidRPr="003006D5">
        <w:t>přijatelnosti.</w:t>
      </w:r>
    </w:p>
    <w:p w14:paraId="7DB1BD83" w14:textId="77777777" w:rsidR="006A57DE" w:rsidRPr="003006D5" w:rsidRDefault="00AC6AC0" w:rsidP="002D365E">
      <w:pPr>
        <w:pStyle w:val="Nadpis2"/>
        <w:spacing w:line="360" w:lineRule="auto"/>
        <w:ind w:left="374" w:hanging="374"/>
      </w:pPr>
      <w:r w:rsidRPr="003006D5">
        <w:t xml:space="preserve">Kontrola úplnosti </w:t>
      </w:r>
      <w:r w:rsidR="001863DA" w:rsidRPr="003006D5">
        <w:t>a </w:t>
      </w:r>
      <w:r w:rsidRPr="003006D5">
        <w:t>formální správnosti</w:t>
      </w:r>
    </w:p>
    <w:p w14:paraId="26C04387" w14:textId="77777777" w:rsidR="006A57DE" w:rsidRPr="003006D5" w:rsidRDefault="00AC6AC0" w:rsidP="001A599C">
      <w:pPr>
        <w:spacing w:line="360" w:lineRule="auto"/>
      </w:pPr>
      <w:r w:rsidRPr="003006D5">
        <w:t xml:space="preserve">Při kontrole úplnosti </w:t>
      </w:r>
      <w:r w:rsidR="001863DA" w:rsidRPr="003006D5">
        <w:t>a </w:t>
      </w:r>
      <w:r w:rsidRPr="003006D5">
        <w:t xml:space="preserve">formální správnosti se zejména ověřuje, zda byly žadatelem předloženy všechny požadované dokumenty, zda jsou uvedeny všechny požadované údaje </w:t>
      </w:r>
      <w:r w:rsidR="001863DA" w:rsidRPr="003006D5">
        <w:t>a </w:t>
      </w:r>
      <w:r w:rsidRPr="003006D5">
        <w:t xml:space="preserve">zda tyto dokumenty splňují požadované formální náležitosti. </w:t>
      </w:r>
    </w:p>
    <w:p w14:paraId="38EB4C1D" w14:textId="77777777" w:rsidR="006A57DE" w:rsidRPr="003006D5" w:rsidRDefault="00AC6AC0" w:rsidP="002D365E">
      <w:pPr>
        <w:pStyle w:val="Nadpis2"/>
        <w:spacing w:line="360" w:lineRule="auto"/>
        <w:ind w:left="374" w:hanging="374"/>
      </w:pPr>
      <w:r w:rsidRPr="003006D5">
        <w:t>Kontrola přijatelnosti</w:t>
      </w:r>
    </w:p>
    <w:p w14:paraId="35D3C59C" w14:textId="77777777" w:rsidR="007A0F73" w:rsidRPr="003006D5" w:rsidRDefault="00AC6AC0" w:rsidP="001A599C">
      <w:pPr>
        <w:spacing w:line="360" w:lineRule="auto"/>
      </w:pPr>
      <w:r w:rsidRPr="003006D5">
        <w:t xml:space="preserve">Kontrola přijatelnosti navazuje na úspěšně uzavřenou formální kontrolu </w:t>
      </w:r>
      <w:r w:rsidR="001863DA" w:rsidRPr="003006D5">
        <w:t>a </w:t>
      </w:r>
      <w:r w:rsidRPr="003006D5">
        <w:t xml:space="preserve">ověřuje se při ní věcná správnost </w:t>
      </w:r>
      <w:r w:rsidR="001863DA" w:rsidRPr="003006D5">
        <w:t>a </w:t>
      </w:r>
      <w:r w:rsidRPr="003006D5">
        <w:t xml:space="preserve">splnění podmínek této výzvy. Fond může kontrolu úplnosti </w:t>
      </w:r>
      <w:r w:rsidR="001863DA" w:rsidRPr="003006D5">
        <w:t>a </w:t>
      </w:r>
      <w:r w:rsidRPr="003006D5">
        <w:t xml:space="preserve">formální správnosti sloučit s kontrolou přijatelnosti do jediné kontroly, </w:t>
      </w:r>
      <w:r w:rsidR="001863DA" w:rsidRPr="003006D5">
        <w:t>a </w:t>
      </w:r>
      <w:r w:rsidRPr="003006D5">
        <w:t xml:space="preserve">to v případě, že podklady dodané k žádosti jsou dostatečné pro provedení plné kontroly přijatelnosti. </w:t>
      </w:r>
      <w:r w:rsidR="00E97862" w:rsidRPr="003006D5">
        <w:t>Do dalšího administrativního procesu budou postoupeny pouze úplné žádosti, tj. žádosti bez nedostatků, resp. řádně doplněné na základě výzvy k odstranění nedostatků</w:t>
      </w:r>
      <w:r w:rsidR="002370C8">
        <w:t xml:space="preserve"> </w:t>
      </w:r>
      <w:r w:rsidR="002370C8" w:rsidRPr="003006D5">
        <w:t>doručené prostřednictvím AIS SFŽP ČR</w:t>
      </w:r>
      <w:r w:rsidR="00E97862" w:rsidRPr="003006D5">
        <w:t>.</w:t>
      </w:r>
    </w:p>
    <w:p w14:paraId="1850B9AE" w14:textId="77777777" w:rsidR="004B6953" w:rsidRPr="003006D5" w:rsidRDefault="00AC6AC0" w:rsidP="002D365E">
      <w:pPr>
        <w:pStyle w:val="Nadpis2"/>
        <w:spacing w:line="360" w:lineRule="auto"/>
        <w:ind w:left="374" w:hanging="374"/>
      </w:pPr>
      <w:r w:rsidRPr="003006D5">
        <w:t>Doplnění/ oprav</w:t>
      </w:r>
      <w:r w:rsidR="00E67583" w:rsidRPr="003006D5">
        <w:t>a</w:t>
      </w:r>
      <w:r w:rsidRPr="003006D5">
        <w:t xml:space="preserve"> žádosti</w:t>
      </w:r>
    </w:p>
    <w:p w14:paraId="6BF0110A" w14:textId="77777777" w:rsidR="004B6953" w:rsidRPr="003006D5" w:rsidRDefault="00AC6AC0" w:rsidP="001A599C">
      <w:pPr>
        <w:spacing w:line="360" w:lineRule="auto"/>
      </w:pPr>
      <w:r w:rsidRPr="003006D5">
        <w:t xml:space="preserve">V případě zjištění nedostatků v rámci kontrol je žadatel prostřednictvím AIS SFŽP </w:t>
      </w:r>
      <w:r w:rsidR="003B4C3F" w:rsidRPr="003006D5">
        <w:t xml:space="preserve">ČR </w:t>
      </w:r>
      <w:r w:rsidRPr="003006D5">
        <w:t>vyzván k jejich odstranění, a to ve lhůtě do 15 pracovních dní. Před uplynutím této lhůty může žad</w:t>
      </w:r>
      <w:r w:rsidR="00000E96" w:rsidRPr="003006D5">
        <w:t>atel požádat o její prodloužení</w:t>
      </w:r>
      <w:r w:rsidRPr="003006D5">
        <w:t xml:space="preserve">. Do dalšího administrativního procesu budou postoupeny pouze úplné žádosti, tj. žádosti </w:t>
      </w:r>
      <w:r w:rsidRPr="003006D5">
        <w:lastRenderedPageBreak/>
        <w:t>bez nedostatků, resp. řádně doplněné na základě výzvy k odstranění nedostatků doručené prostřednictvím AIS SFŽP ČR.</w:t>
      </w:r>
    </w:p>
    <w:p w14:paraId="73CA9BC0" w14:textId="77777777" w:rsidR="009636F2" w:rsidRPr="003006D5" w:rsidRDefault="00AC6AC0" w:rsidP="002D365E">
      <w:pPr>
        <w:pStyle w:val="Nadpis2"/>
        <w:spacing w:line="360" w:lineRule="auto"/>
        <w:ind w:left="374" w:hanging="374"/>
      </w:pPr>
      <w:r w:rsidRPr="003006D5">
        <w:t>Usnesení o zastavení administrace žádosti</w:t>
      </w:r>
    </w:p>
    <w:p w14:paraId="3EC5FCFA" w14:textId="77777777" w:rsidR="009636F2" w:rsidRDefault="00AC6AC0" w:rsidP="001A599C">
      <w:pPr>
        <w:spacing w:line="360" w:lineRule="auto"/>
      </w:pPr>
      <w:r w:rsidRPr="003006D5">
        <w:t xml:space="preserve">Nesplňuje-li žádost podmínky dané výzvy, může být řízení o žádosti kdykoli v průběhu </w:t>
      </w:r>
      <w:r w:rsidR="0026290D">
        <w:t>její administrace až do vydání R</w:t>
      </w:r>
      <w:r w:rsidRPr="003006D5">
        <w:t>ozhodnutí zastaveno a administrace takovéto žádosti ukončena usnesením Fondu.</w:t>
      </w:r>
    </w:p>
    <w:p w14:paraId="4C86CFC5" w14:textId="77777777" w:rsidR="006A57DE" w:rsidRPr="003006D5" w:rsidRDefault="00AC6AC0" w:rsidP="0093642D">
      <w:pPr>
        <w:pStyle w:val="Nadpis2"/>
        <w:spacing w:line="360" w:lineRule="auto"/>
        <w:ind w:left="374" w:hanging="374"/>
      </w:pPr>
      <w:r w:rsidRPr="003006D5">
        <w:t>Akceptace žádosti</w:t>
      </w:r>
      <w:r w:rsidR="006C7259">
        <w:t xml:space="preserve"> a výběr projektů k financování</w:t>
      </w:r>
    </w:p>
    <w:p w14:paraId="6ADDA74F" w14:textId="77777777" w:rsidR="67C9FE5C" w:rsidRDefault="00AC6AC0" w:rsidP="0E296458">
      <w:pPr>
        <w:spacing w:line="360" w:lineRule="auto"/>
      </w:pPr>
      <w:r>
        <w:t xml:space="preserve">Je-li žádost formálně úplná </w:t>
      </w:r>
      <w:r w:rsidR="464AAD74">
        <w:t>a </w:t>
      </w:r>
      <w:r>
        <w:t>je</w:t>
      </w:r>
      <w:r w:rsidR="002370C8">
        <w:t>-li</w:t>
      </w:r>
      <w:r>
        <w:t xml:space="preserve"> posouzena jako přijatelná z hlediska splnění podmínek pro přijetí žádosti, je žádost akceptována, </w:t>
      </w:r>
      <w:r w:rsidR="464AAD74">
        <w:t>o </w:t>
      </w:r>
      <w:r>
        <w:t>čemž je žadatel informován prostřednictvím AIS SFŽP</w:t>
      </w:r>
      <w:r w:rsidR="6957F396">
        <w:t xml:space="preserve"> ČR</w:t>
      </w:r>
      <w:r>
        <w:t>.</w:t>
      </w:r>
    </w:p>
    <w:p w14:paraId="54686D5F" w14:textId="77777777" w:rsidR="00EB5042" w:rsidRDefault="00AC6AC0" w:rsidP="0E296458">
      <w:pPr>
        <w:spacing w:line="360" w:lineRule="auto"/>
        <w:rPr>
          <w:rFonts w:eastAsia="Segoe UI" w:cs="Segoe UI"/>
          <w:szCs w:val="20"/>
        </w:rPr>
      </w:pPr>
      <w:r w:rsidRPr="000B30EF">
        <w:rPr>
          <w:rFonts w:eastAsia="Segoe UI" w:cs="Segoe UI"/>
          <w:szCs w:val="20"/>
        </w:rPr>
        <w:t xml:space="preserve">Po akceptaci žádosti </w:t>
      </w:r>
      <w:r>
        <w:rPr>
          <w:rFonts w:eastAsia="Segoe UI" w:cs="Segoe UI"/>
          <w:szCs w:val="20"/>
        </w:rPr>
        <w:t xml:space="preserve">a po výběru projektu k financování </w:t>
      </w:r>
      <w:r w:rsidRPr="000B30EF">
        <w:rPr>
          <w:rFonts w:eastAsia="Segoe UI" w:cs="Segoe UI"/>
          <w:szCs w:val="20"/>
        </w:rPr>
        <w:t>bude ze strany SFŽP ČR zpracován odborný posudek ve smyslu § 4, odst. 3 zákona České národní rady 388/1991 Sb., o Státním fondu životního prostředí České republiky, resp. čl. 4 směrnice, který bude vypracován</w:t>
      </w:r>
      <w:r w:rsidR="00FD6BA6">
        <w:rPr>
          <w:rFonts w:eastAsia="Segoe UI" w:cs="Segoe UI"/>
          <w:szCs w:val="20"/>
        </w:rPr>
        <w:t xml:space="preserve"> </w:t>
      </w:r>
      <w:r w:rsidR="00FD6BA6" w:rsidRPr="000B30EF">
        <w:rPr>
          <w:rFonts w:eastAsia="Segoe UI" w:cs="Segoe UI"/>
          <w:szCs w:val="20"/>
        </w:rPr>
        <w:t>příslušným</w:t>
      </w:r>
      <w:r w:rsidRPr="000B30EF">
        <w:rPr>
          <w:rFonts w:eastAsia="Segoe UI" w:cs="Segoe UI"/>
          <w:szCs w:val="20"/>
        </w:rPr>
        <w:t xml:space="preserve"> oddělením</w:t>
      </w:r>
      <w:r w:rsidR="00FD6BA6" w:rsidRPr="000B30EF">
        <w:rPr>
          <w:rFonts w:eastAsia="Segoe UI" w:cs="Segoe UI"/>
          <w:szCs w:val="20"/>
        </w:rPr>
        <w:t xml:space="preserve"> Odboru odpadového hospodářství Fondu</w:t>
      </w:r>
      <w:r w:rsidRPr="000B30EF">
        <w:rPr>
          <w:rFonts w:eastAsia="Segoe UI" w:cs="Segoe UI"/>
          <w:szCs w:val="20"/>
        </w:rPr>
        <w:t>.</w:t>
      </w:r>
    </w:p>
    <w:p w14:paraId="4538B01A" w14:textId="77777777" w:rsidR="0E296458" w:rsidRPr="0093642D" w:rsidRDefault="00AC6AC0" w:rsidP="0E296458">
      <w:pPr>
        <w:spacing w:line="360" w:lineRule="auto"/>
        <w:rPr>
          <w:rFonts w:eastAsia="Segoe UI" w:cs="Segoe UI"/>
          <w:szCs w:val="20"/>
        </w:rPr>
      </w:pPr>
      <w:r>
        <w:t>Dále bude v této fázi posouzení projektu provedeno v relevantních případech ekonomické hodnocení. Zejména se jedná o hodnocení, že příjemce nenaplňuje kritéria podniku v obtížích.</w:t>
      </w:r>
    </w:p>
    <w:p w14:paraId="2AC8A013" w14:textId="77777777" w:rsidR="006A57DE" w:rsidRPr="003006D5" w:rsidRDefault="00AC6AC0" w:rsidP="0093642D">
      <w:pPr>
        <w:pStyle w:val="Nadpis2"/>
        <w:spacing w:line="360" w:lineRule="auto"/>
        <w:ind w:left="374" w:hanging="374"/>
      </w:pPr>
      <w:r w:rsidRPr="003006D5">
        <w:t xml:space="preserve">Rada Fondu </w:t>
      </w:r>
      <w:r w:rsidR="001863DA" w:rsidRPr="003006D5">
        <w:t>a </w:t>
      </w:r>
      <w:r w:rsidR="0026290D">
        <w:t>R</w:t>
      </w:r>
      <w:r w:rsidRPr="003006D5">
        <w:t>ozhodnutí ministra</w:t>
      </w:r>
    </w:p>
    <w:p w14:paraId="6DB1CF71" w14:textId="77777777" w:rsidR="006A57DE" w:rsidRPr="003006D5" w:rsidRDefault="00AC6AC0" w:rsidP="001A599C">
      <w:pPr>
        <w:spacing w:line="360" w:lineRule="auto"/>
        <w:rPr>
          <w:b/>
        </w:rPr>
      </w:pPr>
      <w:r w:rsidRPr="003006D5">
        <w:t xml:space="preserve">Žádost, u které nebyly zjištěny nedostatky, předloží Fond, společně se svým stanoviskem, k projednání Radě Státního fondu životního prostředí ČR (dále jen „Rada Fondu“), která následně předloží svá doporučení ministrovi životního prostředí (dále jen „ministr“). Podpořeným projektům je následně vydáno Rozhodnutí </w:t>
      </w:r>
      <w:r w:rsidR="0026290D">
        <w:t>ministra</w:t>
      </w:r>
      <w:r w:rsidRPr="003006D5">
        <w:t>.</w:t>
      </w:r>
    </w:p>
    <w:p w14:paraId="59701A62" w14:textId="77777777" w:rsidR="006A57DE" w:rsidRPr="003006D5" w:rsidRDefault="00AC6AC0" w:rsidP="001A599C">
      <w:pPr>
        <w:spacing w:line="360" w:lineRule="auto"/>
      </w:pPr>
      <w:r w:rsidRPr="003006D5">
        <w:t>O podpoře rozhoduje ministr.</w:t>
      </w:r>
    </w:p>
    <w:p w14:paraId="3CB11704" w14:textId="77777777" w:rsidR="006A57DE" w:rsidRPr="003006D5" w:rsidRDefault="00AC6AC0" w:rsidP="0093642D">
      <w:pPr>
        <w:pStyle w:val="Nadpis2"/>
        <w:spacing w:line="360" w:lineRule="auto"/>
        <w:ind w:left="374" w:hanging="374"/>
      </w:pPr>
      <w:r w:rsidRPr="003006D5">
        <w:t xml:space="preserve">Smlouva </w:t>
      </w:r>
      <w:r w:rsidR="001863DA" w:rsidRPr="003006D5">
        <w:t>o </w:t>
      </w:r>
      <w:r w:rsidRPr="003006D5">
        <w:t>poskytnutí podpory</w:t>
      </w:r>
    </w:p>
    <w:p w14:paraId="70CCC021" w14:textId="77777777" w:rsidR="006A57DE" w:rsidRPr="003006D5" w:rsidRDefault="00AC6AC0" w:rsidP="001A599C">
      <w:pPr>
        <w:spacing w:line="360" w:lineRule="auto"/>
      </w:pPr>
      <w:r w:rsidRPr="003006D5">
        <w:t xml:space="preserve">Na základě řádně doložených </w:t>
      </w:r>
      <w:r w:rsidR="001863DA" w:rsidRPr="003006D5">
        <w:t>a </w:t>
      </w:r>
      <w:r w:rsidRPr="003006D5">
        <w:t>Fondem od</w:t>
      </w:r>
      <w:r w:rsidR="002007FD" w:rsidRPr="003006D5">
        <w:t>souhlasených dokumentů dle č</w:t>
      </w:r>
      <w:r w:rsidR="00565BBD" w:rsidRPr="003006D5">
        <w:t>l</w:t>
      </w:r>
      <w:r w:rsidR="002007FD" w:rsidRPr="003006D5">
        <w:t>. 1</w:t>
      </w:r>
      <w:r w:rsidR="00455B90" w:rsidRPr="003006D5">
        <w:t>2</w:t>
      </w:r>
      <w:r w:rsidR="0026290D">
        <w:t xml:space="preserve"> písm. b), R</w:t>
      </w:r>
      <w:r w:rsidRPr="003006D5">
        <w:t>ozhodnutí</w:t>
      </w:r>
      <w:r w:rsidR="00446544" w:rsidRPr="003006D5">
        <w:t xml:space="preserve"> </w:t>
      </w:r>
      <w:r w:rsidRPr="003006D5">
        <w:t>a splnění veškerých podmínek této výzvy</w:t>
      </w:r>
      <w:r w:rsidR="00446544" w:rsidRPr="003006D5">
        <w:t>,</w:t>
      </w:r>
      <w:r w:rsidRPr="003006D5">
        <w:t xml:space="preserve"> uzavře Fond s</w:t>
      </w:r>
      <w:r w:rsidR="004B6953" w:rsidRPr="003006D5">
        <w:t>e</w:t>
      </w:r>
      <w:r w:rsidRPr="003006D5">
        <w:t xml:space="preserve"> žadatelem písemnou smlouvu, která stanoví konkrétní individuální podmínky, za kterých se podpora poskytuje, zejména pak výši </w:t>
      </w:r>
      <w:r w:rsidR="001863DA" w:rsidRPr="003006D5">
        <w:t>a </w:t>
      </w:r>
      <w:r w:rsidRPr="003006D5">
        <w:t xml:space="preserve">formu podpory, účel použití, lhůty, způsob čerpání prostředků Fondu </w:t>
      </w:r>
      <w:r w:rsidR="001863DA" w:rsidRPr="003006D5">
        <w:t>a </w:t>
      </w:r>
      <w:r w:rsidRPr="003006D5">
        <w:t>další podmínky.</w:t>
      </w:r>
    </w:p>
    <w:p w14:paraId="79F39D5B" w14:textId="77777777" w:rsidR="006A57DE" w:rsidRPr="003006D5" w:rsidRDefault="00AC6AC0" w:rsidP="001A599C">
      <w:pPr>
        <w:spacing w:line="360" w:lineRule="auto"/>
      </w:pPr>
      <w:r w:rsidRPr="003006D5">
        <w:t xml:space="preserve">Konečná výše podpory uvedená ve smlouvě je stanovena na základě dokumentů předložených žadatelem </w:t>
      </w:r>
      <w:r w:rsidR="001863DA" w:rsidRPr="003006D5">
        <w:t>a </w:t>
      </w:r>
      <w:r w:rsidRPr="003006D5">
        <w:t>může být odlišná od ma</w:t>
      </w:r>
      <w:r w:rsidR="0026290D">
        <w:t>ximální výše podpory uvedené v R</w:t>
      </w:r>
      <w:r w:rsidRPr="003006D5">
        <w:t xml:space="preserve">ozhodnutí, nikoliv však vyšší. </w:t>
      </w:r>
    </w:p>
    <w:p w14:paraId="11E8B781" w14:textId="77777777" w:rsidR="0026130E" w:rsidRPr="003006D5" w:rsidRDefault="00AC6AC0" w:rsidP="001A599C">
      <w:pPr>
        <w:spacing w:line="360" w:lineRule="auto"/>
        <w:rPr>
          <w:rFonts w:cs="Segoe UI"/>
          <w:szCs w:val="20"/>
        </w:rPr>
      </w:pPr>
      <w:r w:rsidRPr="003006D5">
        <w:rPr>
          <w:rFonts w:cs="Segoe UI"/>
          <w:szCs w:val="20"/>
        </w:rPr>
        <w:t xml:space="preserve">V případě, že jsou naplněny definiční znaky veřejné podpory, je maximální výše podpory omezena aktuální maximální možnou výší čerpání veřejné podpory žadatelem. </w:t>
      </w:r>
    </w:p>
    <w:p w14:paraId="27D484B1" w14:textId="77777777" w:rsidR="006A57DE" w:rsidRPr="003006D5" w:rsidRDefault="00AC6AC0" w:rsidP="001A599C">
      <w:pPr>
        <w:spacing w:line="360" w:lineRule="auto"/>
      </w:pPr>
      <w:r w:rsidRPr="003006D5">
        <w:lastRenderedPageBreak/>
        <w:t xml:space="preserve">Podpisem smlouvy žadatel stvrzuje, že souhlasí s podmínkami poskytnutí podpory </w:t>
      </w:r>
      <w:r w:rsidR="001863DA" w:rsidRPr="003006D5">
        <w:t>a </w:t>
      </w:r>
      <w:r w:rsidRPr="003006D5">
        <w:t>s tím, že jejich nedodržení je důvodem k vrácení podpory</w:t>
      </w:r>
      <w:r w:rsidR="00E84376" w:rsidRPr="003006D5">
        <w:t xml:space="preserve"> nebo její části</w:t>
      </w:r>
      <w:r w:rsidRPr="003006D5">
        <w:t>.</w:t>
      </w:r>
    </w:p>
    <w:p w14:paraId="1EF32FF4" w14:textId="77777777" w:rsidR="006A57DE" w:rsidRDefault="00AC6AC0" w:rsidP="001A599C">
      <w:pPr>
        <w:spacing w:line="360" w:lineRule="auto"/>
      </w:pPr>
      <w:r w:rsidRPr="003006D5">
        <w:t xml:space="preserve">Smlouvu Fond neuzavře </w:t>
      </w:r>
      <w:r w:rsidR="001863DA" w:rsidRPr="003006D5">
        <w:t>a </w:t>
      </w:r>
      <w:r w:rsidRPr="003006D5">
        <w:t>podpor</w:t>
      </w:r>
      <w:r w:rsidR="00912AE7" w:rsidRPr="003006D5">
        <w:t>u</w:t>
      </w:r>
      <w:r w:rsidRPr="003006D5">
        <w:t xml:space="preserve"> neposkytne v případě, že žada</w:t>
      </w:r>
      <w:r w:rsidR="0026290D">
        <w:t>tel nesplní podmínky stanovené Rozhodnutím nebo pozbude-li R</w:t>
      </w:r>
      <w:r w:rsidRPr="003006D5">
        <w:t xml:space="preserve">ozhodnutí </w:t>
      </w:r>
      <w:r w:rsidR="00E84376" w:rsidRPr="003006D5">
        <w:t>účinnosti</w:t>
      </w:r>
      <w:r w:rsidRPr="003006D5">
        <w:t xml:space="preserve">. </w:t>
      </w:r>
    </w:p>
    <w:p w14:paraId="72835936" w14:textId="77777777" w:rsidR="006A57DE" w:rsidRPr="003006D5" w:rsidRDefault="00AC6AC0" w:rsidP="0093642D">
      <w:pPr>
        <w:pStyle w:val="Nadpis2"/>
        <w:spacing w:line="360" w:lineRule="auto"/>
        <w:ind w:left="374" w:hanging="374"/>
      </w:pPr>
      <w:r w:rsidRPr="003006D5">
        <w:t>Čerpání podpory</w:t>
      </w:r>
    </w:p>
    <w:p w14:paraId="340267F3" w14:textId="77777777" w:rsidR="00E84376" w:rsidRPr="003006D5" w:rsidRDefault="00AC6AC0" w:rsidP="001A599C">
      <w:pPr>
        <w:spacing w:line="360" w:lineRule="auto"/>
      </w:pPr>
      <w:r w:rsidRPr="003006D5">
        <w:t>Čerpání podpory je možné až po nabytí právní účinnosti smlouvy.</w:t>
      </w:r>
    </w:p>
    <w:p w14:paraId="5B5AAE84" w14:textId="77777777" w:rsidR="006A57DE" w:rsidRPr="003006D5" w:rsidRDefault="00AC6AC0" w:rsidP="001A599C">
      <w:pPr>
        <w:spacing w:line="360" w:lineRule="auto"/>
      </w:pPr>
      <w:r>
        <w:t xml:space="preserve">Podpora je Fondem </w:t>
      </w:r>
      <w:r w:rsidR="4B754661">
        <w:t>proplácena bezhotovostními převody finančních prostředků v Kč na bankovní účet příjemce podpory uvedený ve</w:t>
      </w:r>
      <w:r w:rsidR="0FE2AEB0">
        <w:t> </w:t>
      </w:r>
      <w:r w:rsidR="4B754661">
        <w:t>smlouvě.</w:t>
      </w:r>
    </w:p>
    <w:p w14:paraId="40E5E49B" w14:textId="77777777" w:rsidR="006A57DE" w:rsidRPr="003006D5" w:rsidRDefault="00AC6AC0" w:rsidP="001A599C">
      <w:pPr>
        <w:spacing w:line="360" w:lineRule="auto"/>
      </w:pPr>
      <w:r w:rsidRPr="003006D5">
        <w:t xml:space="preserve">Fond poskytne podporu pouze na úhradu způsobilých výdajů </w:t>
      </w:r>
      <w:r w:rsidRPr="00CB7396">
        <w:t xml:space="preserve">uvedených v čl. </w:t>
      </w:r>
      <w:r w:rsidR="00232437">
        <w:t>9</w:t>
      </w:r>
      <w:r w:rsidRPr="00CB7396">
        <w:t xml:space="preserve"> této</w:t>
      </w:r>
      <w:r w:rsidRPr="003006D5">
        <w:t xml:space="preserve"> výzvy. Výdaje musí být </w:t>
      </w:r>
      <w:r w:rsidR="001863DA" w:rsidRPr="003006D5">
        <w:t>v </w:t>
      </w:r>
      <w:r w:rsidRPr="003006D5">
        <w:t xml:space="preserve">souladu </w:t>
      </w:r>
      <w:r w:rsidR="001863DA" w:rsidRPr="003006D5">
        <w:t>s </w:t>
      </w:r>
      <w:r w:rsidR="00F81215" w:rsidRPr="003006D5">
        <w:t xml:space="preserve">pravidly této výzvy </w:t>
      </w:r>
      <w:r w:rsidR="001863DA" w:rsidRPr="003006D5">
        <w:t>a </w:t>
      </w:r>
      <w:r w:rsidR="00F81215" w:rsidRPr="003006D5">
        <w:t>platnými</w:t>
      </w:r>
      <w:r w:rsidRPr="003006D5">
        <w:t xml:space="preserve"> právní</w:t>
      </w:r>
      <w:r w:rsidR="00F81215" w:rsidRPr="003006D5">
        <w:t>mi</w:t>
      </w:r>
      <w:r w:rsidRPr="003006D5">
        <w:t xml:space="preserve"> předpis</w:t>
      </w:r>
      <w:r w:rsidR="00F81215" w:rsidRPr="003006D5">
        <w:t>y</w:t>
      </w:r>
      <w:r w:rsidRPr="003006D5">
        <w:t>.</w:t>
      </w:r>
    </w:p>
    <w:p w14:paraId="4E7FE24D" w14:textId="77777777" w:rsidR="00104616" w:rsidRPr="003006D5" w:rsidRDefault="00AC6AC0" w:rsidP="001A599C">
      <w:pPr>
        <w:spacing w:line="360" w:lineRule="auto"/>
      </w:pPr>
      <w:r w:rsidRPr="003006D5">
        <w:t>Příjemce podpory nejprve do AIS SFŽP ČR zadává doklady uvedené v </w:t>
      </w:r>
      <w:r w:rsidR="00232437">
        <w:t>čl. 12</w:t>
      </w:r>
      <w:r w:rsidRPr="0019664F">
        <w:t xml:space="preserve"> písm. c) této</w:t>
      </w:r>
      <w:r w:rsidRPr="003006D5">
        <w:t xml:space="preserve"> výzvy, následně je vkládá do žádosti o platbu a tu prostřednictvím AIS SFŽP ČR podává k proplacení na Fond.</w:t>
      </w:r>
    </w:p>
    <w:p w14:paraId="1B199591" w14:textId="77777777" w:rsidR="00F81215" w:rsidRPr="003006D5" w:rsidRDefault="00AC6AC0" w:rsidP="001A599C">
      <w:pPr>
        <w:spacing w:line="360" w:lineRule="auto"/>
      </w:pPr>
      <w:r w:rsidRPr="003006D5">
        <w:t xml:space="preserve">Finanční prostředky Fond </w:t>
      </w:r>
      <w:r w:rsidR="009E28AF" w:rsidRPr="003006D5">
        <w:t xml:space="preserve">proplácí </w:t>
      </w:r>
      <w:r w:rsidRPr="003006D5">
        <w:t xml:space="preserve">na základě </w:t>
      </w:r>
      <w:r w:rsidR="009E28AF" w:rsidRPr="003006D5">
        <w:t xml:space="preserve">podaných </w:t>
      </w:r>
      <w:r w:rsidRPr="003006D5">
        <w:t>žádost</w:t>
      </w:r>
      <w:r w:rsidR="009E28AF" w:rsidRPr="003006D5">
        <w:t>í</w:t>
      </w:r>
      <w:r w:rsidRPr="003006D5">
        <w:t xml:space="preserve"> </w:t>
      </w:r>
      <w:r w:rsidR="001863DA" w:rsidRPr="003006D5">
        <w:t>o </w:t>
      </w:r>
      <w:r w:rsidR="00F829F5" w:rsidRPr="003006D5">
        <w:t>platbu,</w:t>
      </w:r>
      <w:r w:rsidRPr="003006D5">
        <w:t xml:space="preserve"> jako ex-post platbu (po předložení plně uhrazených faktur</w:t>
      </w:r>
      <w:r w:rsidR="0062350E" w:rsidRPr="003006D5">
        <w:t>, případně jiných účetních dokladů,</w:t>
      </w:r>
      <w:r w:rsidR="00B435EB" w:rsidRPr="003006D5">
        <w:t xml:space="preserve"> spolu s</w:t>
      </w:r>
      <w:r w:rsidR="0062350E" w:rsidRPr="003006D5">
        <w:t> </w:t>
      </w:r>
      <w:r w:rsidR="009E28AF" w:rsidRPr="003006D5">
        <w:t>bankovními výpisy</w:t>
      </w:r>
      <w:r w:rsidRPr="003006D5">
        <w:t>)</w:t>
      </w:r>
      <w:r w:rsidR="00912AE7" w:rsidRPr="003006D5">
        <w:t xml:space="preserve">. </w:t>
      </w:r>
    </w:p>
    <w:p w14:paraId="3F8B9D3D" w14:textId="77777777" w:rsidR="006A57DE" w:rsidRPr="003006D5" w:rsidRDefault="00AC6AC0" w:rsidP="001A599C">
      <w:pPr>
        <w:spacing w:line="360" w:lineRule="auto"/>
      </w:pPr>
      <w:r w:rsidRPr="003006D5">
        <w:t xml:space="preserve">Příjemce podpory může žádosti </w:t>
      </w:r>
      <w:r w:rsidR="001863DA" w:rsidRPr="003006D5">
        <w:t>o </w:t>
      </w:r>
      <w:r w:rsidR="00F829F5" w:rsidRPr="003006D5">
        <w:t>platbu</w:t>
      </w:r>
      <w:r w:rsidRPr="003006D5">
        <w:t xml:space="preserve"> podávat v AIS SFŽP</w:t>
      </w:r>
      <w:r w:rsidR="007F67E0" w:rsidRPr="003006D5">
        <w:t xml:space="preserve"> ČR</w:t>
      </w:r>
      <w:r w:rsidRPr="003006D5">
        <w:t xml:space="preserve"> průběžně. </w:t>
      </w:r>
    </w:p>
    <w:p w14:paraId="6A1C0486" w14:textId="77777777" w:rsidR="00F968CA" w:rsidRPr="003006D5" w:rsidRDefault="00AC6AC0" w:rsidP="0093642D">
      <w:pPr>
        <w:pStyle w:val="Nadpis2"/>
        <w:spacing w:line="360" w:lineRule="auto"/>
        <w:ind w:left="374" w:hanging="374"/>
      </w:pPr>
      <w:r w:rsidRPr="003006D5">
        <w:t>Závěrečné vyhodnocení akce</w:t>
      </w:r>
    </w:p>
    <w:p w14:paraId="4FE680F0" w14:textId="77777777" w:rsidR="00F968CA" w:rsidRPr="003006D5" w:rsidRDefault="00AC6AC0" w:rsidP="001A599C">
      <w:pPr>
        <w:spacing w:line="360" w:lineRule="auto"/>
      </w:pPr>
      <w:r w:rsidRPr="003006D5">
        <w:t>Podklady potřebné k provedení ZVA předkládá žadatel v předepsaném formátu prostřednictvím AIS SFŽP</w:t>
      </w:r>
      <w:r w:rsidR="00E84376" w:rsidRPr="003006D5">
        <w:t xml:space="preserve"> ČR</w:t>
      </w:r>
      <w:r w:rsidRPr="003006D5">
        <w:t xml:space="preserve">. Podklady pro provedení ZVA jsou předkládány v termínu stanoveném smlouvou, </w:t>
      </w:r>
      <w:r w:rsidR="001863DA" w:rsidRPr="003006D5">
        <w:t>a </w:t>
      </w:r>
      <w:r w:rsidRPr="003006D5">
        <w:t>to včetně požadovaných příloh</w:t>
      </w:r>
      <w:r w:rsidR="00455B90" w:rsidRPr="003006D5">
        <w:t xml:space="preserve"> uvedených v čl. 1</w:t>
      </w:r>
      <w:r w:rsidR="00232437">
        <w:t>2</w:t>
      </w:r>
      <w:r w:rsidR="0052370E" w:rsidRPr="003006D5">
        <w:t>, písm. d) této výzvy</w:t>
      </w:r>
      <w:r w:rsidRPr="003006D5">
        <w:t xml:space="preserve">. </w:t>
      </w:r>
    </w:p>
    <w:p w14:paraId="58ED657B" w14:textId="77777777" w:rsidR="00F968CA" w:rsidRPr="003006D5" w:rsidRDefault="00AC6AC0" w:rsidP="001A599C">
      <w:pPr>
        <w:spacing w:line="360" w:lineRule="auto"/>
      </w:pPr>
      <w:r w:rsidRPr="003006D5">
        <w:t xml:space="preserve">Fond na základě předložených dokumentů posoudí splnění realizace dle parametrů výzvy, schválené žádosti </w:t>
      </w:r>
      <w:r w:rsidR="001863DA" w:rsidRPr="003006D5">
        <w:t>a </w:t>
      </w:r>
      <w:r w:rsidRPr="003006D5">
        <w:t>uzavřené smlouvy.</w:t>
      </w:r>
    </w:p>
    <w:p w14:paraId="265B07E9" w14:textId="77777777" w:rsidR="006A57DE" w:rsidRPr="003006D5" w:rsidRDefault="00AC6AC0" w:rsidP="0093642D">
      <w:pPr>
        <w:pStyle w:val="Nadpis2"/>
        <w:spacing w:line="360" w:lineRule="auto"/>
        <w:ind w:left="374" w:hanging="374"/>
      </w:pPr>
      <w:r w:rsidRPr="003006D5">
        <w:t>Změny projektu</w:t>
      </w:r>
    </w:p>
    <w:p w14:paraId="0D4B4286" w14:textId="77777777" w:rsidR="006A57DE" w:rsidRPr="003006D5" w:rsidRDefault="00AC6AC0" w:rsidP="001A599C">
      <w:pPr>
        <w:spacing w:line="360" w:lineRule="auto"/>
      </w:pPr>
      <w:r>
        <w:t xml:space="preserve">Příjemce podpory je povinen oznámit prostřednictvím AIS Fondu jakékoliv změny (identifikačních a kontaktních údajů, právní formy žadatele, parametrů projektu, podmínek realizace projektu, skutečností a podmínek obsažených ve smlouvě aj.), </w:t>
      </w:r>
      <w:r w:rsidR="707733D7">
        <w:t>a </w:t>
      </w:r>
      <w:r>
        <w:t xml:space="preserve">to od předložení žádosti do konce doby udržitelnosti. Budou-li změny realizovány bez souhlasného stanoviska Fondu </w:t>
      </w:r>
      <w:r w:rsidR="707733D7">
        <w:t>a </w:t>
      </w:r>
      <w:r>
        <w:t>dojde-li v důsledku změny k nesplnění podmínek výzvy, nebude podpora</w:t>
      </w:r>
      <w:r w:rsidR="35099B50">
        <w:t xml:space="preserve"> </w:t>
      </w:r>
      <w:r>
        <w:t>poskytnuta</w:t>
      </w:r>
      <w:r w:rsidR="65C9D0D0">
        <w:t>, resp. její část</w:t>
      </w:r>
      <w:r>
        <w:t>.</w:t>
      </w:r>
    </w:p>
    <w:p w14:paraId="1B43D018" w14:textId="77777777" w:rsidR="006A57DE" w:rsidRDefault="00AC6AC0" w:rsidP="001A599C">
      <w:pPr>
        <w:spacing w:line="360" w:lineRule="auto"/>
      </w:pPr>
      <w:r w:rsidRPr="003006D5">
        <w:t xml:space="preserve">Fond je povinen posoudit avizované změny </w:t>
      </w:r>
      <w:r w:rsidR="001863DA" w:rsidRPr="003006D5">
        <w:t>a </w:t>
      </w:r>
      <w:r w:rsidRPr="003006D5">
        <w:t>jejich soulad s podmínkami programu a změnu dle posouzení buď odsouhlasí, nebo zamítne.</w:t>
      </w:r>
    </w:p>
    <w:p w14:paraId="1392F227" w14:textId="77777777" w:rsidR="00040B58" w:rsidRPr="0093642D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93642D">
        <w:rPr>
          <w:rFonts w:eastAsiaTheme="minorHAnsi" w:cs="Segoe UI"/>
          <w:bCs w:val="0"/>
          <w:kern w:val="0"/>
          <w:szCs w:val="20"/>
          <w:lang w:eastAsia="en-US"/>
        </w:rPr>
        <w:lastRenderedPageBreak/>
        <w:t>Publicita</w:t>
      </w:r>
    </w:p>
    <w:p w14:paraId="076075F2" w14:textId="77777777" w:rsidR="006264A0" w:rsidRPr="003006D5" w:rsidRDefault="00AC6AC0" w:rsidP="00A43C37">
      <w:pPr>
        <w:spacing w:before="120" w:after="120" w:line="360" w:lineRule="auto"/>
      </w:pPr>
      <w:r>
        <w:t>Příjemce podpory odpovídá za informování veřejnosti o tom, že projekt byl realizován za finanční spoluúčasti Fondu</w:t>
      </w:r>
      <w:r w:rsidR="3BBE9F5E">
        <w:t xml:space="preserve"> a EU</w:t>
      </w:r>
      <w:r>
        <w:t>.</w:t>
      </w:r>
    </w:p>
    <w:p w14:paraId="1A998C19" w14:textId="77777777" w:rsidR="00AD4E98" w:rsidRPr="00A43C37" w:rsidRDefault="00AC6AC0" w:rsidP="00A43C37">
      <w:pPr>
        <w:spacing w:before="120" w:after="120" w:line="360" w:lineRule="auto"/>
        <w:rPr>
          <w:rStyle w:val="Hypertextovodkaz"/>
          <w:color w:val="auto"/>
        </w:rPr>
      </w:pPr>
      <w:r w:rsidRPr="003006D5">
        <w:t xml:space="preserve">Závazné pokyny v oblasti povinné publicity, kterými jsou příjemci podpory </w:t>
      </w:r>
      <w:r w:rsidR="00626849" w:rsidRPr="003006D5">
        <w:t xml:space="preserve">povinni </w:t>
      </w:r>
      <w:r w:rsidRPr="003006D5">
        <w:t xml:space="preserve">se řídit, jsou uvedeny v  </w:t>
      </w:r>
      <w:r w:rsidRPr="0E296458">
        <w:rPr>
          <w:rFonts w:cs="Segoe UI"/>
          <w:color w:val="2B579A"/>
          <w:szCs w:val="20"/>
          <w:shd w:val="clear" w:color="auto" w:fill="E6E6E6"/>
        </w:rPr>
        <w:fldChar w:fldCharType="begin"/>
      </w:r>
      <w:r w:rsidRPr="00A43C37">
        <w:rPr>
          <w:rFonts w:cs="Segoe UI"/>
          <w:szCs w:val="20"/>
        </w:rPr>
        <w:instrText xml:space="preserve"> HYPERLINK "https://www.narodniprogramzp.cz/dokumenty/detail/?id=2602" </w:instrText>
      </w:r>
      <w:r w:rsidRPr="0E296458">
        <w:rPr>
          <w:rFonts w:cs="Segoe UI"/>
          <w:color w:val="2B579A"/>
          <w:szCs w:val="20"/>
          <w:shd w:val="clear" w:color="auto" w:fill="E6E6E6"/>
        </w:rPr>
      </w:r>
      <w:r w:rsidRPr="0E296458">
        <w:rPr>
          <w:rFonts w:cs="Segoe UI"/>
          <w:color w:val="2B579A"/>
          <w:szCs w:val="20"/>
          <w:shd w:val="clear" w:color="auto" w:fill="E6E6E6"/>
        </w:rPr>
        <w:fldChar w:fldCharType="separate"/>
      </w:r>
      <w:r w:rsidRPr="00A43C37">
        <w:rPr>
          <w:rStyle w:val="Hypertextovodkaz"/>
          <w:rFonts w:cs="Segoe UI"/>
          <w:color w:val="auto"/>
          <w:szCs w:val="20"/>
        </w:rPr>
        <w:t>Grafickém manuálu Národního programu Životní prostředí – Národní plán obnovy.</w:t>
      </w:r>
    </w:p>
    <w:p w14:paraId="0FA063FE" w14:textId="77777777" w:rsidR="006C6830" w:rsidRDefault="00AC6AC0" w:rsidP="00A43C37">
      <w:r w:rsidRPr="0E296458">
        <w:rPr>
          <w:rFonts w:cs="Segoe UI"/>
          <w:color w:val="2B579A"/>
        </w:rPr>
        <w:fldChar w:fldCharType="end"/>
      </w:r>
      <w:r w:rsidR="753F459B">
        <w:t>Všechny nástroje použité k naplnění povinné publicity musí být v souladu s tímto grafickým manuálem.</w:t>
      </w:r>
    </w:p>
    <w:p w14:paraId="1728B0A3" w14:textId="77777777" w:rsidR="0066639E" w:rsidRPr="003006D5" w:rsidRDefault="00AC6AC0" w:rsidP="0066639E">
      <w:r w:rsidRPr="0037229E">
        <w:t xml:space="preserve">Pro přípravu nástrojů povinné publicity je možné využít </w:t>
      </w:r>
      <w:hyperlink r:id="rId15" w:history="1">
        <w:r w:rsidRPr="0037229E">
          <w:rPr>
            <w:rStyle w:val="Hypertextovodkaz"/>
          </w:rPr>
          <w:t>Generátor povinné publicity</w:t>
        </w:r>
      </w:hyperlink>
      <w:r>
        <w:t>.</w:t>
      </w:r>
    </w:p>
    <w:p w14:paraId="0F0D1AE2" w14:textId="77777777" w:rsidR="00040B58" w:rsidRPr="0093642D" w:rsidRDefault="00AC6AC0" w:rsidP="00222980">
      <w:pPr>
        <w:pStyle w:val="Nadpis1"/>
        <w:keepNext w:val="0"/>
        <w:numPr>
          <w:ilvl w:val="0"/>
          <w:numId w:val="1"/>
        </w:numPr>
        <w:spacing w:before="480" w:after="200" w:line="288" w:lineRule="auto"/>
        <w:ind w:left="431" w:hanging="431"/>
        <w:rPr>
          <w:rFonts w:eastAsiaTheme="minorHAnsi" w:cs="Segoe UI"/>
          <w:bCs w:val="0"/>
          <w:kern w:val="0"/>
          <w:szCs w:val="20"/>
          <w:lang w:eastAsia="en-US"/>
        </w:rPr>
      </w:pPr>
      <w:r w:rsidRPr="0093642D">
        <w:rPr>
          <w:rFonts w:eastAsiaTheme="minorHAnsi" w:cs="Segoe UI"/>
          <w:bCs w:val="0"/>
          <w:kern w:val="0"/>
          <w:szCs w:val="20"/>
          <w:lang w:eastAsia="en-US"/>
        </w:rPr>
        <w:t>Kontakty</w:t>
      </w:r>
    </w:p>
    <w:p w14:paraId="50071889" w14:textId="4CD87EBB" w:rsidR="00F5065E" w:rsidRPr="008840F1" w:rsidRDefault="00F5065E" w:rsidP="00F5065E">
      <w:pPr>
        <w:pStyle w:val="Default"/>
        <w:spacing w:before="240" w:after="120"/>
        <w:jc w:val="both"/>
      </w:pPr>
      <w:bookmarkStart w:id="6" w:name="_Hlk124324375"/>
      <w:r w:rsidRPr="00F5065E">
        <w:rPr>
          <w:rStyle w:val="Siln"/>
          <w:rFonts w:eastAsia="Arial"/>
          <w:b w:val="0"/>
          <w:sz w:val="22"/>
          <w:szCs w:val="22"/>
        </w:rPr>
        <w:t xml:space="preserve">Pro své dotazy můžete </w:t>
      </w:r>
      <w:r w:rsidRPr="00F5065E">
        <w:rPr>
          <w:rStyle w:val="Siln"/>
          <w:b w:val="0"/>
          <w:sz w:val="22"/>
          <w:szCs w:val="22"/>
        </w:rPr>
        <w:t xml:space="preserve">využít </w:t>
      </w:r>
      <w:hyperlink r:id="rId16" w:history="1">
        <w:r w:rsidRPr="00EC1CB7">
          <w:rPr>
            <w:rStyle w:val="Hypertextovodkaz"/>
            <w:rFonts w:ascii="Segoe UI" w:hAnsi="Segoe UI" w:cs="Segoe UI"/>
            <w:b/>
            <w:bCs/>
            <w:sz w:val="22"/>
            <w:szCs w:val="22"/>
          </w:rPr>
          <w:t>kontaktní formulář</w:t>
        </w:r>
      </w:hyperlink>
      <w:bookmarkEnd w:id="6"/>
      <w:r w:rsidRPr="00B715AE">
        <w:rPr>
          <w:rStyle w:val="Hypertextovodkaz"/>
          <w:rFonts w:ascii="Segoe UI" w:hAnsi="Segoe UI" w:cs="Segoe UI"/>
          <w:b/>
          <w:bCs/>
          <w:color w:val="auto"/>
          <w:sz w:val="22"/>
          <w:szCs w:val="22"/>
        </w:rPr>
        <w:t>.</w:t>
      </w:r>
    </w:p>
    <w:p w14:paraId="6C1E09B5" w14:textId="77777777" w:rsidR="00FF7D38" w:rsidRDefault="00FF7D38" w:rsidP="001A599C">
      <w:pPr>
        <w:pStyle w:val="Nadpis1"/>
        <w:spacing w:line="360" w:lineRule="auto"/>
      </w:pPr>
    </w:p>
    <w:p w14:paraId="4AE095FA" w14:textId="1D7D5477" w:rsidR="00991F88" w:rsidRPr="003006D5" w:rsidRDefault="00AC6AC0" w:rsidP="001A599C">
      <w:pPr>
        <w:pStyle w:val="Nadpis1"/>
        <w:spacing w:line="360" w:lineRule="auto"/>
      </w:pPr>
      <w:r w:rsidRPr="003006D5">
        <w:t>Přílohy:</w:t>
      </w:r>
    </w:p>
    <w:p w14:paraId="24E672A3" w14:textId="77777777" w:rsidR="00991F88" w:rsidRDefault="00AC6AC0" w:rsidP="001A599C">
      <w:pPr>
        <w:spacing w:line="360" w:lineRule="auto"/>
        <w:rPr>
          <w:szCs w:val="20"/>
        </w:rPr>
      </w:pPr>
      <w:r w:rsidRPr="003006D5">
        <w:rPr>
          <w:szCs w:val="20"/>
        </w:rPr>
        <w:t>Příloha č. 1</w:t>
      </w:r>
      <w:r w:rsidR="00BC33EA" w:rsidRPr="003006D5">
        <w:rPr>
          <w:szCs w:val="20"/>
        </w:rPr>
        <w:t xml:space="preserve"> </w:t>
      </w:r>
      <w:r w:rsidRPr="003006D5">
        <w:rPr>
          <w:szCs w:val="20"/>
        </w:rPr>
        <w:t xml:space="preserve">– Kumulativní rozpočet </w:t>
      </w:r>
      <w:r w:rsidR="00541BFE" w:rsidRPr="003006D5">
        <w:rPr>
          <w:szCs w:val="20"/>
        </w:rPr>
        <w:t>projektu</w:t>
      </w:r>
    </w:p>
    <w:p w14:paraId="37C89063" w14:textId="77777777" w:rsidR="000325FD" w:rsidRDefault="00AC6AC0" w:rsidP="001A599C">
      <w:pPr>
        <w:spacing w:line="360" w:lineRule="auto"/>
        <w:rPr>
          <w:szCs w:val="20"/>
        </w:rPr>
      </w:pPr>
      <w:r>
        <w:rPr>
          <w:szCs w:val="20"/>
        </w:rPr>
        <w:t>Příloha č. 2 – Rámcová smlouva o dodávkách kompostu</w:t>
      </w:r>
    </w:p>
    <w:p w14:paraId="2457F025" w14:textId="77777777" w:rsidR="000325FD" w:rsidRDefault="00AC6AC0" w:rsidP="001A599C">
      <w:pPr>
        <w:spacing w:line="360" w:lineRule="auto"/>
        <w:rPr>
          <w:szCs w:val="20"/>
        </w:rPr>
      </w:pPr>
      <w:r>
        <w:rPr>
          <w:szCs w:val="20"/>
        </w:rPr>
        <w:t>Příloha č. 3 – Rámcová smlouva o dodávkách kompostu</w:t>
      </w:r>
      <w:r w:rsidR="00383474">
        <w:rPr>
          <w:szCs w:val="20"/>
        </w:rPr>
        <w:t xml:space="preserve"> a jeho zapravení na ZPF</w:t>
      </w:r>
      <w:r>
        <w:rPr>
          <w:szCs w:val="20"/>
        </w:rPr>
        <w:t xml:space="preserve"> </w:t>
      </w:r>
    </w:p>
    <w:p w14:paraId="5CA48E89" w14:textId="77777777" w:rsidR="00EE2A57" w:rsidRPr="00FC6284" w:rsidRDefault="00AC6AC0" w:rsidP="001A599C">
      <w:pPr>
        <w:spacing w:line="360" w:lineRule="auto"/>
        <w:rPr>
          <w:rFonts w:cs="Segoe UI"/>
          <w:szCs w:val="20"/>
        </w:rPr>
      </w:pPr>
      <w:r w:rsidRPr="00DB2035">
        <w:rPr>
          <w:rFonts w:cs="Segoe UI"/>
          <w:szCs w:val="20"/>
        </w:rPr>
        <w:t>Příloha č. 4 - Čestné prohlášení k vyloučení střetu zájmů</w:t>
      </w:r>
    </w:p>
    <w:p w14:paraId="2FFD0878" w14:textId="77777777" w:rsidR="00F44A9C" w:rsidRDefault="00AC6AC0" w:rsidP="001A599C">
      <w:pPr>
        <w:spacing w:line="360" w:lineRule="auto"/>
        <w:rPr>
          <w:rFonts w:cs="Segoe UI"/>
          <w:szCs w:val="20"/>
        </w:rPr>
      </w:pPr>
      <w:r w:rsidRPr="00FC6284">
        <w:rPr>
          <w:lang w:eastAsia="cs-CZ"/>
        </w:rPr>
        <w:t xml:space="preserve">Příloha č. 5 - </w:t>
      </w:r>
      <w:r w:rsidRPr="00FC6284">
        <w:rPr>
          <w:rFonts w:cs="Segoe UI"/>
          <w:szCs w:val="20"/>
        </w:rPr>
        <w:t>Čestné prohlášení žadatele o vyloučení dvojího financování</w:t>
      </w:r>
    </w:p>
    <w:p w14:paraId="193AB040" w14:textId="7F1D9938" w:rsidR="00CB7396" w:rsidRDefault="00AC6AC0" w:rsidP="00D33900">
      <w:pPr>
        <w:spacing w:line="360" w:lineRule="auto"/>
        <w:rPr>
          <w:rFonts w:cs="Segoe UI"/>
          <w:szCs w:val="20"/>
        </w:rPr>
      </w:pPr>
      <w:r w:rsidRPr="00FC6284">
        <w:rPr>
          <w:lang w:eastAsia="cs-CZ"/>
        </w:rPr>
        <w:t xml:space="preserve">Příloha č. </w:t>
      </w:r>
      <w:r>
        <w:rPr>
          <w:lang w:eastAsia="cs-CZ"/>
        </w:rPr>
        <w:t>6</w:t>
      </w:r>
      <w:r w:rsidRPr="00FC6284">
        <w:rPr>
          <w:lang w:eastAsia="cs-CZ"/>
        </w:rPr>
        <w:t xml:space="preserve"> </w:t>
      </w:r>
      <w:r>
        <w:rPr>
          <w:lang w:eastAsia="cs-CZ"/>
        </w:rPr>
        <w:t>–</w:t>
      </w:r>
      <w:r w:rsidRPr="00FC6284">
        <w:rPr>
          <w:lang w:eastAsia="cs-CZ"/>
        </w:rPr>
        <w:t xml:space="preserve"> </w:t>
      </w:r>
      <w:proofErr w:type="gramStart"/>
      <w:r>
        <w:rPr>
          <w:rFonts w:cs="Segoe UI"/>
          <w:szCs w:val="20"/>
        </w:rPr>
        <w:t>Prohlášení - I</w:t>
      </w:r>
      <w:r w:rsidR="005A1CA7">
        <w:rPr>
          <w:rFonts w:cs="Segoe UI"/>
          <w:szCs w:val="20"/>
        </w:rPr>
        <w:t>nkasní</w:t>
      </w:r>
      <w:proofErr w:type="gramEnd"/>
      <w:r>
        <w:rPr>
          <w:rFonts w:cs="Segoe UI"/>
          <w:szCs w:val="20"/>
        </w:rPr>
        <w:t xml:space="preserve"> příkaz</w:t>
      </w:r>
    </w:p>
    <w:p w14:paraId="7B8833C1" w14:textId="77777777" w:rsidR="00CB7396" w:rsidRDefault="00AC6AC0" w:rsidP="00D33900">
      <w:pPr>
        <w:spacing w:line="360" w:lineRule="auto"/>
        <w:rPr>
          <w:rFonts w:cs="Segoe UI"/>
          <w:szCs w:val="20"/>
        </w:rPr>
      </w:pPr>
      <w:r>
        <w:rPr>
          <w:rFonts w:cs="Segoe UI"/>
          <w:szCs w:val="20"/>
        </w:rPr>
        <w:t>Příloha č. 7 – Stanovení velikosti podniku</w:t>
      </w:r>
    </w:p>
    <w:p w14:paraId="33366F45" w14:textId="77777777" w:rsidR="00CB7396" w:rsidRDefault="00AC6AC0" w:rsidP="00D33900">
      <w:pPr>
        <w:spacing w:line="360" w:lineRule="auto"/>
        <w:rPr>
          <w:rFonts w:cs="Segoe UI"/>
          <w:szCs w:val="20"/>
        </w:rPr>
      </w:pPr>
      <w:r>
        <w:rPr>
          <w:rFonts w:cs="Segoe UI"/>
          <w:szCs w:val="20"/>
        </w:rPr>
        <w:t>Příloha č. 8 – Čestné prohlášení k regionální investiční podpoře</w:t>
      </w:r>
    </w:p>
    <w:p w14:paraId="4A578328" w14:textId="77777777" w:rsidR="00D33900" w:rsidRDefault="00AC6AC0" w:rsidP="00D33900">
      <w:pPr>
        <w:spacing w:line="360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9 – Čestné prohlášení žadatel v režimu </w:t>
      </w:r>
      <w:r w:rsidRPr="00B168AA">
        <w:rPr>
          <w:rFonts w:cs="Segoe UI"/>
          <w:i/>
          <w:iCs/>
          <w:szCs w:val="20"/>
        </w:rPr>
        <w:t>de minimis</w:t>
      </w:r>
      <w:r w:rsidR="00486CF8">
        <w:rPr>
          <w:rFonts w:cs="Segoe UI"/>
          <w:szCs w:val="20"/>
        </w:rPr>
        <w:t xml:space="preserve"> </w:t>
      </w:r>
    </w:p>
    <w:p w14:paraId="1A4F6E40" w14:textId="77777777" w:rsidR="00AB71D0" w:rsidRDefault="00AC6AC0" w:rsidP="00D33900">
      <w:pPr>
        <w:spacing w:line="360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10 – </w:t>
      </w:r>
      <w:r w:rsidRPr="00AB71D0">
        <w:rPr>
          <w:rFonts w:cs="Segoe UI"/>
          <w:szCs w:val="20"/>
        </w:rPr>
        <w:t>P</w:t>
      </w:r>
      <w:r>
        <w:rPr>
          <w:rFonts w:cs="Segoe UI"/>
          <w:szCs w:val="20"/>
        </w:rPr>
        <w:t xml:space="preserve">rohlášení o využití stavebního a demoličního odpadu </w:t>
      </w:r>
    </w:p>
    <w:p w14:paraId="7445431F" w14:textId="77777777" w:rsidR="00EE2A57" w:rsidRDefault="00EE2A57" w:rsidP="001A599C">
      <w:pPr>
        <w:spacing w:line="360" w:lineRule="auto"/>
        <w:rPr>
          <w:lang w:eastAsia="cs-CZ"/>
        </w:rPr>
      </w:pPr>
    </w:p>
    <w:p w14:paraId="202CED1B" w14:textId="57675299" w:rsidR="0035771C" w:rsidRDefault="0035771C" w:rsidP="009E44F1">
      <w:pPr>
        <w:rPr>
          <w:lang w:eastAsia="cs-CZ"/>
        </w:rPr>
      </w:pPr>
    </w:p>
    <w:p w14:paraId="31D89C83" w14:textId="5DF91AC4" w:rsidR="00FF7D38" w:rsidRDefault="00FF7D38" w:rsidP="009E44F1">
      <w:pPr>
        <w:rPr>
          <w:lang w:eastAsia="cs-CZ"/>
        </w:rPr>
      </w:pPr>
    </w:p>
    <w:p w14:paraId="3884AE7D" w14:textId="5526D0B8" w:rsidR="00FF7D38" w:rsidRDefault="00FF7D38" w:rsidP="009E44F1">
      <w:pPr>
        <w:rPr>
          <w:lang w:eastAsia="cs-CZ"/>
        </w:rPr>
      </w:pPr>
    </w:p>
    <w:p w14:paraId="4D21FE7B" w14:textId="77777777" w:rsidR="00FF7D38" w:rsidRDefault="00FF7D38" w:rsidP="009E44F1">
      <w:pPr>
        <w:rPr>
          <w:lang w:eastAsia="cs-CZ"/>
        </w:rPr>
      </w:pPr>
    </w:p>
    <w:p w14:paraId="7690ED90" w14:textId="77777777" w:rsidR="0035771C" w:rsidRDefault="0035771C" w:rsidP="009E44F1">
      <w:pPr>
        <w:rPr>
          <w:lang w:eastAsia="cs-CZ"/>
        </w:rPr>
      </w:pPr>
    </w:p>
    <w:p w14:paraId="7ED0BC49" w14:textId="188E1A1B" w:rsidR="0066639E" w:rsidRDefault="00AC6AC0" w:rsidP="00FF7D38">
      <w:pPr>
        <w:rPr>
          <w:lang w:eastAsia="cs-CZ"/>
        </w:rPr>
      </w:pPr>
      <w:r>
        <w:rPr>
          <w:lang w:eastAsia="cs-CZ"/>
        </w:rPr>
        <w:lastRenderedPageBreak/>
        <w:t>V Praze dne</w:t>
      </w:r>
      <w:r w:rsidR="00A77EF0">
        <w:rPr>
          <w:lang w:eastAsia="cs-CZ"/>
        </w:rPr>
        <w:t xml:space="preserve"> 2. 7. 2023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FF7D38">
        <w:rPr>
          <w:lang w:eastAsia="cs-CZ"/>
        </w:rPr>
        <w:t xml:space="preserve">              </w:t>
      </w:r>
      <w:r>
        <w:rPr>
          <w:lang w:eastAsia="cs-CZ"/>
        </w:rPr>
        <w:tab/>
      </w:r>
      <w:r w:rsidR="00B715AE">
        <w:rPr>
          <w:lang w:eastAsia="cs-CZ"/>
        </w:rPr>
        <w:t>Mgr. Petr Hladí</w:t>
      </w:r>
      <w:r w:rsidR="00FF7D38">
        <w:rPr>
          <w:lang w:eastAsia="cs-CZ"/>
        </w:rPr>
        <w:t>k</w:t>
      </w:r>
      <w:r w:rsidR="00A77EF0">
        <w:rPr>
          <w:lang w:eastAsia="cs-CZ"/>
        </w:rPr>
        <w:t xml:space="preserve"> v. r.</w:t>
      </w:r>
    </w:p>
    <w:p w14:paraId="28D4365B" w14:textId="03850C9C" w:rsidR="0066639E" w:rsidRDefault="00B715AE" w:rsidP="00B715AE">
      <w:pPr>
        <w:jc w:val="cent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</w:t>
      </w:r>
      <w:r w:rsidR="00A77EF0">
        <w:rPr>
          <w:lang w:eastAsia="cs-CZ"/>
        </w:rPr>
        <w:t xml:space="preserve">  </w:t>
      </w:r>
      <w:r>
        <w:rPr>
          <w:lang w:eastAsia="cs-CZ"/>
        </w:rPr>
        <w:t xml:space="preserve">  ministr </w:t>
      </w:r>
    </w:p>
    <w:sectPr w:rsidR="0066639E" w:rsidSect="00FF7D38">
      <w:headerReference w:type="default" r:id="rId17"/>
      <w:footerReference w:type="default" r:id="rId18"/>
      <w:type w:val="continuous"/>
      <w:pgSz w:w="11906" w:h="16838"/>
      <w:pgMar w:top="1985" w:right="1417" w:bottom="1134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96FB" w14:textId="77777777" w:rsidR="002619E4" w:rsidRDefault="002619E4" w:rsidP="007B1EE9">
      <w:r>
        <w:separator/>
      </w:r>
    </w:p>
    <w:p w14:paraId="6146C418" w14:textId="77777777" w:rsidR="002619E4" w:rsidRDefault="002619E4"/>
  </w:endnote>
  <w:endnote w:type="continuationSeparator" w:id="0">
    <w:p w14:paraId="3D4E505E" w14:textId="77777777" w:rsidR="002619E4" w:rsidRDefault="002619E4" w:rsidP="007B1EE9">
      <w:r>
        <w:continuationSeparator/>
      </w:r>
    </w:p>
    <w:p w14:paraId="006E077C" w14:textId="77777777" w:rsidR="002619E4" w:rsidRDefault="002619E4"/>
  </w:endnote>
  <w:endnote w:type="continuationNotice" w:id="1">
    <w:p w14:paraId="6474B095" w14:textId="77777777" w:rsidR="002619E4" w:rsidRDefault="002619E4">
      <w:pPr>
        <w:spacing w:after="0" w:line="240" w:lineRule="auto"/>
      </w:pPr>
    </w:p>
    <w:p w14:paraId="6BA74351" w14:textId="77777777" w:rsidR="002619E4" w:rsidRDefault="00261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Content>
      <w:p w14:paraId="49BD1101" w14:textId="77777777" w:rsidR="00F86864" w:rsidRDefault="00AC6AC0" w:rsidP="003212B5">
        <w:pPr>
          <w:pStyle w:val="Zpat"/>
        </w:pPr>
        <w:r>
          <w:rPr>
            <w:noProof/>
            <w:color w:val="2B579A"/>
            <w:szCs w:val="16"/>
            <w:shd w:val="clear" w:color="auto" w:fill="E6E6E6"/>
            <w:lang w:eastAsia="cs-CZ"/>
          </w:rPr>
          <w:drawing>
            <wp:anchor distT="0" distB="0" distL="114300" distR="114300" simplePos="0" relativeHeight="251658240" behindDoc="1" locked="0" layoutInCell="1" allowOverlap="1" wp14:anchorId="2AF97DD4" wp14:editId="405D0981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9" name="Obrázek 9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75422ED9" w14:textId="06D328DF" w:rsidR="00F86864" w:rsidRPr="00D47481" w:rsidRDefault="00AC6AC0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B715AE">
      <w:rPr>
        <w:rStyle w:val="slostrnky"/>
        <w:b/>
        <w:noProof/>
        <w:color w:val="808080" w:themeColor="background1" w:themeShade="80"/>
        <w:sz w:val="16"/>
      </w:rPr>
      <w:t>10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B715AE">
      <w:rPr>
        <w:rStyle w:val="slostrnky"/>
        <w:b/>
        <w:noProof/>
        <w:color w:val="808080" w:themeColor="background1" w:themeShade="80"/>
        <w:sz w:val="16"/>
      </w:rPr>
      <w:t>21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88F6" w14:textId="77777777" w:rsidR="002619E4" w:rsidRDefault="002619E4" w:rsidP="003212B5">
      <w:r>
        <w:separator/>
      </w:r>
    </w:p>
  </w:footnote>
  <w:footnote w:type="continuationSeparator" w:id="0">
    <w:p w14:paraId="1D465E2C" w14:textId="77777777" w:rsidR="002619E4" w:rsidRDefault="002619E4" w:rsidP="003212B5">
      <w:r>
        <w:continuationSeparator/>
      </w:r>
    </w:p>
  </w:footnote>
  <w:footnote w:type="continuationNotice" w:id="1">
    <w:p w14:paraId="606427FA" w14:textId="77777777" w:rsidR="002619E4" w:rsidRDefault="002619E4">
      <w:pPr>
        <w:spacing w:after="0" w:line="240" w:lineRule="auto"/>
      </w:pPr>
    </w:p>
    <w:p w14:paraId="7D5E89D1" w14:textId="77777777" w:rsidR="002619E4" w:rsidRDefault="002619E4"/>
  </w:footnote>
  <w:footnote w:id="2">
    <w:p w14:paraId="4C426B63" w14:textId="77777777" w:rsidR="00F86864" w:rsidRPr="00807EC5" w:rsidRDefault="00AC6AC0" w:rsidP="0067479C">
      <w:pPr>
        <w:pStyle w:val="Textpoznpodarou"/>
        <w:rPr>
          <w:rStyle w:val="Znakapoznpodarou"/>
          <w:sz w:val="18"/>
          <w:szCs w:val="18"/>
          <w:vertAlign w:val="baseline"/>
        </w:rPr>
      </w:pPr>
      <w:r w:rsidRPr="00807EC5">
        <w:rPr>
          <w:rStyle w:val="Znakapoznpodarou"/>
          <w:sz w:val="18"/>
          <w:szCs w:val="18"/>
        </w:rPr>
        <w:footnoteRef/>
      </w:r>
      <w:r w:rsidRPr="00807EC5">
        <w:rPr>
          <w:rStyle w:val="Znakapoznpodarou"/>
          <w:sz w:val="18"/>
          <w:szCs w:val="18"/>
        </w:rPr>
        <w:t xml:space="preserve"> </w:t>
      </w:r>
      <w:r w:rsidRPr="0091607A">
        <w:rPr>
          <w:rFonts w:cs="Segoe UI"/>
          <w:sz w:val="18"/>
          <w:szCs w:val="18"/>
        </w:rPr>
        <w:t>Na ornou půdu dle §3 odst. 1) odrážky a) Nařízení vlády č. 307/2014 Sb.</w:t>
      </w:r>
      <w:r w:rsidRPr="00807EC5">
        <w:rPr>
          <w:rStyle w:val="Znakapoznpodarou"/>
          <w:sz w:val="18"/>
          <w:szCs w:val="18"/>
        </w:rPr>
        <w:t xml:space="preserve"> </w:t>
      </w:r>
      <w:r w:rsidRPr="00807EC5">
        <w:rPr>
          <w:sz w:val="18"/>
          <w:szCs w:val="18"/>
        </w:rPr>
        <w:t>(dle LPIS: orná půda (R), travní porosty na orné půdě (G) a úhor (U)).</w:t>
      </w:r>
    </w:p>
  </w:footnote>
  <w:footnote w:id="3">
    <w:p w14:paraId="2B1E806B" w14:textId="6D9A1177" w:rsidR="0090013F" w:rsidRDefault="00AC6A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F18F3">
        <w:rPr>
          <w:sz w:val="18"/>
          <w:szCs w:val="18"/>
        </w:rPr>
        <w:t>P</w:t>
      </w:r>
      <w:r>
        <w:rPr>
          <w:sz w:val="18"/>
          <w:szCs w:val="18"/>
        </w:rPr>
        <w:t xml:space="preserve">odnik splňující kritéria </w:t>
      </w:r>
      <w:r w:rsidR="004F18F3">
        <w:rPr>
          <w:sz w:val="18"/>
          <w:szCs w:val="18"/>
        </w:rPr>
        <w:t>p</w:t>
      </w:r>
      <w:r>
        <w:rPr>
          <w:sz w:val="18"/>
          <w:szCs w:val="18"/>
        </w:rPr>
        <w:t>řílohy I n</w:t>
      </w:r>
      <w:r w:rsidRPr="0090013F">
        <w:rPr>
          <w:sz w:val="18"/>
          <w:szCs w:val="18"/>
        </w:rPr>
        <w:t>ařízení Komise (EU) č. 702/2014</w:t>
      </w:r>
      <w:r>
        <w:rPr>
          <w:sz w:val="18"/>
          <w:szCs w:val="18"/>
        </w:rPr>
        <w:t xml:space="preserve"> a Uživatelské příručky k definici malých a</w:t>
      </w:r>
      <w:r w:rsidR="00AA737F">
        <w:rPr>
          <w:sz w:val="18"/>
          <w:szCs w:val="18"/>
        </w:rPr>
        <w:t> </w:t>
      </w:r>
      <w:r>
        <w:rPr>
          <w:sz w:val="18"/>
          <w:szCs w:val="18"/>
        </w:rPr>
        <w:t>středních podniků (</w:t>
      </w:r>
      <w:hyperlink r:id="rId1" w:history="1">
        <w:r w:rsidR="004F18F3" w:rsidRPr="009349C1">
          <w:rPr>
            <w:rStyle w:val="Hypertextovodkaz"/>
            <w:sz w:val="18"/>
            <w:szCs w:val="18"/>
          </w:rPr>
          <w:t>https://data.europa.eu/doi/10.2873/4104</w:t>
        </w:r>
      </w:hyperlink>
      <w:r>
        <w:rPr>
          <w:sz w:val="18"/>
          <w:szCs w:val="18"/>
        </w:rPr>
        <w:t>)</w:t>
      </w:r>
      <w:r w:rsidR="004F18F3">
        <w:rPr>
          <w:sz w:val="18"/>
          <w:szCs w:val="18"/>
        </w:rPr>
        <w:t>.</w:t>
      </w:r>
    </w:p>
  </w:footnote>
  <w:footnote w:id="4">
    <w:p w14:paraId="4C315F57" w14:textId="5C4CECE7" w:rsidR="00F86864" w:rsidRPr="002231DC" w:rsidRDefault="00AC6AC0" w:rsidP="1DEDCBEE">
      <w:pPr>
        <w:pStyle w:val="Textpoznpodarou"/>
      </w:pPr>
      <w:r w:rsidRPr="00807EC5">
        <w:rPr>
          <w:rStyle w:val="Znakapoznpodarou"/>
          <w:sz w:val="18"/>
          <w:szCs w:val="18"/>
        </w:rPr>
        <w:footnoteRef/>
      </w:r>
      <w:r w:rsidRPr="0091607A">
        <w:rPr>
          <w:rFonts w:cs="Segoe UI"/>
          <w:sz w:val="18"/>
          <w:szCs w:val="18"/>
        </w:rPr>
        <w:t xml:space="preserve"> Zařízení provozované dle §21 odst. 2</w:t>
      </w:r>
      <w:r w:rsidR="00B5705E">
        <w:rPr>
          <w:sz w:val="18"/>
          <w:szCs w:val="18"/>
        </w:rPr>
        <w:t>, § 64</w:t>
      </w:r>
      <w:r w:rsidR="00BD1D43">
        <w:rPr>
          <w:sz w:val="18"/>
          <w:szCs w:val="18"/>
        </w:rPr>
        <w:t>, § 65</w:t>
      </w:r>
      <w:r w:rsidR="00B5705E">
        <w:rPr>
          <w:sz w:val="18"/>
          <w:szCs w:val="18"/>
        </w:rPr>
        <w:t xml:space="preserve"> a</w:t>
      </w:r>
      <w:r w:rsidRPr="00807EC5">
        <w:rPr>
          <w:sz w:val="18"/>
          <w:szCs w:val="18"/>
        </w:rPr>
        <w:t xml:space="preserve"> dále v souladu s § 153 odst. 2</w:t>
      </w:r>
      <w:r w:rsidR="00BD1D43">
        <w:rPr>
          <w:sz w:val="18"/>
          <w:szCs w:val="18"/>
        </w:rPr>
        <w:t>,</w:t>
      </w:r>
      <w:r w:rsidR="00B5705E">
        <w:rPr>
          <w:sz w:val="18"/>
          <w:szCs w:val="18"/>
        </w:rPr>
        <w:t xml:space="preserve"> 5</w:t>
      </w:r>
      <w:r w:rsidR="00BD1D43">
        <w:rPr>
          <w:sz w:val="18"/>
          <w:szCs w:val="18"/>
        </w:rPr>
        <w:t xml:space="preserve"> a 6</w:t>
      </w:r>
      <w:r w:rsidRPr="00807EC5">
        <w:rPr>
          <w:sz w:val="18"/>
          <w:szCs w:val="18"/>
        </w:rPr>
        <w:t xml:space="preserve"> </w:t>
      </w:r>
      <w:r w:rsidRPr="0091607A">
        <w:rPr>
          <w:rFonts w:cs="Segoe UI"/>
          <w:sz w:val="18"/>
          <w:szCs w:val="18"/>
        </w:rPr>
        <w:t>zákona č. 541/2020 Sb.</w:t>
      </w:r>
    </w:p>
  </w:footnote>
  <w:footnote w:id="5">
    <w:p w14:paraId="143790CD" w14:textId="77777777" w:rsidR="00E54CA7" w:rsidRPr="002231DC" w:rsidRDefault="00E54CA7" w:rsidP="00E54CA7">
      <w:pPr>
        <w:pStyle w:val="Textpoznpodarou"/>
      </w:pPr>
      <w:r w:rsidRPr="00807EC5">
        <w:rPr>
          <w:rStyle w:val="Znakapoznpodarou"/>
          <w:sz w:val="18"/>
          <w:szCs w:val="18"/>
        </w:rPr>
        <w:footnoteRef/>
      </w:r>
      <w:r w:rsidRPr="0091607A">
        <w:rPr>
          <w:rFonts w:cs="Segoe UI"/>
          <w:sz w:val="18"/>
          <w:szCs w:val="18"/>
        </w:rPr>
        <w:t xml:space="preserve"> Zařízení provozované dle §21 odst. 2</w:t>
      </w:r>
      <w:r>
        <w:rPr>
          <w:sz w:val="18"/>
          <w:szCs w:val="18"/>
        </w:rPr>
        <w:t>, § 64, § 65 a</w:t>
      </w:r>
      <w:r w:rsidRPr="00807EC5">
        <w:rPr>
          <w:sz w:val="18"/>
          <w:szCs w:val="18"/>
        </w:rPr>
        <w:t xml:space="preserve"> dále v souladu s § 153 odst. 2</w:t>
      </w:r>
      <w:r>
        <w:rPr>
          <w:sz w:val="18"/>
          <w:szCs w:val="18"/>
        </w:rPr>
        <w:t>, 5 a 6</w:t>
      </w:r>
      <w:r w:rsidRPr="00807EC5">
        <w:rPr>
          <w:sz w:val="18"/>
          <w:szCs w:val="18"/>
        </w:rPr>
        <w:t xml:space="preserve"> </w:t>
      </w:r>
      <w:r w:rsidRPr="0091607A">
        <w:rPr>
          <w:rFonts w:cs="Segoe UI"/>
          <w:sz w:val="18"/>
          <w:szCs w:val="18"/>
        </w:rPr>
        <w:t>zákona č. 541/2020 Sb.</w:t>
      </w:r>
    </w:p>
  </w:footnote>
  <w:footnote w:id="6">
    <w:p w14:paraId="29430EF3" w14:textId="724B2FBA" w:rsidR="006D21F1" w:rsidRPr="002231DC" w:rsidRDefault="006D21F1" w:rsidP="006D21F1">
      <w:pPr>
        <w:pStyle w:val="Textpoznpodarou"/>
      </w:pPr>
      <w:r w:rsidRPr="00807EC5">
        <w:rPr>
          <w:rStyle w:val="Znakapoznpodarou"/>
          <w:sz w:val="18"/>
          <w:szCs w:val="18"/>
        </w:rPr>
        <w:footnoteRef/>
      </w:r>
      <w:r w:rsidRPr="0091607A">
        <w:rPr>
          <w:rFonts w:cs="Segoe UI"/>
          <w:sz w:val="18"/>
          <w:szCs w:val="18"/>
        </w:rPr>
        <w:t xml:space="preserve"> Zařízení provozované dle §21 odst. 2</w:t>
      </w:r>
      <w:r w:rsidR="0064756D">
        <w:rPr>
          <w:rFonts w:cs="Segoe UI"/>
          <w:sz w:val="18"/>
          <w:szCs w:val="18"/>
        </w:rPr>
        <w:t xml:space="preserve"> </w:t>
      </w:r>
      <w:r w:rsidRPr="00807EC5">
        <w:rPr>
          <w:sz w:val="18"/>
          <w:szCs w:val="18"/>
        </w:rPr>
        <w:t xml:space="preserve">a dále v souladu s § 153 odst. 2 </w:t>
      </w:r>
      <w:r w:rsidRPr="0091607A">
        <w:rPr>
          <w:rFonts w:cs="Segoe UI"/>
          <w:sz w:val="18"/>
          <w:szCs w:val="18"/>
        </w:rPr>
        <w:t>zákona č. 541/2020 Sb.</w:t>
      </w:r>
    </w:p>
  </w:footnote>
  <w:footnote w:id="7">
    <w:p w14:paraId="1D23579C" w14:textId="77777777" w:rsidR="00AD30E0" w:rsidRPr="00E038B2" w:rsidRDefault="00AC6AC0">
      <w:pPr>
        <w:pStyle w:val="Textpoznpodarou"/>
        <w:rPr>
          <w:sz w:val="18"/>
          <w:szCs w:val="18"/>
        </w:rPr>
      </w:pPr>
      <w:r w:rsidRPr="00E038B2">
        <w:rPr>
          <w:rStyle w:val="Znakapoznpodarou"/>
          <w:sz w:val="18"/>
          <w:szCs w:val="18"/>
        </w:rPr>
        <w:footnoteRef/>
      </w:r>
      <w:r w:rsidRPr="00E038B2">
        <w:rPr>
          <w:sz w:val="18"/>
          <w:szCs w:val="18"/>
        </w:rPr>
        <w:t xml:space="preserve"> V závislosti na regionu</w:t>
      </w:r>
      <w:r w:rsidR="00D747F8">
        <w:rPr>
          <w:sz w:val="18"/>
          <w:szCs w:val="18"/>
        </w:rPr>
        <w:t>, pro region Praha 40 %</w:t>
      </w:r>
      <w:r w:rsidRPr="00E038B2">
        <w:rPr>
          <w:sz w:val="18"/>
          <w:szCs w:val="18"/>
        </w:rPr>
        <w:t>. Intenzita podpory se může změnit v závislosti na změně legislativy.</w:t>
      </w:r>
    </w:p>
  </w:footnote>
  <w:footnote w:id="8">
    <w:p w14:paraId="6FE4CEB1" w14:textId="77777777" w:rsidR="00F86864" w:rsidRPr="00E038B2" w:rsidRDefault="00AC6AC0">
      <w:pPr>
        <w:pStyle w:val="Textpoznpodarou"/>
        <w:rPr>
          <w:sz w:val="18"/>
          <w:szCs w:val="18"/>
        </w:rPr>
      </w:pPr>
      <w:r w:rsidRPr="00E038B2">
        <w:rPr>
          <w:rStyle w:val="Znakapoznpodarou"/>
          <w:sz w:val="18"/>
          <w:szCs w:val="18"/>
        </w:rPr>
        <w:footnoteRef/>
      </w:r>
      <w:r w:rsidRPr="00E038B2">
        <w:rPr>
          <w:sz w:val="18"/>
          <w:szCs w:val="18"/>
        </w:rPr>
        <w:t xml:space="preserve"> </w:t>
      </w:r>
      <w:r w:rsidRPr="00286377">
        <w:rPr>
          <w:rFonts w:eastAsia="Segoe UI" w:cs="Segoe UI"/>
          <w:sz w:val="18"/>
          <w:szCs w:val="18"/>
        </w:rPr>
        <w:t>Za bezhotovostní úhradu je považována také platba bankovní kartou či jiným elektronickým prostředkem, je-li doložena bankovním výpisem k předmětnému bankovnímu účtu.</w:t>
      </w:r>
    </w:p>
  </w:footnote>
  <w:footnote w:id="9">
    <w:p w14:paraId="37DA4008" w14:textId="77777777" w:rsidR="00F86864" w:rsidRDefault="00AC6AC0">
      <w:pPr>
        <w:pStyle w:val="Textpoznpodarou"/>
      </w:pPr>
      <w:r w:rsidRPr="00E038B2">
        <w:rPr>
          <w:rStyle w:val="Znakapoznpodarou"/>
          <w:sz w:val="18"/>
          <w:szCs w:val="18"/>
        </w:rPr>
        <w:footnoteRef/>
      </w:r>
      <w:r w:rsidRPr="00E038B2">
        <w:rPr>
          <w:sz w:val="18"/>
          <w:szCs w:val="18"/>
        </w:rPr>
        <w:t xml:space="preserve"> </w:t>
      </w:r>
      <w:r w:rsidRPr="00286377">
        <w:rPr>
          <w:rFonts w:eastAsia="Segoe UI" w:cs="Segoe UI"/>
          <w:sz w:val="18"/>
          <w:szCs w:val="18"/>
        </w:rPr>
        <w:t>V případě, že došlo k zápočtu pohledávek/závazků mezi příjemcem podpory a zhotovitelem (úhrada faktury není v plné výši doložena bankovním výpisem), je vždy nutno předložit písemnou smlouvu/dohodu o započtení vzájemných plnění stejného druhu (pohledávek a závazků) vzniklých na základě smluvního vztahu mezi příjemcem faktury a fakturujícím zhotovitelem, podepsanou příjemcem podpory i zhotovitelem. Tato obou</w:t>
      </w:r>
      <w:r w:rsidRPr="00E038B2">
        <w:rPr>
          <w:rFonts w:eastAsia="Segoe UI" w:cs="Segoe UI"/>
          <w:sz w:val="18"/>
          <w:szCs w:val="18"/>
        </w:rPr>
        <w:t>­stranná vzájemná dohoda musí být uzavřena v souladu s občanským zákoníkem. V dohodě musí být uvedeny smluvní strany.</w:t>
      </w:r>
    </w:p>
  </w:footnote>
  <w:footnote w:id="10">
    <w:p w14:paraId="4AD743C1" w14:textId="77777777" w:rsidR="00D747F8" w:rsidRPr="00D747F8" w:rsidRDefault="00AC6AC0">
      <w:pPr>
        <w:pStyle w:val="Textpoznpodarou"/>
        <w:rPr>
          <w:rFonts w:cs="Segoe U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747F8">
        <w:rPr>
          <w:rFonts w:cs="Segoe UI"/>
          <w:sz w:val="18"/>
          <w:szCs w:val="18"/>
        </w:rPr>
        <w:t xml:space="preserve">U projektů podléhajících veřejné podpoře GBER nebo ABER jsou tyto výdaje způsobilé pouze pokud jsou zaúčtovány jako investiční </w:t>
      </w:r>
    </w:p>
  </w:footnote>
  <w:footnote w:id="11">
    <w:p w14:paraId="3F4F1C94" w14:textId="77777777" w:rsidR="00F86864" w:rsidRPr="00286377" w:rsidRDefault="00AC6AC0" w:rsidP="00DB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86377">
        <w:rPr>
          <w:rStyle w:val="Znakapoznpodarou"/>
          <w:rFonts w:cs="Segoe UI"/>
          <w:sz w:val="18"/>
          <w:szCs w:val="18"/>
        </w:rPr>
        <w:footnoteRef/>
      </w:r>
      <w:r w:rsidRPr="00286377">
        <w:rPr>
          <w:rFonts w:cs="Segoe UI"/>
          <w:sz w:val="18"/>
          <w:szCs w:val="18"/>
        </w:rPr>
        <w:t xml:space="preserve"> Přímé realizační výdaje jsou výdaje přímo přispívající ke splnění cílů příslušného projektu. Do přímých realizačních výdajů lze zahrnout i výdaje na dokumentaci skutečného provedení. Naopak nelze zahrnout projektovou přípravu, technický dozor investora, autorský dozor, koordinátora BOZP a výdaje na zajištění publicity projektu.</w:t>
      </w:r>
    </w:p>
  </w:footnote>
  <w:footnote w:id="12">
    <w:p w14:paraId="59082EF5" w14:textId="77777777" w:rsidR="00F86864" w:rsidRPr="00286377" w:rsidRDefault="00AC6AC0">
      <w:pPr>
        <w:pStyle w:val="Textpoznpodarou"/>
        <w:rPr>
          <w:sz w:val="18"/>
          <w:szCs w:val="18"/>
        </w:rPr>
      </w:pPr>
      <w:r w:rsidRPr="00286377">
        <w:rPr>
          <w:rStyle w:val="Znakapoznpodarou"/>
          <w:sz w:val="18"/>
          <w:szCs w:val="18"/>
        </w:rPr>
        <w:footnoteRef/>
      </w:r>
      <w:r w:rsidRPr="00286377">
        <w:rPr>
          <w:sz w:val="18"/>
          <w:szCs w:val="18"/>
        </w:rPr>
        <w:t xml:space="preserve"> Jedná se o činnosti prováděné po podání žádosti o poskytnutí dotace (např. zpracování podkladů k uzavření smlouvy, k žádosti o platbu, k ZVA apod.)  </w:t>
      </w:r>
    </w:p>
  </w:footnote>
  <w:footnote w:id="13">
    <w:p w14:paraId="572B9ED9" w14:textId="53ABA3BA" w:rsidR="00D971E8" w:rsidRDefault="00D971E8">
      <w:pPr>
        <w:pStyle w:val="Textpoznpodarou"/>
      </w:pPr>
      <w:r w:rsidRPr="00C37818">
        <w:rPr>
          <w:rStyle w:val="Znakapoznpodarou"/>
        </w:rPr>
        <w:footnoteRef/>
      </w:r>
      <w:r w:rsidRPr="00C37818">
        <w:rPr>
          <w:sz w:val="18"/>
          <w:szCs w:val="18"/>
        </w:rPr>
        <w:t xml:space="preserve"> V případě pořízení nákladního automobilu</w:t>
      </w:r>
      <w:r w:rsidR="00AE5711">
        <w:rPr>
          <w:sz w:val="18"/>
          <w:szCs w:val="18"/>
        </w:rPr>
        <w:t>/přívěsu</w:t>
      </w:r>
      <w:r w:rsidRPr="00C37818">
        <w:rPr>
          <w:sz w:val="18"/>
          <w:szCs w:val="18"/>
        </w:rPr>
        <w:t xml:space="preserve"> s</w:t>
      </w:r>
      <w:r w:rsidR="00AE5711">
        <w:rPr>
          <w:sz w:val="18"/>
          <w:szCs w:val="18"/>
        </w:rPr>
        <w:t> </w:t>
      </w:r>
      <w:r w:rsidRPr="00C37818">
        <w:rPr>
          <w:sz w:val="18"/>
          <w:szCs w:val="18"/>
        </w:rPr>
        <w:t xml:space="preserve">nástavbou pro samotnou aplikaci kompostu/digestátu či </w:t>
      </w:r>
      <w:proofErr w:type="spellStart"/>
      <w:r w:rsidRPr="00C37818">
        <w:rPr>
          <w:sz w:val="18"/>
          <w:szCs w:val="18"/>
        </w:rPr>
        <w:t>fugátu</w:t>
      </w:r>
      <w:proofErr w:type="spellEnd"/>
      <w:r w:rsidRPr="00C37818">
        <w:rPr>
          <w:sz w:val="18"/>
          <w:szCs w:val="18"/>
        </w:rPr>
        <w:t xml:space="preserve"> bude nástavba způsobilým výdajem a nákladní automobil</w:t>
      </w:r>
      <w:r w:rsidR="00AE5711">
        <w:rPr>
          <w:sz w:val="18"/>
          <w:szCs w:val="18"/>
        </w:rPr>
        <w:t>/přívěs</w:t>
      </w:r>
      <w:r w:rsidRPr="00C37818">
        <w:rPr>
          <w:sz w:val="18"/>
          <w:szCs w:val="18"/>
        </w:rPr>
        <w:t xml:space="preserve"> nezpůsobilým výdajem projektu,</w:t>
      </w:r>
    </w:p>
  </w:footnote>
  <w:footnote w:id="14">
    <w:p w14:paraId="73CE6D74" w14:textId="77777777" w:rsidR="0087749D" w:rsidRPr="00286377" w:rsidRDefault="0087749D" w:rsidP="00877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86377">
        <w:rPr>
          <w:rStyle w:val="Znakapoznpodarou"/>
          <w:rFonts w:cs="Segoe UI"/>
          <w:sz w:val="18"/>
          <w:szCs w:val="18"/>
        </w:rPr>
        <w:footnoteRef/>
      </w:r>
      <w:r w:rsidRPr="00286377">
        <w:rPr>
          <w:rFonts w:cs="Segoe UI"/>
          <w:sz w:val="18"/>
          <w:szCs w:val="18"/>
        </w:rPr>
        <w:t xml:space="preserve"> Přímé realizační výdaje jsou výdaje přímo přispívající ke splnění cílů příslušného projektu. Do přímých realizačních výdajů lze zahrnout i výdaje na dokumentaci skutečného provedení. Naopak nelze zahrnout projektovou přípravu, technický dozor investora, autorský dozor, koordinátora BOZP a výdaje na zajištění publicity projektu.</w:t>
      </w:r>
    </w:p>
  </w:footnote>
  <w:footnote w:id="15">
    <w:p w14:paraId="7BECE90D" w14:textId="77777777" w:rsidR="00F86864" w:rsidRPr="00FE7B4B" w:rsidRDefault="00AC6AC0" w:rsidP="003006D5">
      <w:pPr>
        <w:pStyle w:val="Textpoznpodarou"/>
        <w:rPr>
          <w:rFonts w:cs="Segoe UI"/>
          <w:sz w:val="18"/>
          <w:szCs w:val="18"/>
        </w:rPr>
      </w:pPr>
      <w:r w:rsidRPr="0019664F">
        <w:rPr>
          <w:rStyle w:val="Znakapoznpodarou"/>
          <w:sz w:val="18"/>
          <w:szCs w:val="18"/>
        </w:rPr>
        <w:footnoteRef/>
      </w:r>
      <w:r w:rsidRPr="0019664F">
        <w:rPr>
          <w:sz w:val="18"/>
          <w:szCs w:val="18"/>
        </w:rPr>
        <w:t xml:space="preserve"> </w:t>
      </w:r>
      <w:r w:rsidRPr="00FE7B4B">
        <w:rPr>
          <w:rFonts w:cs="Segoe UI"/>
          <w:sz w:val="18"/>
          <w:szCs w:val="18"/>
        </w:rPr>
        <w:t>Ve smyslu článku 136, písmene d), oddílů (i, ii) Nařízení Evropského parlamentu a Rady (EU, Euratom) č. 2018/1046 ze dne 18. července 2018, kterým se stanoví finan</w:t>
      </w:r>
      <w:r w:rsidRPr="00E2695B">
        <w:rPr>
          <w:rFonts w:cs="Segoe UI"/>
          <w:sz w:val="18"/>
          <w:szCs w:val="18"/>
        </w:rPr>
        <w:t>ční pravidla pro souhrnný rozpočet Unie (Finanční nařízení), článku 3 Směrnice Evropského parlamentu a Rady (EU) č. 2017/1371 ze dne 5. července 2017 o boji vedeném trestněprávní cestou proti podvodům poškozujícím finanční zájmy Unie a článku 1 Úmluvy o ochraně finančních zájmů Evropských společenství (95/C 316/03) vypracované Aktem Rady ze dne 26. července 1995. Důležitým dokumentem v oblasti ochrany finančních zájmů Unie je mj. i Nařízení Rady (ES, Euratom) č. 2988/95 ze dne 18. prosince 1995 o ochraně fi</w:t>
      </w:r>
      <w:r w:rsidRPr="00FE7B4B">
        <w:rPr>
          <w:rFonts w:cs="Segoe UI"/>
          <w:sz w:val="18"/>
          <w:szCs w:val="18"/>
        </w:rPr>
        <w:t xml:space="preserve">nančních zájmů Evropských společenství. </w:t>
      </w:r>
    </w:p>
    <w:p w14:paraId="4AB5A45D" w14:textId="77777777" w:rsidR="00F86864" w:rsidRPr="00FE7B4B" w:rsidRDefault="00AC6AC0" w:rsidP="003006D5">
      <w:pPr>
        <w:pStyle w:val="Textpoznpodarou"/>
        <w:rPr>
          <w:rFonts w:cs="Segoe UI"/>
          <w:sz w:val="18"/>
          <w:szCs w:val="18"/>
        </w:rPr>
      </w:pPr>
      <w:r w:rsidRPr="00FE7B4B">
        <w:rPr>
          <w:rFonts w:cs="Segoe UI"/>
          <w:sz w:val="18"/>
          <w:szCs w:val="18"/>
        </w:rPr>
        <w:t>ve smyslu§ 212, podvod § 209, úvěrový podvod § 210 a poškození finančních zájmů EU § 260 zákona č. 40/2009 Sb., trestního zákoníku.</w:t>
      </w:r>
    </w:p>
  </w:footnote>
  <w:footnote w:id="16">
    <w:p w14:paraId="356F5B61" w14:textId="77777777" w:rsidR="00F86864" w:rsidRPr="00FE7B4B" w:rsidRDefault="00AC6AC0" w:rsidP="006962B3">
      <w:pPr>
        <w:pStyle w:val="Textpoznpodarou"/>
        <w:rPr>
          <w:rFonts w:cs="Segoe UI"/>
          <w:sz w:val="18"/>
          <w:szCs w:val="18"/>
        </w:rPr>
      </w:pPr>
      <w:r w:rsidRPr="0019664F">
        <w:rPr>
          <w:rStyle w:val="Znakapoznpodarou"/>
          <w:sz w:val="18"/>
          <w:szCs w:val="18"/>
        </w:rPr>
        <w:footnoteRef/>
      </w:r>
      <w:r w:rsidRPr="00FE7B4B">
        <w:rPr>
          <w:rFonts w:cs="Segoe UI"/>
          <w:sz w:val="18"/>
          <w:szCs w:val="18"/>
        </w:rPr>
        <w:t xml:space="preserve"> Ve smyslu čl. 4, odst. 2 Směrnice Evropského parlamentu a Rady (EU) č. 2017/1371, aktivní korupci ve smyslu článku 3 Úmluvy o boji proti korupci úředníků Evropských společenství nebo členských států Evropské unie, vypracované Aktem Rady ze dne 26. května 1997. Korupce je pak vymezena v § 259. </w:t>
      </w:r>
    </w:p>
  </w:footnote>
  <w:footnote w:id="17">
    <w:p w14:paraId="0C1158AE" w14:textId="77777777" w:rsidR="00F86864" w:rsidRPr="0019664F" w:rsidRDefault="00AC6AC0" w:rsidP="0015662B">
      <w:pPr>
        <w:pStyle w:val="Textpoznpodarou"/>
        <w:rPr>
          <w:rStyle w:val="Znakapoznpodarou"/>
          <w:color w:val="948A54" w:themeColor="background2" w:themeShade="80"/>
          <w:sz w:val="18"/>
          <w:szCs w:val="18"/>
          <w:vertAlign w:val="baseline"/>
        </w:rPr>
      </w:pPr>
      <w:r w:rsidRPr="0019664F">
        <w:rPr>
          <w:rStyle w:val="Znakapoznpodarou"/>
          <w:sz w:val="18"/>
          <w:szCs w:val="18"/>
        </w:rPr>
        <w:footnoteRef/>
      </w:r>
      <w:r w:rsidRPr="00FE7B4B">
        <w:rPr>
          <w:rFonts w:cs="Segoe UI"/>
          <w:sz w:val="18"/>
          <w:szCs w:val="18"/>
        </w:rPr>
        <w:t xml:space="preserve"> Dle § 4c zákona č. 159/2006 Sb., o střetu zájmů a dále ve smyslu čl. 61 Finančního nařízení ve Sdělení Komise č.  2021/C 121/01 Pokyny k zabránění střetu zájmů a jeho řešení podle Finančního nařízení, Sdělení Komise č. 2021/C 121/01 Pokyny k zabránění střetu zájmů a jeho řešení podle Finančního </w:t>
      </w:r>
      <w:r w:rsidRPr="00E2695B">
        <w:rPr>
          <w:rFonts w:cs="Segoe UI"/>
          <w:sz w:val="18"/>
          <w:szCs w:val="18"/>
        </w:rPr>
        <w:t>nařízení a čl. 3 bodu 6 Směrnice Evropského Parlamentu a Rady (EU) 2015/849 o předcházení využívání finančního systému k praní peněz nebo financování terorismu.</w:t>
      </w:r>
    </w:p>
  </w:footnote>
  <w:footnote w:id="18">
    <w:p w14:paraId="1083C6C8" w14:textId="77777777" w:rsidR="00F86864" w:rsidRPr="00054DE6" w:rsidRDefault="00AC6AC0" w:rsidP="001A599C">
      <w:pPr>
        <w:pStyle w:val="Textpoznpodarou"/>
        <w:rPr>
          <w:sz w:val="18"/>
          <w:szCs w:val="18"/>
        </w:rPr>
      </w:pPr>
      <w:r w:rsidRPr="0019664F">
        <w:rPr>
          <w:rStyle w:val="Znakapoznpodarou"/>
          <w:sz w:val="18"/>
          <w:szCs w:val="18"/>
        </w:rPr>
        <w:footnoteRef/>
      </w:r>
      <w:r w:rsidRPr="0019664F">
        <w:rPr>
          <w:sz w:val="18"/>
          <w:szCs w:val="18"/>
        </w:rPr>
        <w:t xml:space="preserve"> </w:t>
      </w:r>
      <w:r w:rsidRPr="00FE7B4B">
        <w:rPr>
          <w:rFonts w:cs="Segoe UI"/>
          <w:sz w:val="18"/>
          <w:szCs w:val="18"/>
        </w:rPr>
        <w:t>Na ornou půdu dle §3 ods</w:t>
      </w:r>
      <w:r w:rsidR="00010B6B">
        <w:rPr>
          <w:rFonts w:cs="Segoe UI"/>
          <w:sz w:val="18"/>
          <w:szCs w:val="18"/>
        </w:rPr>
        <w:t>t</w:t>
      </w:r>
      <w:r w:rsidRPr="00FE7B4B">
        <w:rPr>
          <w:rFonts w:cs="Segoe UI"/>
          <w:sz w:val="18"/>
          <w:szCs w:val="18"/>
        </w:rPr>
        <w:t>. 1) odrážky a) Nařízení vlády č. 307/2014 Sb.</w:t>
      </w:r>
      <w:r w:rsidRPr="0019664F">
        <w:rPr>
          <w:rStyle w:val="Znakapoznpodarou"/>
          <w:sz w:val="18"/>
          <w:szCs w:val="18"/>
        </w:rPr>
        <w:t xml:space="preserve"> </w:t>
      </w:r>
      <w:r w:rsidRPr="0019664F">
        <w:rPr>
          <w:sz w:val="18"/>
          <w:szCs w:val="18"/>
        </w:rPr>
        <w:t>(dle LPIS: orná půda (R), travní porosty na orné půdě (G) a úhor (U)).</w:t>
      </w:r>
    </w:p>
  </w:footnote>
  <w:footnote w:id="19">
    <w:p w14:paraId="2A6DA9A5" w14:textId="77777777" w:rsidR="00F86864" w:rsidRPr="00807EC5" w:rsidRDefault="00AC6AC0">
      <w:pPr>
        <w:pStyle w:val="Textpoznpodarou"/>
        <w:rPr>
          <w:sz w:val="18"/>
          <w:szCs w:val="18"/>
        </w:rPr>
      </w:pPr>
      <w:r w:rsidRPr="00807EC5">
        <w:rPr>
          <w:rStyle w:val="Znakapoznpodarou"/>
          <w:sz w:val="18"/>
          <w:szCs w:val="18"/>
        </w:rPr>
        <w:footnoteRef/>
      </w:r>
      <w:r w:rsidRPr="00807EC5">
        <w:rPr>
          <w:sz w:val="18"/>
          <w:szCs w:val="18"/>
        </w:rPr>
        <w:t xml:space="preserve"> Jeden pozemek nebo jedna adresa nebo jedna oplocená plocha. V případě nejasností, zda se dva provozy nacházejí v jednom areálu či nikoli, bude rozhodující jejich vzdálenost (dle ISOH), která nesmí být menší než 1 km. </w:t>
      </w:r>
    </w:p>
  </w:footnote>
  <w:footnote w:id="20">
    <w:p w14:paraId="4C11E141" w14:textId="77777777" w:rsidR="00F86864" w:rsidRPr="00CB7396" w:rsidRDefault="00AC6AC0">
      <w:pPr>
        <w:pStyle w:val="Textpoznpodarou"/>
        <w:rPr>
          <w:sz w:val="18"/>
          <w:szCs w:val="18"/>
        </w:rPr>
      </w:pPr>
      <w:r w:rsidRPr="00CB7396">
        <w:rPr>
          <w:rStyle w:val="Znakapoznpodarou"/>
          <w:sz w:val="18"/>
          <w:szCs w:val="18"/>
        </w:rPr>
        <w:footnoteRef/>
      </w:r>
      <w:r w:rsidRPr="00CB7396">
        <w:rPr>
          <w:sz w:val="18"/>
          <w:szCs w:val="18"/>
        </w:rPr>
        <w:t xml:space="preserve"> Od tohoto vyčíslení bude odvozena nákladová efektivnost v</w:t>
      </w:r>
      <w:r w:rsidR="005A1CA7">
        <w:rPr>
          <w:sz w:val="18"/>
          <w:szCs w:val="18"/>
        </w:rPr>
        <w:t>zhledem k ploše ZPF viz kap. 9 v</w:t>
      </w:r>
      <w:r w:rsidRPr="00CB7396">
        <w:rPr>
          <w:sz w:val="18"/>
          <w:szCs w:val="18"/>
        </w:rPr>
        <w:t>ýzvy.</w:t>
      </w:r>
    </w:p>
  </w:footnote>
  <w:footnote w:id="21">
    <w:p w14:paraId="04E16E1B" w14:textId="31A03073" w:rsidR="00B81E0D" w:rsidRDefault="00B81E0D">
      <w:pPr>
        <w:pStyle w:val="Textpoznpodarou"/>
      </w:pPr>
      <w:r>
        <w:rPr>
          <w:rStyle w:val="Znakapoznpodarou"/>
        </w:rPr>
        <w:footnoteRef/>
      </w:r>
      <w:r>
        <w:t xml:space="preserve"> Pokud je žadatel zemědělský podnik, který zároveň provozuje kompostárnu, není nutné </w:t>
      </w:r>
      <w:r>
        <w:rPr>
          <w:b/>
          <w:bCs/>
        </w:rPr>
        <w:t>„</w:t>
      </w:r>
      <w:r>
        <w:t>Rámcovou smlouvu o dodávkách kompostu“</w:t>
      </w:r>
      <w:r w:rsidR="00C37818">
        <w:t xml:space="preserve"> dokládat</w:t>
      </w:r>
      <w:r>
        <w:t>. V takovémto případě stačí situaci popsat v „projektovém záměru“.</w:t>
      </w:r>
    </w:p>
  </w:footnote>
  <w:footnote w:id="22">
    <w:p w14:paraId="64FB4AEF" w14:textId="77777777" w:rsidR="00F86864" w:rsidRPr="00A67294" w:rsidRDefault="00AC6AC0" w:rsidP="003337E2">
      <w:pPr>
        <w:autoSpaceDE w:val="0"/>
        <w:autoSpaceDN w:val="0"/>
        <w:adjustRightInd w:val="0"/>
        <w:spacing w:after="0" w:line="240" w:lineRule="auto"/>
        <w:rPr>
          <w:rFonts w:cs="Segoe UI"/>
          <w:sz w:val="18"/>
          <w:szCs w:val="18"/>
        </w:rPr>
      </w:pPr>
      <w:r w:rsidRPr="00A67294">
        <w:rPr>
          <w:rStyle w:val="Znakapoznpodarou"/>
          <w:sz w:val="18"/>
          <w:szCs w:val="18"/>
        </w:rPr>
        <w:footnoteRef/>
      </w:r>
      <w:r w:rsidRPr="00A67294">
        <w:rPr>
          <w:sz w:val="18"/>
          <w:szCs w:val="18"/>
        </w:rPr>
        <w:t xml:space="preserve"> </w:t>
      </w:r>
      <w:r w:rsidRPr="00A67294">
        <w:rPr>
          <w:rFonts w:cs="Segoe UI"/>
          <w:sz w:val="18"/>
          <w:szCs w:val="18"/>
        </w:rPr>
        <w:t>Upozorňujeme, že dle zákona č. 218/2000 Sb. o rozpočtových pravidlech, ve znění pozdějších předpisů mají vybrané právní formy dle tohoto zákona povinnost vést bankovní účty pro příjem dotací v ČNB (např. tedy ÚSC, dobrovolné svazky obcí, PO OSS a další).</w:t>
      </w:r>
    </w:p>
  </w:footnote>
  <w:footnote w:id="23">
    <w:p w14:paraId="1776A83D" w14:textId="77777777" w:rsidR="00F86864" w:rsidRPr="00CB7396" w:rsidRDefault="00AC6AC0" w:rsidP="00CC1459">
      <w:pPr>
        <w:pStyle w:val="Textpoznpodarou"/>
        <w:rPr>
          <w:sz w:val="18"/>
          <w:szCs w:val="18"/>
        </w:rPr>
      </w:pPr>
      <w:r w:rsidRPr="00CB7396">
        <w:rPr>
          <w:rStyle w:val="Znakapoznpodarou"/>
          <w:sz w:val="18"/>
          <w:szCs w:val="18"/>
        </w:rPr>
        <w:footnoteRef/>
      </w:r>
      <w:r w:rsidRPr="00CB7396">
        <w:rPr>
          <w:sz w:val="18"/>
          <w:szCs w:val="18"/>
        </w:rPr>
        <w:t xml:space="preserve">  </w:t>
      </w:r>
      <w:r w:rsidRPr="00CB7396">
        <w:rPr>
          <w:rFonts w:cs="Segoe UI"/>
          <w:sz w:val="18"/>
          <w:szCs w:val="18"/>
        </w:rPr>
        <w:t>Dle § 4c zákona č. 159/2006 Sb., o střetu zájmů a dále ve smyslu čl. 61 Finančního nařízení ve Sdělení Komise č.  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</w:footnote>
  <w:footnote w:id="24">
    <w:p w14:paraId="3E20F7D7" w14:textId="77777777" w:rsidR="00F86864" w:rsidRDefault="00AC6AC0" w:rsidP="00335B28">
      <w:pPr>
        <w:pStyle w:val="Odstavecseseznamem"/>
      </w:pPr>
      <w:r w:rsidRPr="00CB7396">
        <w:rPr>
          <w:rStyle w:val="Znakapoznpodarou"/>
          <w:sz w:val="18"/>
          <w:szCs w:val="18"/>
        </w:rPr>
        <w:footnoteRef/>
      </w:r>
      <w:r w:rsidRPr="00CB7396">
        <w:rPr>
          <w:sz w:val="18"/>
          <w:szCs w:val="18"/>
        </w:rPr>
        <w:t xml:space="preserve"> </w:t>
      </w:r>
      <w:r w:rsidR="00335B28" w:rsidRPr="00A94E6D">
        <w:rPr>
          <w:rFonts w:cs="Segoe UI"/>
          <w:sz w:val="18"/>
          <w:szCs w:val="18"/>
        </w:rPr>
        <w:t>V případě, že došlo k zápočtu pohledávek/závazků mezi příjemcem podpory a zhotovitelem (úhrada faktury není v plné výši doložena bankovním výpisem), je vždy nutno předložit písemnou smlouvu/dohodu o započtení vzájemných plnění stejného druhu (pohledávek a závazků) vzniklých na základě smluvního vztahu mezi příjemcem faktury a fakturujícím zhotovitelem, podepsanou příjemcem podpory i zhotovitelem. Tato oboustranná vzájemná dohoda musí být uzavřena v souladu s občanským zákoníkem. V dohodě musí být uvedeny smluvní strany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AE59" w14:textId="37A2571B" w:rsidR="00F86864" w:rsidRDefault="00B407C5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8DD01A0" wp14:editId="119429B4">
          <wp:extent cx="5759450" cy="3841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48E"/>
    <w:multiLevelType w:val="hybridMultilevel"/>
    <w:tmpl w:val="AD0AF448"/>
    <w:lvl w:ilvl="0" w:tplc="37D42B2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3993AC1"/>
    <w:multiLevelType w:val="hybridMultilevel"/>
    <w:tmpl w:val="37063196"/>
    <w:lvl w:ilvl="0" w:tplc="B040F658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411C2EA2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8976E350">
      <w:start w:val="1"/>
      <w:numFmt w:val="lowerRoman"/>
      <w:lvlText w:val="%3."/>
      <w:lvlJc w:val="right"/>
      <w:pPr>
        <w:ind w:left="2160" w:hanging="180"/>
      </w:pPr>
    </w:lvl>
    <w:lvl w:ilvl="3" w:tplc="1D5EF8F8">
      <w:start w:val="1"/>
      <w:numFmt w:val="decimal"/>
      <w:lvlText w:val="%4."/>
      <w:lvlJc w:val="left"/>
      <w:pPr>
        <w:ind w:left="2880" w:hanging="360"/>
      </w:pPr>
    </w:lvl>
    <w:lvl w:ilvl="4" w:tplc="D0FAA5A4">
      <w:start w:val="1"/>
      <w:numFmt w:val="lowerLetter"/>
      <w:lvlText w:val="%5."/>
      <w:lvlJc w:val="left"/>
      <w:pPr>
        <w:ind w:left="3600" w:hanging="360"/>
      </w:pPr>
    </w:lvl>
    <w:lvl w:ilvl="5" w:tplc="EE3893CA">
      <w:start w:val="1"/>
      <w:numFmt w:val="lowerRoman"/>
      <w:lvlText w:val="%6."/>
      <w:lvlJc w:val="right"/>
      <w:pPr>
        <w:ind w:left="4320" w:hanging="180"/>
      </w:pPr>
    </w:lvl>
    <w:lvl w:ilvl="6" w:tplc="4D46FB5A">
      <w:start w:val="1"/>
      <w:numFmt w:val="decimal"/>
      <w:lvlText w:val="%7."/>
      <w:lvlJc w:val="left"/>
      <w:pPr>
        <w:ind w:left="5040" w:hanging="360"/>
      </w:pPr>
    </w:lvl>
    <w:lvl w:ilvl="7" w:tplc="7822362C">
      <w:start w:val="1"/>
      <w:numFmt w:val="lowerLetter"/>
      <w:lvlText w:val="%8."/>
      <w:lvlJc w:val="left"/>
      <w:pPr>
        <w:ind w:left="5760" w:hanging="360"/>
      </w:pPr>
    </w:lvl>
    <w:lvl w:ilvl="8" w:tplc="B82E33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74BE"/>
    <w:multiLevelType w:val="hybridMultilevel"/>
    <w:tmpl w:val="C2304582"/>
    <w:lvl w:ilvl="0" w:tplc="9C247F5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A804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41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8A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2D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0C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C6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8E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44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4BBB"/>
    <w:multiLevelType w:val="hybridMultilevel"/>
    <w:tmpl w:val="4112B1F4"/>
    <w:lvl w:ilvl="0" w:tplc="A7CCD5F6">
      <w:start w:val="1"/>
      <w:numFmt w:val="bullet"/>
      <w:pStyle w:val="odrka1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0C8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2D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2D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47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8C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82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AA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8F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17698"/>
    <w:multiLevelType w:val="multilevel"/>
    <w:tmpl w:val="82D223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271FBE"/>
    <w:multiLevelType w:val="hybridMultilevel"/>
    <w:tmpl w:val="44641C9C"/>
    <w:lvl w:ilvl="0" w:tplc="A1B0799E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2B3ACDC4" w:tentative="1">
      <w:start w:val="1"/>
      <w:numFmt w:val="lowerLetter"/>
      <w:lvlText w:val="%2."/>
      <w:lvlJc w:val="left"/>
      <w:pPr>
        <w:ind w:left="1440" w:hanging="360"/>
      </w:pPr>
    </w:lvl>
    <w:lvl w:ilvl="2" w:tplc="8632BA14" w:tentative="1">
      <w:start w:val="1"/>
      <w:numFmt w:val="lowerRoman"/>
      <w:lvlText w:val="%3."/>
      <w:lvlJc w:val="right"/>
      <w:pPr>
        <w:ind w:left="2160" w:hanging="180"/>
      </w:pPr>
    </w:lvl>
    <w:lvl w:ilvl="3" w:tplc="31DE96BE" w:tentative="1">
      <w:start w:val="1"/>
      <w:numFmt w:val="decimal"/>
      <w:lvlText w:val="%4."/>
      <w:lvlJc w:val="left"/>
      <w:pPr>
        <w:ind w:left="2880" w:hanging="360"/>
      </w:pPr>
    </w:lvl>
    <w:lvl w:ilvl="4" w:tplc="6244310A" w:tentative="1">
      <w:start w:val="1"/>
      <w:numFmt w:val="lowerLetter"/>
      <w:lvlText w:val="%5."/>
      <w:lvlJc w:val="left"/>
      <w:pPr>
        <w:ind w:left="3600" w:hanging="360"/>
      </w:pPr>
    </w:lvl>
    <w:lvl w:ilvl="5" w:tplc="B718C79E" w:tentative="1">
      <w:start w:val="1"/>
      <w:numFmt w:val="lowerRoman"/>
      <w:lvlText w:val="%6."/>
      <w:lvlJc w:val="right"/>
      <w:pPr>
        <w:ind w:left="4320" w:hanging="180"/>
      </w:pPr>
    </w:lvl>
    <w:lvl w:ilvl="6" w:tplc="9142FA10" w:tentative="1">
      <w:start w:val="1"/>
      <w:numFmt w:val="decimal"/>
      <w:lvlText w:val="%7."/>
      <w:lvlJc w:val="left"/>
      <w:pPr>
        <w:ind w:left="5040" w:hanging="360"/>
      </w:pPr>
    </w:lvl>
    <w:lvl w:ilvl="7" w:tplc="BD3E7506" w:tentative="1">
      <w:start w:val="1"/>
      <w:numFmt w:val="lowerLetter"/>
      <w:lvlText w:val="%8."/>
      <w:lvlJc w:val="left"/>
      <w:pPr>
        <w:ind w:left="5760" w:hanging="360"/>
      </w:pPr>
    </w:lvl>
    <w:lvl w:ilvl="8" w:tplc="D990F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A7C43"/>
    <w:multiLevelType w:val="hybridMultilevel"/>
    <w:tmpl w:val="69A455C0"/>
    <w:lvl w:ilvl="0" w:tplc="82102FDC">
      <w:numFmt w:val="bullet"/>
      <w:pStyle w:val="Podmnky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5F327E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9A7F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8C62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5A60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E1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5C0A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0CC0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D0A2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DC7E54"/>
    <w:multiLevelType w:val="hybridMultilevel"/>
    <w:tmpl w:val="E620EA88"/>
    <w:lvl w:ilvl="0" w:tplc="FE442772">
      <w:start w:val="1"/>
      <w:numFmt w:val="lowerLetter"/>
      <w:lvlText w:val="%1)"/>
      <w:lvlJc w:val="left"/>
      <w:pPr>
        <w:ind w:left="720" w:hanging="360"/>
      </w:pPr>
    </w:lvl>
    <w:lvl w:ilvl="1" w:tplc="A596F842" w:tentative="1">
      <w:start w:val="1"/>
      <w:numFmt w:val="lowerLetter"/>
      <w:lvlText w:val="%2."/>
      <w:lvlJc w:val="left"/>
      <w:pPr>
        <w:ind w:left="1440" w:hanging="360"/>
      </w:pPr>
    </w:lvl>
    <w:lvl w:ilvl="2" w:tplc="95266C1C" w:tentative="1">
      <w:start w:val="1"/>
      <w:numFmt w:val="lowerRoman"/>
      <w:lvlText w:val="%3."/>
      <w:lvlJc w:val="right"/>
      <w:pPr>
        <w:ind w:left="2160" w:hanging="180"/>
      </w:pPr>
    </w:lvl>
    <w:lvl w:ilvl="3" w:tplc="CD4EAC3E" w:tentative="1">
      <w:start w:val="1"/>
      <w:numFmt w:val="decimal"/>
      <w:lvlText w:val="%4."/>
      <w:lvlJc w:val="left"/>
      <w:pPr>
        <w:ind w:left="2880" w:hanging="360"/>
      </w:pPr>
    </w:lvl>
    <w:lvl w:ilvl="4" w:tplc="7608B03C" w:tentative="1">
      <w:start w:val="1"/>
      <w:numFmt w:val="lowerLetter"/>
      <w:lvlText w:val="%5."/>
      <w:lvlJc w:val="left"/>
      <w:pPr>
        <w:ind w:left="3600" w:hanging="360"/>
      </w:pPr>
    </w:lvl>
    <w:lvl w:ilvl="5" w:tplc="A2BEC8AE" w:tentative="1">
      <w:start w:val="1"/>
      <w:numFmt w:val="lowerRoman"/>
      <w:lvlText w:val="%6."/>
      <w:lvlJc w:val="right"/>
      <w:pPr>
        <w:ind w:left="4320" w:hanging="180"/>
      </w:pPr>
    </w:lvl>
    <w:lvl w:ilvl="6" w:tplc="41B8B8F4" w:tentative="1">
      <w:start w:val="1"/>
      <w:numFmt w:val="decimal"/>
      <w:lvlText w:val="%7."/>
      <w:lvlJc w:val="left"/>
      <w:pPr>
        <w:ind w:left="5040" w:hanging="360"/>
      </w:pPr>
    </w:lvl>
    <w:lvl w:ilvl="7" w:tplc="1F5EDD6C" w:tentative="1">
      <w:start w:val="1"/>
      <w:numFmt w:val="lowerLetter"/>
      <w:lvlText w:val="%8."/>
      <w:lvlJc w:val="left"/>
      <w:pPr>
        <w:ind w:left="5760" w:hanging="360"/>
      </w:pPr>
    </w:lvl>
    <w:lvl w:ilvl="8" w:tplc="302A4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0" w15:restartNumberingAfterBreak="0">
    <w:nsid w:val="62EF450D"/>
    <w:multiLevelType w:val="hybridMultilevel"/>
    <w:tmpl w:val="7194B772"/>
    <w:lvl w:ilvl="0" w:tplc="28D8378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3E0DF86">
      <w:start w:val="1"/>
      <w:numFmt w:val="bullet"/>
      <w:lvlText w:val="•"/>
      <w:lvlJc w:val="left"/>
      <w:pPr>
        <w:ind w:left="2148" w:hanging="360"/>
      </w:pPr>
      <w:rPr>
        <w:rFonts w:ascii="Segoe UI" w:eastAsiaTheme="minorHAnsi" w:hAnsi="Segoe UI" w:cs="Segoe UI" w:hint="default"/>
      </w:rPr>
    </w:lvl>
    <w:lvl w:ilvl="2" w:tplc="B7722CD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EC0CC6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D34CC3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96ADE5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04031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766C84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332F37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AE04EF4"/>
    <w:multiLevelType w:val="hybridMultilevel"/>
    <w:tmpl w:val="9BBAAE10"/>
    <w:lvl w:ilvl="0" w:tplc="44E09DD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62E5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84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42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0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CF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CA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AB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C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97E58"/>
    <w:multiLevelType w:val="hybridMultilevel"/>
    <w:tmpl w:val="B9F809EA"/>
    <w:lvl w:ilvl="0" w:tplc="2A22BC4C">
      <w:start w:val="1"/>
      <w:numFmt w:val="lowerLetter"/>
      <w:lvlText w:val="%1)"/>
      <w:lvlJc w:val="left"/>
      <w:pPr>
        <w:ind w:left="720" w:hanging="360"/>
      </w:pPr>
    </w:lvl>
    <w:lvl w:ilvl="1" w:tplc="3C446CBA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EE1B6">
      <w:start w:val="1"/>
      <w:numFmt w:val="lowerRoman"/>
      <w:lvlText w:val="%3."/>
      <w:lvlJc w:val="right"/>
      <w:pPr>
        <w:ind w:left="2160" w:hanging="180"/>
      </w:pPr>
    </w:lvl>
    <w:lvl w:ilvl="3" w:tplc="AA84F900" w:tentative="1">
      <w:start w:val="1"/>
      <w:numFmt w:val="decimal"/>
      <w:lvlText w:val="%4."/>
      <w:lvlJc w:val="left"/>
      <w:pPr>
        <w:ind w:left="2880" w:hanging="360"/>
      </w:pPr>
    </w:lvl>
    <w:lvl w:ilvl="4" w:tplc="408A6EBE" w:tentative="1">
      <w:start w:val="1"/>
      <w:numFmt w:val="lowerLetter"/>
      <w:lvlText w:val="%5."/>
      <w:lvlJc w:val="left"/>
      <w:pPr>
        <w:ind w:left="3600" w:hanging="360"/>
      </w:pPr>
    </w:lvl>
    <w:lvl w:ilvl="5" w:tplc="03041AFA" w:tentative="1">
      <w:start w:val="1"/>
      <w:numFmt w:val="lowerRoman"/>
      <w:lvlText w:val="%6."/>
      <w:lvlJc w:val="right"/>
      <w:pPr>
        <w:ind w:left="4320" w:hanging="180"/>
      </w:pPr>
    </w:lvl>
    <w:lvl w:ilvl="6" w:tplc="6F3A90B0" w:tentative="1">
      <w:start w:val="1"/>
      <w:numFmt w:val="decimal"/>
      <w:lvlText w:val="%7."/>
      <w:lvlJc w:val="left"/>
      <w:pPr>
        <w:ind w:left="5040" w:hanging="360"/>
      </w:pPr>
    </w:lvl>
    <w:lvl w:ilvl="7" w:tplc="12967438" w:tentative="1">
      <w:start w:val="1"/>
      <w:numFmt w:val="lowerLetter"/>
      <w:lvlText w:val="%8."/>
      <w:lvlJc w:val="left"/>
      <w:pPr>
        <w:ind w:left="5760" w:hanging="360"/>
      </w:pPr>
    </w:lvl>
    <w:lvl w:ilvl="8" w:tplc="236C27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565">
    <w:abstractNumId w:val="5"/>
  </w:num>
  <w:num w:numId="2" w16cid:durableId="1831293758">
    <w:abstractNumId w:val="9"/>
  </w:num>
  <w:num w:numId="3" w16cid:durableId="966008236">
    <w:abstractNumId w:val="7"/>
  </w:num>
  <w:num w:numId="4" w16cid:durableId="537207552">
    <w:abstractNumId w:val="12"/>
  </w:num>
  <w:num w:numId="5" w16cid:durableId="884215279">
    <w:abstractNumId w:val="4"/>
  </w:num>
  <w:num w:numId="6" w16cid:durableId="619341253">
    <w:abstractNumId w:val="6"/>
  </w:num>
  <w:num w:numId="7" w16cid:durableId="586309560">
    <w:abstractNumId w:val="1"/>
  </w:num>
  <w:num w:numId="8" w16cid:durableId="265768160">
    <w:abstractNumId w:val="7"/>
    <w:lvlOverride w:ilvl="0">
      <w:startOverride w:val="1"/>
    </w:lvlOverride>
  </w:num>
  <w:num w:numId="9" w16cid:durableId="817459433">
    <w:abstractNumId w:val="8"/>
  </w:num>
  <w:num w:numId="10" w16cid:durableId="353043391">
    <w:abstractNumId w:val="2"/>
  </w:num>
  <w:num w:numId="11" w16cid:durableId="453524806">
    <w:abstractNumId w:val="11"/>
  </w:num>
  <w:num w:numId="12" w16cid:durableId="1482960057">
    <w:abstractNumId w:val="10"/>
  </w:num>
  <w:num w:numId="13" w16cid:durableId="2121993945">
    <w:abstractNumId w:val="3"/>
  </w:num>
  <w:num w:numId="14" w16cid:durableId="44762388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CE0"/>
    <w:rsid w:val="00000D5C"/>
    <w:rsid w:val="00000E96"/>
    <w:rsid w:val="00001578"/>
    <w:rsid w:val="00001AC6"/>
    <w:rsid w:val="000029FE"/>
    <w:rsid w:val="00003769"/>
    <w:rsid w:val="00003844"/>
    <w:rsid w:val="000049EA"/>
    <w:rsid w:val="000050A2"/>
    <w:rsid w:val="00005DAD"/>
    <w:rsid w:val="00006242"/>
    <w:rsid w:val="00006357"/>
    <w:rsid w:val="0000642E"/>
    <w:rsid w:val="00006FFD"/>
    <w:rsid w:val="00007063"/>
    <w:rsid w:val="000071EE"/>
    <w:rsid w:val="00007F11"/>
    <w:rsid w:val="000100BA"/>
    <w:rsid w:val="0001029A"/>
    <w:rsid w:val="00010B6B"/>
    <w:rsid w:val="00010E8B"/>
    <w:rsid w:val="0001161D"/>
    <w:rsid w:val="00012807"/>
    <w:rsid w:val="00013424"/>
    <w:rsid w:val="00013719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648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25FD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3AE5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4DE6"/>
    <w:rsid w:val="000550A9"/>
    <w:rsid w:val="000552F6"/>
    <w:rsid w:val="0005536F"/>
    <w:rsid w:val="000565A0"/>
    <w:rsid w:val="00056601"/>
    <w:rsid w:val="0005740C"/>
    <w:rsid w:val="00057653"/>
    <w:rsid w:val="000600D1"/>
    <w:rsid w:val="0006029C"/>
    <w:rsid w:val="00061558"/>
    <w:rsid w:val="00061697"/>
    <w:rsid w:val="00061A0D"/>
    <w:rsid w:val="00061A47"/>
    <w:rsid w:val="00061F28"/>
    <w:rsid w:val="00062988"/>
    <w:rsid w:val="00062C65"/>
    <w:rsid w:val="00064620"/>
    <w:rsid w:val="00064ED0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778BB"/>
    <w:rsid w:val="00077BBD"/>
    <w:rsid w:val="0008082B"/>
    <w:rsid w:val="000809E3"/>
    <w:rsid w:val="00080BBB"/>
    <w:rsid w:val="00081677"/>
    <w:rsid w:val="000816EE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6D9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18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8FE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0EF"/>
    <w:rsid w:val="000B3875"/>
    <w:rsid w:val="000B3D09"/>
    <w:rsid w:val="000B3EA1"/>
    <w:rsid w:val="000B4058"/>
    <w:rsid w:val="000B4596"/>
    <w:rsid w:val="000B467F"/>
    <w:rsid w:val="000B46C5"/>
    <w:rsid w:val="000B530E"/>
    <w:rsid w:val="000B552A"/>
    <w:rsid w:val="000B5963"/>
    <w:rsid w:val="000B67A7"/>
    <w:rsid w:val="000B6AD7"/>
    <w:rsid w:val="000B6BC6"/>
    <w:rsid w:val="000B6E26"/>
    <w:rsid w:val="000B7144"/>
    <w:rsid w:val="000C0494"/>
    <w:rsid w:val="000C065C"/>
    <w:rsid w:val="000C0729"/>
    <w:rsid w:val="000C1158"/>
    <w:rsid w:val="000C1277"/>
    <w:rsid w:val="000C1428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03F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3889"/>
    <w:rsid w:val="000E5424"/>
    <w:rsid w:val="000E5731"/>
    <w:rsid w:val="000E58D3"/>
    <w:rsid w:val="000E61CF"/>
    <w:rsid w:val="000E6441"/>
    <w:rsid w:val="000E6F3B"/>
    <w:rsid w:val="000E7067"/>
    <w:rsid w:val="000E7369"/>
    <w:rsid w:val="000E75D6"/>
    <w:rsid w:val="000E76E6"/>
    <w:rsid w:val="000E7BDF"/>
    <w:rsid w:val="000E7FDE"/>
    <w:rsid w:val="000F04E3"/>
    <w:rsid w:val="000F1434"/>
    <w:rsid w:val="000F1946"/>
    <w:rsid w:val="000F1E6C"/>
    <w:rsid w:val="000F22BB"/>
    <w:rsid w:val="000F349D"/>
    <w:rsid w:val="000F34B1"/>
    <w:rsid w:val="000F5581"/>
    <w:rsid w:val="000F57ED"/>
    <w:rsid w:val="000F610A"/>
    <w:rsid w:val="000F6174"/>
    <w:rsid w:val="000F75A0"/>
    <w:rsid w:val="000F7AC6"/>
    <w:rsid w:val="000F7D94"/>
    <w:rsid w:val="001004B4"/>
    <w:rsid w:val="00100996"/>
    <w:rsid w:val="00100E30"/>
    <w:rsid w:val="00100F74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1A80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A3E"/>
    <w:rsid w:val="00123B89"/>
    <w:rsid w:val="00124C66"/>
    <w:rsid w:val="00125600"/>
    <w:rsid w:val="00125B48"/>
    <w:rsid w:val="00126968"/>
    <w:rsid w:val="00126A66"/>
    <w:rsid w:val="00126FE0"/>
    <w:rsid w:val="00127C6F"/>
    <w:rsid w:val="00127F19"/>
    <w:rsid w:val="001300A0"/>
    <w:rsid w:val="00130217"/>
    <w:rsid w:val="00131B19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5A2"/>
    <w:rsid w:val="001377EC"/>
    <w:rsid w:val="00137C98"/>
    <w:rsid w:val="00141202"/>
    <w:rsid w:val="00141277"/>
    <w:rsid w:val="0014233D"/>
    <w:rsid w:val="001423AF"/>
    <w:rsid w:val="00142C88"/>
    <w:rsid w:val="0014316D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2F4F"/>
    <w:rsid w:val="001537AE"/>
    <w:rsid w:val="00154B57"/>
    <w:rsid w:val="00155E5A"/>
    <w:rsid w:val="00155E7F"/>
    <w:rsid w:val="0015662B"/>
    <w:rsid w:val="0015687B"/>
    <w:rsid w:val="00156F02"/>
    <w:rsid w:val="00157535"/>
    <w:rsid w:val="00160D1B"/>
    <w:rsid w:val="001616B0"/>
    <w:rsid w:val="00161D40"/>
    <w:rsid w:val="001632B9"/>
    <w:rsid w:val="001639B4"/>
    <w:rsid w:val="00163F5F"/>
    <w:rsid w:val="001652B9"/>
    <w:rsid w:val="0017013B"/>
    <w:rsid w:val="0017057C"/>
    <w:rsid w:val="00171DA0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3DA"/>
    <w:rsid w:val="00195461"/>
    <w:rsid w:val="00195848"/>
    <w:rsid w:val="00195ABD"/>
    <w:rsid w:val="0019664F"/>
    <w:rsid w:val="00196DDE"/>
    <w:rsid w:val="00197053"/>
    <w:rsid w:val="00197566"/>
    <w:rsid w:val="00197EA1"/>
    <w:rsid w:val="001A037A"/>
    <w:rsid w:val="001A0851"/>
    <w:rsid w:val="001A242D"/>
    <w:rsid w:val="001A2863"/>
    <w:rsid w:val="001A2D11"/>
    <w:rsid w:val="001A37DE"/>
    <w:rsid w:val="001A39AB"/>
    <w:rsid w:val="001A3D07"/>
    <w:rsid w:val="001A40D8"/>
    <w:rsid w:val="001A46CB"/>
    <w:rsid w:val="001A5591"/>
    <w:rsid w:val="001A599C"/>
    <w:rsid w:val="001A6682"/>
    <w:rsid w:val="001A6E93"/>
    <w:rsid w:val="001A6FC6"/>
    <w:rsid w:val="001B16FD"/>
    <w:rsid w:val="001B262F"/>
    <w:rsid w:val="001B2AB0"/>
    <w:rsid w:val="001B3D36"/>
    <w:rsid w:val="001B3E9E"/>
    <w:rsid w:val="001B4314"/>
    <w:rsid w:val="001B4889"/>
    <w:rsid w:val="001B4CE9"/>
    <w:rsid w:val="001B635D"/>
    <w:rsid w:val="001B6877"/>
    <w:rsid w:val="001C06E6"/>
    <w:rsid w:val="001C079C"/>
    <w:rsid w:val="001C15BB"/>
    <w:rsid w:val="001C1BB8"/>
    <w:rsid w:val="001C2204"/>
    <w:rsid w:val="001C357E"/>
    <w:rsid w:val="001C38FF"/>
    <w:rsid w:val="001C3F13"/>
    <w:rsid w:val="001C41B2"/>
    <w:rsid w:val="001C420A"/>
    <w:rsid w:val="001C573C"/>
    <w:rsid w:val="001C5DE5"/>
    <w:rsid w:val="001C5E60"/>
    <w:rsid w:val="001C6441"/>
    <w:rsid w:val="001C67B8"/>
    <w:rsid w:val="001C6D38"/>
    <w:rsid w:val="001D2321"/>
    <w:rsid w:val="001D2E21"/>
    <w:rsid w:val="001D2F59"/>
    <w:rsid w:val="001D311C"/>
    <w:rsid w:val="001D4015"/>
    <w:rsid w:val="001D44C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00"/>
    <w:rsid w:val="001E645A"/>
    <w:rsid w:val="001E71BB"/>
    <w:rsid w:val="001E7338"/>
    <w:rsid w:val="001E7FF2"/>
    <w:rsid w:val="001F00D0"/>
    <w:rsid w:val="001F06FD"/>
    <w:rsid w:val="001F14D2"/>
    <w:rsid w:val="001F1DB1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4980"/>
    <w:rsid w:val="00204FAE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59A1"/>
    <w:rsid w:val="00216192"/>
    <w:rsid w:val="002161E6"/>
    <w:rsid w:val="0021658B"/>
    <w:rsid w:val="00216778"/>
    <w:rsid w:val="00216B6C"/>
    <w:rsid w:val="00216D07"/>
    <w:rsid w:val="00216F78"/>
    <w:rsid w:val="00220320"/>
    <w:rsid w:val="0022124F"/>
    <w:rsid w:val="002223EF"/>
    <w:rsid w:val="00222839"/>
    <w:rsid w:val="00222980"/>
    <w:rsid w:val="002230B3"/>
    <w:rsid w:val="002231DC"/>
    <w:rsid w:val="002232EC"/>
    <w:rsid w:val="0022392C"/>
    <w:rsid w:val="002244CE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2437"/>
    <w:rsid w:val="0023302C"/>
    <w:rsid w:val="002334F0"/>
    <w:rsid w:val="0023366C"/>
    <w:rsid w:val="00235846"/>
    <w:rsid w:val="00236243"/>
    <w:rsid w:val="002369F0"/>
    <w:rsid w:val="00236F37"/>
    <w:rsid w:val="002370C8"/>
    <w:rsid w:val="00237409"/>
    <w:rsid w:val="0023792C"/>
    <w:rsid w:val="00237F23"/>
    <w:rsid w:val="002402C4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4540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DCB"/>
    <w:rsid w:val="00251E51"/>
    <w:rsid w:val="00253156"/>
    <w:rsid w:val="00254863"/>
    <w:rsid w:val="00255759"/>
    <w:rsid w:val="00256284"/>
    <w:rsid w:val="00257D40"/>
    <w:rsid w:val="0026010E"/>
    <w:rsid w:val="0026130E"/>
    <w:rsid w:val="00261574"/>
    <w:rsid w:val="002618AF"/>
    <w:rsid w:val="002619E4"/>
    <w:rsid w:val="00262533"/>
    <w:rsid w:val="0026290D"/>
    <w:rsid w:val="00262922"/>
    <w:rsid w:val="00262E22"/>
    <w:rsid w:val="00263531"/>
    <w:rsid w:val="00263609"/>
    <w:rsid w:val="002641C1"/>
    <w:rsid w:val="00264A68"/>
    <w:rsid w:val="00264A9C"/>
    <w:rsid w:val="00265F2A"/>
    <w:rsid w:val="00265F2E"/>
    <w:rsid w:val="00266302"/>
    <w:rsid w:val="0026699C"/>
    <w:rsid w:val="002672DC"/>
    <w:rsid w:val="00267DAA"/>
    <w:rsid w:val="00270177"/>
    <w:rsid w:val="00271740"/>
    <w:rsid w:val="00271A3B"/>
    <w:rsid w:val="00271C90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377"/>
    <w:rsid w:val="00286886"/>
    <w:rsid w:val="00287004"/>
    <w:rsid w:val="00287606"/>
    <w:rsid w:val="00290291"/>
    <w:rsid w:val="0029077D"/>
    <w:rsid w:val="00290C57"/>
    <w:rsid w:val="00290CBE"/>
    <w:rsid w:val="00290E06"/>
    <w:rsid w:val="00290F5E"/>
    <w:rsid w:val="00291BC6"/>
    <w:rsid w:val="0029242A"/>
    <w:rsid w:val="00294608"/>
    <w:rsid w:val="00295851"/>
    <w:rsid w:val="002959F1"/>
    <w:rsid w:val="00295A84"/>
    <w:rsid w:val="00296304"/>
    <w:rsid w:val="00296600"/>
    <w:rsid w:val="002966DD"/>
    <w:rsid w:val="002973D2"/>
    <w:rsid w:val="002974F8"/>
    <w:rsid w:val="00297692"/>
    <w:rsid w:val="002A034B"/>
    <w:rsid w:val="002A037A"/>
    <w:rsid w:val="002A0429"/>
    <w:rsid w:val="002A06AE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1EB"/>
    <w:rsid w:val="002A5427"/>
    <w:rsid w:val="002A5574"/>
    <w:rsid w:val="002A580E"/>
    <w:rsid w:val="002A59EF"/>
    <w:rsid w:val="002A733A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1D6"/>
    <w:rsid w:val="002B426F"/>
    <w:rsid w:val="002B444B"/>
    <w:rsid w:val="002B46CB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481"/>
    <w:rsid w:val="002C0718"/>
    <w:rsid w:val="002C0D86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65E"/>
    <w:rsid w:val="002D3EAA"/>
    <w:rsid w:val="002D4093"/>
    <w:rsid w:val="002D47CC"/>
    <w:rsid w:val="002D5542"/>
    <w:rsid w:val="002D5D71"/>
    <w:rsid w:val="002D6637"/>
    <w:rsid w:val="002D67E7"/>
    <w:rsid w:val="002D68DB"/>
    <w:rsid w:val="002D6B70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E5FDF"/>
    <w:rsid w:val="002E6451"/>
    <w:rsid w:val="002F01F7"/>
    <w:rsid w:val="002F0325"/>
    <w:rsid w:val="002F0F20"/>
    <w:rsid w:val="002F1CD2"/>
    <w:rsid w:val="002F1FBD"/>
    <w:rsid w:val="002F25BE"/>
    <w:rsid w:val="002F32AA"/>
    <w:rsid w:val="002F35FE"/>
    <w:rsid w:val="002F3DEF"/>
    <w:rsid w:val="002F4102"/>
    <w:rsid w:val="002F4877"/>
    <w:rsid w:val="002F4E49"/>
    <w:rsid w:val="002F526D"/>
    <w:rsid w:val="002F5EBF"/>
    <w:rsid w:val="002F66F9"/>
    <w:rsid w:val="002F75B2"/>
    <w:rsid w:val="0030017F"/>
    <w:rsid w:val="003005B7"/>
    <w:rsid w:val="003006D5"/>
    <w:rsid w:val="00301123"/>
    <w:rsid w:val="00301A29"/>
    <w:rsid w:val="00301CB4"/>
    <w:rsid w:val="00302268"/>
    <w:rsid w:val="00302C51"/>
    <w:rsid w:val="00302C7E"/>
    <w:rsid w:val="00302F6A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2CF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6AEE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5B28"/>
    <w:rsid w:val="00336ED3"/>
    <w:rsid w:val="003371F8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478CF"/>
    <w:rsid w:val="00350A23"/>
    <w:rsid w:val="0035144F"/>
    <w:rsid w:val="00351524"/>
    <w:rsid w:val="00351F0C"/>
    <w:rsid w:val="003520E5"/>
    <w:rsid w:val="00352A48"/>
    <w:rsid w:val="00352BCD"/>
    <w:rsid w:val="00352F74"/>
    <w:rsid w:val="0035315E"/>
    <w:rsid w:val="003548F4"/>
    <w:rsid w:val="0035542F"/>
    <w:rsid w:val="00355F36"/>
    <w:rsid w:val="00356256"/>
    <w:rsid w:val="003563DB"/>
    <w:rsid w:val="0035771C"/>
    <w:rsid w:val="00357D64"/>
    <w:rsid w:val="003609C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0509"/>
    <w:rsid w:val="0037229E"/>
    <w:rsid w:val="00373178"/>
    <w:rsid w:val="0037357C"/>
    <w:rsid w:val="00373AFF"/>
    <w:rsid w:val="00374E0B"/>
    <w:rsid w:val="00374E4B"/>
    <w:rsid w:val="00375FA6"/>
    <w:rsid w:val="0037664D"/>
    <w:rsid w:val="003771CA"/>
    <w:rsid w:val="00377614"/>
    <w:rsid w:val="003776B0"/>
    <w:rsid w:val="003814F0"/>
    <w:rsid w:val="00381B77"/>
    <w:rsid w:val="00381BB6"/>
    <w:rsid w:val="00383474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2BE"/>
    <w:rsid w:val="003913CC"/>
    <w:rsid w:val="003919DF"/>
    <w:rsid w:val="003930EE"/>
    <w:rsid w:val="00394083"/>
    <w:rsid w:val="00394533"/>
    <w:rsid w:val="00395500"/>
    <w:rsid w:val="00395A60"/>
    <w:rsid w:val="00395D2E"/>
    <w:rsid w:val="003964FE"/>
    <w:rsid w:val="003A03B5"/>
    <w:rsid w:val="003A061C"/>
    <w:rsid w:val="003A0DE0"/>
    <w:rsid w:val="003A12F0"/>
    <w:rsid w:val="003A1D2C"/>
    <w:rsid w:val="003A2183"/>
    <w:rsid w:val="003A2C76"/>
    <w:rsid w:val="003A2D42"/>
    <w:rsid w:val="003A387B"/>
    <w:rsid w:val="003A4306"/>
    <w:rsid w:val="003A51EE"/>
    <w:rsid w:val="003A55FD"/>
    <w:rsid w:val="003A633F"/>
    <w:rsid w:val="003A6414"/>
    <w:rsid w:val="003A6907"/>
    <w:rsid w:val="003A752A"/>
    <w:rsid w:val="003A7765"/>
    <w:rsid w:val="003A7EAD"/>
    <w:rsid w:val="003B0AEE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6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740"/>
    <w:rsid w:val="003C381A"/>
    <w:rsid w:val="003C39FF"/>
    <w:rsid w:val="003C5AEE"/>
    <w:rsid w:val="003C6C2E"/>
    <w:rsid w:val="003C6DB4"/>
    <w:rsid w:val="003D161D"/>
    <w:rsid w:val="003D1919"/>
    <w:rsid w:val="003D23C8"/>
    <w:rsid w:val="003D2E05"/>
    <w:rsid w:val="003D32F1"/>
    <w:rsid w:val="003D413E"/>
    <w:rsid w:val="003D52A6"/>
    <w:rsid w:val="003D5D34"/>
    <w:rsid w:val="003D5D91"/>
    <w:rsid w:val="003D634E"/>
    <w:rsid w:val="003D6C4E"/>
    <w:rsid w:val="003D792D"/>
    <w:rsid w:val="003D7FCE"/>
    <w:rsid w:val="003E0541"/>
    <w:rsid w:val="003E0D82"/>
    <w:rsid w:val="003E1357"/>
    <w:rsid w:val="003E1A5C"/>
    <w:rsid w:val="003E1AC1"/>
    <w:rsid w:val="003E2478"/>
    <w:rsid w:val="003E3058"/>
    <w:rsid w:val="003E312B"/>
    <w:rsid w:val="003E3809"/>
    <w:rsid w:val="003E40D7"/>
    <w:rsid w:val="003E46C5"/>
    <w:rsid w:val="003E5878"/>
    <w:rsid w:val="003E61F7"/>
    <w:rsid w:val="003E67C1"/>
    <w:rsid w:val="003E6AF6"/>
    <w:rsid w:val="003E6DD2"/>
    <w:rsid w:val="003E74B6"/>
    <w:rsid w:val="003F07C9"/>
    <w:rsid w:val="003F0954"/>
    <w:rsid w:val="003F13CC"/>
    <w:rsid w:val="003F180A"/>
    <w:rsid w:val="003F2015"/>
    <w:rsid w:val="003F229D"/>
    <w:rsid w:val="003F2604"/>
    <w:rsid w:val="003F2AD4"/>
    <w:rsid w:val="003F3432"/>
    <w:rsid w:val="003F38A7"/>
    <w:rsid w:val="003F3CD1"/>
    <w:rsid w:val="003F3DB2"/>
    <w:rsid w:val="003F46D9"/>
    <w:rsid w:val="003F4848"/>
    <w:rsid w:val="003F4F51"/>
    <w:rsid w:val="003F57BE"/>
    <w:rsid w:val="003F602B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1E9D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DDD"/>
    <w:rsid w:val="00424E8D"/>
    <w:rsid w:val="0042570F"/>
    <w:rsid w:val="00425A0B"/>
    <w:rsid w:val="00425A9A"/>
    <w:rsid w:val="00425F91"/>
    <w:rsid w:val="004260FC"/>
    <w:rsid w:val="00427A43"/>
    <w:rsid w:val="00430072"/>
    <w:rsid w:val="0043156C"/>
    <w:rsid w:val="00431B78"/>
    <w:rsid w:val="00431CA1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4D2E"/>
    <w:rsid w:val="004451BD"/>
    <w:rsid w:val="00445B43"/>
    <w:rsid w:val="0044607D"/>
    <w:rsid w:val="00446544"/>
    <w:rsid w:val="00447844"/>
    <w:rsid w:val="00447CBF"/>
    <w:rsid w:val="00447D90"/>
    <w:rsid w:val="00450B9F"/>
    <w:rsid w:val="004510C1"/>
    <w:rsid w:val="00451613"/>
    <w:rsid w:val="004517A2"/>
    <w:rsid w:val="004518A6"/>
    <w:rsid w:val="00452133"/>
    <w:rsid w:val="00452A75"/>
    <w:rsid w:val="00452F42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2F4"/>
    <w:rsid w:val="00461912"/>
    <w:rsid w:val="00461B12"/>
    <w:rsid w:val="0046315E"/>
    <w:rsid w:val="0046326E"/>
    <w:rsid w:val="004640BF"/>
    <w:rsid w:val="00464589"/>
    <w:rsid w:val="00464830"/>
    <w:rsid w:val="0046499B"/>
    <w:rsid w:val="00466436"/>
    <w:rsid w:val="00467D3F"/>
    <w:rsid w:val="00467F40"/>
    <w:rsid w:val="0047051A"/>
    <w:rsid w:val="004712D5"/>
    <w:rsid w:val="004728EB"/>
    <w:rsid w:val="00473770"/>
    <w:rsid w:val="0047528E"/>
    <w:rsid w:val="004757D4"/>
    <w:rsid w:val="00477327"/>
    <w:rsid w:val="0048021F"/>
    <w:rsid w:val="00480B7E"/>
    <w:rsid w:val="00480C37"/>
    <w:rsid w:val="0048295A"/>
    <w:rsid w:val="00482E97"/>
    <w:rsid w:val="00482FC5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86CF8"/>
    <w:rsid w:val="004906C8"/>
    <w:rsid w:val="00490DC6"/>
    <w:rsid w:val="00491281"/>
    <w:rsid w:val="00491C84"/>
    <w:rsid w:val="00492407"/>
    <w:rsid w:val="00493F5B"/>
    <w:rsid w:val="00494864"/>
    <w:rsid w:val="0049491F"/>
    <w:rsid w:val="004954F9"/>
    <w:rsid w:val="004957C0"/>
    <w:rsid w:val="00496CF6"/>
    <w:rsid w:val="00496F91"/>
    <w:rsid w:val="004970BC"/>
    <w:rsid w:val="004978A1"/>
    <w:rsid w:val="00497E62"/>
    <w:rsid w:val="004A0637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6A7"/>
    <w:rsid w:val="004B08D6"/>
    <w:rsid w:val="004B1C33"/>
    <w:rsid w:val="004B1FB3"/>
    <w:rsid w:val="004B2714"/>
    <w:rsid w:val="004B299E"/>
    <w:rsid w:val="004B2B25"/>
    <w:rsid w:val="004B3583"/>
    <w:rsid w:val="004B37AD"/>
    <w:rsid w:val="004B48A2"/>
    <w:rsid w:val="004B48A6"/>
    <w:rsid w:val="004B4F31"/>
    <w:rsid w:val="004B5AA9"/>
    <w:rsid w:val="004B6441"/>
    <w:rsid w:val="004B6953"/>
    <w:rsid w:val="004B6A22"/>
    <w:rsid w:val="004B7C1D"/>
    <w:rsid w:val="004B7F1E"/>
    <w:rsid w:val="004C0D6A"/>
    <w:rsid w:val="004C1912"/>
    <w:rsid w:val="004C1BF1"/>
    <w:rsid w:val="004C22C0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AA8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3B5"/>
    <w:rsid w:val="004D2671"/>
    <w:rsid w:val="004D2CBA"/>
    <w:rsid w:val="004D3466"/>
    <w:rsid w:val="004D393D"/>
    <w:rsid w:val="004D3FBB"/>
    <w:rsid w:val="004D417A"/>
    <w:rsid w:val="004D503C"/>
    <w:rsid w:val="004D55D5"/>
    <w:rsid w:val="004D58C0"/>
    <w:rsid w:val="004D5A7E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0ED"/>
    <w:rsid w:val="004E6616"/>
    <w:rsid w:val="004E68FF"/>
    <w:rsid w:val="004E6E70"/>
    <w:rsid w:val="004E731E"/>
    <w:rsid w:val="004F09C9"/>
    <w:rsid w:val="004F0A25"/>
    <w:rsid w:val="004F0A2D"/>
    <w:rsid w:val="004F1054"/>
    <w:rsid w:val="004F1532"/>
    <w:rsid w:val="004F18F3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2A9F"/>
    <w:rsid w:val="00513D74"/>
    <w:rsid w:val="005142C3"/>
    <w:rsid w:val="00514CAB"/>
    <w:rsid w:val="00514DFB"/>
    <w:rsid w:val="00514F47"/>
    <w:rsid w:val="00515194"/>
    <w:rsid w:val="0051572A"/>
    <w:rsid w:val="00516B4F"/>
    <w:rsid w:val="00516F05"/>
    <w:rsid w:val="00520604"/>
    <w:rsid w:val="0052078E"/>
    <w:rsid w:val="00520F41"/>
    <w:rsid w:val="00521247"/>
    <w:rsid w:val="0052140B"/>
    <w:rsid w:val="00521EF3"/>
    <w:rsid w:val="00522570"/>
    <w:rsid w:val="00522703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279D8"/>
    <w:rsid w:val="0053006D"/>
    <w:rsid w:val="00531866"/>
    <w:rsid w:val="00532259"/>
    <w:rsid w:val="00532902"/>
    <w:rsid w:val="0053299F"/>
    <w:rsid w:val="00532DA1"/>
    <w:rsid w:val="00534139"/>
    <w:rsid w:val="00534466"/>
    <w:rsid w:val="0053615B"/>
    <w:rsid w:val="0053654B"/>
    <w:rsid w:val="00536D14"/>
    <w:rsid w:val="00536EB4"/>
    <w:rsid w:val="0053745C"/>
    <w:rsid w:val="00537FF4"/>
    <w:rsid w:val="005403B7"/>
    <w:rsid w:val="00540C31"/>
    <w:rsid w:val="00540DBE"/>
    <w:rsid w:val="0054116C"/>
    <w:rsid w:val="00541971"/>
    <w:rsid w:val="00541BFE"/>
    <w:rsid w:val="00542ECD"/>
    <w:rsid w:val="00543467"/>
    <w:rsid w:val="005441AA"/>
    <w:rsid w:val="0054492D"/>
    <w:rsid w:val="005452CC"/>
    <w:rsid w:val="005452D9"/>
    <w:rsid w:val="005454C7"/>
    <w:rsid w:val="00545C89"/>
    <w:rsid w:val="005461A7"/>
    <w:rsid w:val="005462FF"/>
    <w:rsid w:val="00546764"/>
    <w:rsid w:val="00546C51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243A"/>
    <w:rsid w:val="00553260"/>
    <w:rsid w:val="00553DF7"/>
    <w:rsid w:val="005545AD"/>
    <w:rsid w:val="00555050"/>
    <w:rsid w:val="00555150"/>
    <w:rsid w:val="0055591E"/>
    <w:rsid w:val="005572BC"/>
    <w:rsid w:val="005575FB"/>
    <w:rsid w:val="0055787B"/>
    <w:rsid w:val="00557F2E"/>
    <w:rsid w:val="00560126"/>
    <w:rsid w:val="005606A6"/>
    <w:rsid w:val="00561D04"/>
    <w:rsid w:val="00563036"/>
    <w:rsid w:val="00563061"/>
    <w:rsid w:val="00563248"/>
    <w:rsid w:val="00563FC7"/>
    <w:rsid w:val="005647A0"/>
    <w:rsid w:val="00565310"/>
    <w:rsid w:val="0056542E"/>
    <w:rsid w:val="00565BBD"/>
    <w:rsid w:val="0056682C"/>
    <w:rsid w:val="0056692C"/>
    <w:rsid w:val="0056698B"/>
    <w:rsid w:val="00567567"/>
    <w:rsid w:val="0057091C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2BAB"/>
    <w:rsid w:val="005834C1"/>
    <w:rsid w:val="00583A15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1EFB"/>
    <w:rsid w:val="00592735"/>
    <w:rsid w:val="00592C60"/>
    <w:rsid w:val="00592CA2"/>
    <w:rsid w:val="00592DBF"/>
    <w:rsid w:val="00592E82"/>
    <w:rsid w:val="00592F70"/>
    <w:rsid w:val="005936A9"/>
    <w:rsid w:val="00593A11"/>
    <w:rsid w:val="00593E7B"/>
    <w:rsid w:val="00593F99"/>
    <w:rsid w:val="00594F80"/>
    <w:rsid w:val="00595111"/>
    <w:rsid w:val="005951B4"/>
    <w:rsid w:val="00596074"/>
    <w:rsid w:val="005960A9"/>
    <w:rsid w:val="005960FD"/>
    <w:rsid w:val="00596AE8"/>
    <w:rsid w:val="00596E96"/>
    <w:rsid w:val="00597453"/>
    <w:rsid w:val="00597745"/>
    <w:rsid w:val="00597CDF"/>
    <w:rsid w:val="005A0D63"/>
    <w:rsid w:val="005A0F6F"/>
    <w:rsid w:val="005A14B2"/>
    <w:rsid w:val="005A1CA7"/>
    <w:rsid w:val="005A2A05"/>
    <w:rsid w:val="005A3AB3"/>
    <w:rsid w:val="005A3EBB"/>
    <w:rsid w:val="005A4945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6037"/>
    <w:rsid w:val="005B6A59"/>
    <w:rsid w:val="005B721D"/>
    <w:rsid w:val="005B7468"/>
    <w:rsid w:val="005B7913"/>
    <w:rsid w:val="005C0613"/>
    <w:rsid w:val="005C0A6D"/>
    <w:rsid w:val="005C1809"/>
    <w:rsid w:val="005C3161"/>
    <w:rsid w:val="005C4177"/>
    <w:rsid w:val="005C46BC"/>
    <w:rsid w:val="005C56B0"/>
    <w:rsid w:val="005C5900"/>
    <w:rsid w:val="005C6233"/>
    <w:rsid w:val="005C6B3B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80E"/>
    <w:rsid w:val="005D3E64"/>
    <w:rsid w:val="005D3F91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68C"/>
    <w:rsid w:val="005E3733"/>
    <w:rsid w:val="005E37EC"/>
    <w:rsid w:val="005E3E0D"/>
    <w:rsid w:val="005E51E4"/>
    <w:rsid w:val="005E5996"/>
    <w:rsid w:val="005E5D18"/>
    <w:rsid w:val="005E62CA"/>
    <w:rsid w:val="005E6B33"/>
    <w:rsid w:val="005E798D"/>
    <w:rsid w:val="005E7D38"/>
    <w:rsid w:val="005E7E39"/>
    <w:rsid w:val="005F0333"/>
    <w:rsid w:val="005F132A"/>
    <w:rsid w:val="005F1A15"/>
    <w:rsid w:val="005F2334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5F7DEA"/>
    <w:rsid w:val="006008AA"/>
    <w:rsid w:val="006008BA"/>
    <w:rsid w:val="00601CEE"/>
    <w:rsid w:val="0060296E"/>
    <w:rsid w:val="006029A7"/>
    <w:rsid w:val="00603C5A"/>
    <w:rsid w:val="00603D39"/>
    <w:rsid w:val="00604649"/>
    <w:rsid w:val="006048D1"/>
    <w:rsid w:val="00604FCF"/>
    <w:rsid w:val="006050B4"/>
    <w:rsid w:val="00605C4F"/>
    <w:rsid w:val="006062F7"/>
    <w:rsid w:val="00606D76"/>
    <w:rsid w:val="00607538"/>
    <w:rsid w:val="00610599"/>
    <w:rsid w:val="00611C29"/>
    <w:rsid w:val="00612553"/>
    <w:rsid w:val="00612CC7"/>
    <w:rsid w:val="00612CD2"/>
    <w:rsid w:val="00614116"/>
    <w:rsid w:val="006206C3"/>
    <w:rsid w:val="00620DA3"/>
    <w:rsid w:val="00621609"/>
    <w:rsid w:val="00621BB1"/>
    <w:rsid w:val="00622158"/>
    <w:rsid w:val="00622FD7"/>
    <w:rsid w:val="0062350E"/>
    <w:rsid w:val="0062363E"/>
    <w:rsid w:val="00624215"/>
    <w:rsid w:val="00624498"/>
    <w:rsid w:val="00624783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1192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5945"/>
    <w:rsid w:val="006365F0"/>
    <w:rsid w:val="00636B83"/>
    <w:rsid w:val="00636BC1"/>
    <w:rsid w:val="00636DF4"/>
    <w:rsid w:val="006378E8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6D"/>
    <w:rsid w:val="006475BC"/>
    <w:rsid w:val="0064767B"/>
    <w:rsid w:val="00647F16"/>
    <w:rsid w:val="00647F3A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2C"/>
    <w:rsid w:val="00657E7C"/>
    <w:rsid w:val="006600F8"/>
    <w:rsid w:val="00660438"/>
    <w:rsid w:val="00661874"/>
    <w:rsid w:val="00661E1F"/>
    <w:rsid w:val="00662D9D"/>
    <w:rsid w:val="006632DF"/>
    <w:rsid w:val="006647E7"/>
    <w:rsid w:val="006650FD"/>
    <w:rsid w:val="0066596C"/>
    <w:rsid w:val="0066639E"/>
    <w:rsid w:val="00666899"/>
    <w:rsid w:val="00667381"/>
    <w:rsid w:val="00667720"/>
    <w:rsid w:val="00667FB0"/>
    <w:rsid w:val="00670033"/>
    <w:rsid w:val="00670DC1"/>
    <w:rsid w:val="00672126"/>
    <w:rsid w:val="0067250B"/>
    <w:rsid w:val="0067329F"/>
    <w:rsid w:val="00673633"/>
    <w:rsid w:val="00673980"/>
    <w:rsid w:val="00673AE7"/>
    <w:rsid w:val="0067479C"/>
    <w:rsid w:val="006757EB"/>
    <w:rsid w:val="00676030"/>
    <w:rsid w:val="0067690F"/>
    <w:rsid w:val="0067699D"/>
    <w:rsid w:val="00676F11"/>
    <w:rsid w:val="00676F12"/>
    <w:rsid w:val="00677A4E"/>
    <w:rsid w:val="00677B35"/>
    <w:rsid w:val="00677CC4"/>
    <w:rsid w:val="00680316"/>
    <w:rsid w:val="00682118"/>
    <w:rsid w:val="0068283B"/>
    <w:rsid w:val="00682ACD"/>
    <w:rsid w:val="006844B4"/>
    <w:rsid w:val="00684963"/>
    <w:rsid w:val="00684B8A"/>
    <w:rsid w:val="00685176"/>
    <w:rsid w:val="00685288"/>
    <w:rsid w:val="006858E3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01C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3C"/>
    <w:rsid w:val="006A674D"/>
    <w:rsid w:val="006A6B4B"/>
    <w:rsid w:val="006A775D"/>
    <w:rsid w:val="006A77A3"/>
    <w:rsid w:val="006A7958"/>
    <w:rsid w:val="006B19DC"/>
    <w:rsid w:val="006B1B4A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259"/>
    <w:rsid w:val="006C739C"/>
    <w:rsid w:val="006C79D7"/>
    <w:rsid w:val="006C7AB6"/>
    <w:rsid w:val="006C7D62"/>
    <w:rsid w:val="006D0066"/>
    <w:rsid w:val="006D0B15"/>
    <w:rsid w:val="006D1871"/>
    <w:rsid w:val="006D21F1"/>
    <w:rsid w:val="006D2227"/>
    <w:rsid w:val="006D242A"/>
    <w:rsid w:val="006D3BA1"/>
    <w:rsid w:val="006D421F"/>
    <w:rsid w:val="006D4AFA"/>
    <w:rsid w:val="006D5644"/>
    <w:rsid w:val="006D58D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270"/>
    <w:rsid w:val="006E57F0"/>
    <w:rsid w:val="006E7CAC"/>
    <w:rsid w:val="006F0DCD"/>
    <w:rsid w:val="006F11B9"/>
    <w:rsid w:val="006F15C3"/>
    <w:rsid w:val="006F1A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6C15"/>
    <w:rsid w:val="006F6E31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224"/>
    <w:rsid w:val="00706315"/>
    <w:rsid w:val="0070677D"/>
    <w:rsid w:val="00706C2B"/>
    <w:rsid w:val="00710293"/>
    <w:rsid w:val="00711215"/>
    <w:rsid w:val="00711A26"/>
    <w:rsid w:val="00711B4E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553"/>
    <w:rsid w:val="00721A0E"/>
    <w:rsid w:val="0072205C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7E4"/>
    <w:rsid w:val="00735A8A"/>
    <w:rsid w:val="00735B4D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0A9B"/>
    <w:rsid w:val="0075183E"/>
    <w:rsid w:val="00751F62"/>
    <w:rsid w:val="00752892"/>
    <w:rsid w:val="0075297D"/>
    <w:rsid w:val="00753391"/>
    <w:rsid w:val="007534A0"/>
    <w:rsid w:val="00753F96"/>
    <w:rsid w:val="00754770"/>
    <w:rsid w:val="00755C1B"/>
    <w:rsid w:val="0075651D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3DF4"/>
    <w:rsid w:val="007647A6"/>
    <w:rsid w:val="00764E55"/>
    <w:rsid w:val="00765FA2"/>
    <w:rsid w:val="00766124"/>
    <w:rsid w:val="007663A1"/>
    <w:rsid w:val="00766985"/>
    <w:rsid w:val="007672AA"/>
    <w:rsid w:val="0077086A"/>
    <w:rsid w:val="00771348"/>
    <w:rsid w:val="00771492"/>
    <w:rsid w:val="007733CA"/>
    <w:rsid w:val="00773712"/>
    <w:rsid w:val="00773B25"/>
    <w:rsid w:val="00773DB7"/>
    <w:rsid w:val="00774E2D"/>
    <w:rsid w:val="00775064"/>
    <w:rsid w:val="007753D9"/>
    <w:rsid w:val="00775EE1"/>
    <w:rsid w:val="00776610"/>
    <w:rsid w:val="007766D2"/>
    <w:rsid w:val="00776DB9"/>
    <w:rsid w:val="00777D69"/>
    <w:rsid w:val="00780483"/>
    <w:rsid w:val="00781D14"/>
    <w:rsid w:val="007822C7"/>
    <w:rsid w:val="00782DFE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48D9"/>
    <w:rsid w:val="00795D47"/>
    <w:rsid w:val="007962E3"/>
    <w:rsid w:val="007963FA"/>
    <w:rsid w:val="00797A44"/>
    <w:rsid w:val="007A0075"/>
    <w:rsid w:val="007A01D7"/>
    <w:rsid w:val="007A0444"/>
    <w:rsid w:val="007A0DF8"/>
    <w:rsid w:val="007A0F73"/>
    <w:rsid w:val="007A1EBA"/>
    <w:rsid w:val="007A24C0"/>
    <w:rsid w:val="007A349E"/>
    <w:rsid w:val="007A3553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2133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87"/>
    <w:rsid w:val="007C20BF"/>
    <w:rsid w:val="007C34F5"/>
    <w:rsid w:val="007C3767"/>
    <w:rsid w:val="007C3DEF"/>
    <w:rsid w:val="007C3DF9"/>
    <w:rsid w:val="007C3FD3"/>
    <w:rsid w:val="007C4383"/>
    <w:rsid w:val="007C53D5"/>
    <w:rsid w:val="007C682C"/>
    <w:rsid w:val="007C6CCC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C52"/>
    <w:rsid w:val="007D7FEC"/>
    <w:rsid w:val="007E010C"/>
    <w:rsid w:val="007E060B"/>
    <w:rsid w:val="007E0B99"/>
    <w:rsid w:val="007E0C08"/>
    <w:rsid w:val="007E17AE"/>
    <w:rsid w:val="007E2190"/>
    <w:rsid w:val="007E294E"/>
    <w:rsid w:val="007E2A5C"/>
    <w:rsid w:val="007E3E1B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5B5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0D0"/>
    <w:rsid w:val="00806334"/>
    <w:rsid w:val="0080637A"/>
    <w:rsid w:val="00806688"/>
    <w:rsid w:val="00806A38"/>
    <w:rsid w:val="00807469"/>
    <w:rsid w:val="00807AE3"/>
    <w:rsid w:val="00807CBD"/>
    <w:rsid w:val="00807EC5"/>
    <w:rsid w:val="008103AC"/>
    <w:rsid w:val="00810582"/>
    <w:rsid w:val="00810873"/>
    <w:rsid w:val="00810DFA"/>
    <w:rsid w:val="00811443"/>
    <w:rsid w:val="008117B9"/>
    <w:rsid w:val="00811BC2"/>
    <w:rsid w:val="00812DF9"/>
    <w:rsid w:val="00812E2A"/>
    <w:rsid w:val="008132CE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385"/>
    <w:rsid w:val="008165B8"/>
    <w:rsid w:val="00816644"/>
    <w:rsid w:val="008174C1"/>
    <w:rsid w:val="0082035C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6D32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6E7"/>
    <w:rsid w:val="00840C98"/>
    <w:rsid w:val="00840DA9"/>
    <w:rsid w:val="00841018"/>
    <w:rsid w:val="00841043"/>
    <w:rsid w:val="00841076"/>
    <w:rsid w:val="00841398"/>
    <w:rsid w:val="00841923"/>
    <w:rsid w:val="00842FFA"/>
    <w:rsid w:val="00843057"/>
    <w:rsid w:val="008438C3"/>
    <w:rsid w:val="00845605"/>
    <w:rsid w:val="00846328"/>
    <w:rsid w:val="0084677D"/>
    <w:rsid w:val="008470A0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A09"/>
    <w:rsid w:val="00851C7A"/>
    <w:rsid w:val="00852358"/>
    <w:rsid w:val="00853985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605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1DBA"/>
    <w:rsid w:val="00872E66"/>
    <w:rsid w:val="0087406F"/>
    <w:rsid w:val="0087428C"/>
    <w:rsid w:val="00875CAD"/>
    <w:rsid w:val="00876F73"/>
    <w:rsid w:val="0087749D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6FFC"/>
    <w:rsid w:val="0088794C"/>
    <w:rsid w:val="0089053A"/>
    <w:rsid w:val="00891C92"/>
    <w:rsid w:val="00891F4B"/>
    <w:rsid w:val="0089240A"/>
    <w:rsid w:val="00892682"/>
    <w:rsid w:val="00892C23"/>
    <w:rsid w:val="0089311B"/>
    <w:rsid w:val="00894BEB"/>
    <w:rsid w:val="00896E46"/>
    <w:rsid w:val="00896E4F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695"/>
    <w:rsid w:val="008C6710"/>
    <w:rsid w:val="008C7591"/>
    <w:rsid w:val="008C7A2B"/>
    <w:rsid w:val="008C7BAA"/>
    <w:rsid w:val="008C7C45"/>
    <w:rsid w:val="008C7D14"/>
    <w:rsid w:val="008D066D"/>
    <w:rsid w:val="008D125B"/>
    <w:rsid w:val="008D238E"/>
    <w:rsid w:val="008D23BB"/>
    <w:rsid w:val="008D2867"/>
    <w:rsid w:val="008D571E"/>
    <w:rsid w:val="008D683B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0B1A"/>
    <w:rsid w:val="008F2996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13F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A6"/>
    <w:rsid w:val="009158D2"/>
    <w:rsid w:val="0091607A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49C1"/>
    <w:rsid w:val="0093533E"/>
    <w:rsid w:val="00935CBB"/>
    <w:rsid w:val="0093642D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47E3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57B1"/>
    <w:rsid w:val="00956C76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F2E"/>
    <w:rsid w:val="009630AF"/>
    <w:rsid w:val="009636F2"/>
    <w:rsid w:val="00965610"/>
    <w:rsid w:val="00965E23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1E4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8FF"/>
    <w:rsid w:val="00982AF1"/>
    <w:rsid w:val="009862B1"/>
    <w:rsid w:val="009872FC"/>
    <w:rsid w:val="00987C38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5FBD"/>
    <w:rsid w:val="009962B1"/>
    <w:rsid w:val="00997089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04F0"/>
    <w:rsid w:val="009B0E47"/>
    <w:rsid w:val="009B17C2"/>
    <w:rsid w:val="009B196C"/>
    <w:rsid w:val="009B2320"/>
    <w:rsid w:val="009B232A"/>
    <w:rsid w:val="009B24E1"/>
    <w:rsid w:val="009B2896"/>
    <w:rsid w:val="009B28C8"/>
    <w:rsid w:val="009B2ED1"/>
    <w:rsid w:val="009B3864"/>
    <w:rsid w:val="009B412B"/>
    <w:rsid w:val="009B4F26"/>
    <w:rsid w:val="009B5EF3"/>
    <w:rsid w:val="009B72FB"/>
    <w:rsid w:val="009B7470"/>
    <w:rsid w:val="009C06D0"/>
    <w:rsid w:val="009C14B1"/>
    <w:rsid w:val="009C1DD5"/>
    <w:rsid w:val="009C1E5B"/>
    <w:rsid w:val="009C1E63"/>
    <w:rsid w:val="009C2EE6"/>
    <w:rsid w:val="009C3BC8"/>
    <w:rsid w:val="009C539C"/>
    <w:rsid w:val="009C571B"/>
    <w:rsid w:val="009C5F4A"/>
    <w:rsid w:val="009C6302"/>
    <w:rsid w:val="009C68B5"/>
    <w:rsid w:val="009C6B68"/>
    <w:rsid w:val="009C7002"/>
    <w:rsid w:val="009C77CE"/>
    <w:rsid w:val="009D018D"/>
    <w:rsid w:val="009D0AE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0318"/>
    <w:rsid w:val="009E16D6"/>
    <w:rsid w:val="009E18D8"/>
    <w:rsid w:val="009E1933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19CC"/>
    <w:rsid w:val="009F2812"/>
    <w:rsid w:val="009F3679"/>
    <w:rsid w:val="009F47C7"/>
    <w:rsid w:val="009F4C49"/>
    <w:rsid w:val="009F7F26"/>
    <w:rsid w:val="00A0169A"/>
    <w:rsid w:val="00A0189A"/>
    <w:rsid w:val="00A01AEC"/>
    <w:rsid w:val="00A026B1"/>
    <w:rsid w:val="00A02932"/>
    <w:rsid w:val="00A03F4A"/>
    <w:rsid w:val="00A041EB"/>
    <w:rsid w:val="00A05D64"/>
    <w:rsid w:val="00A06664"/>
    <w:rsid w:val="00A07773"/>
    <w:rsid w:val="00A07D54"/>
    <w:rsid w:val="00A10991"/>
    <w:rsid w:val="00A10F76"/>
    <w:rsid w:val="00A11423"/>
    <w:rsid w:val="00A1147F"/>
    <w:rsid w:val="00A11998"/>
    <w:rsid w:val="00A1206F"/>
    <w:rsid w:val="00A120CC"/>
    <w:rsid w:val="00A1242A"/>
    <w:rsid w:val="00A12DD4"/>
    <w:rsid w:val="00A15080"/>
    <w:rsid w:val="00A1520A"/>
    <w:rsid w:val="00A15555"/>
    <w:rsid w:val="00A15D02"/>
    <w:rsid w:val="00A16A87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9E5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3C37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32"/>
    <w:rsid w:val="00A566C0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294"/>
    <w:rsid w:val="00A67325"/>
    <w:rsid w:val="00A673CE"/>
    <w:rsid w:val="00A704C7"/>
    <w:rsid w:val="00A70570"/>
    <w:rsid w:val="00A70A84"/>
    <w:rsid w:val="00A70B4F"/>
    <w:rsid w:val="00A70E87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86"/>
    <w:rsid w:val="00A767EB"/>
    <w:rsid w:val="00A76840"/>
    <w:rsid w:val="00A76A89"/>
    <w:rsid w:val="00A76BDF"/>
    <w:rsid w:val="00A77B86"/>
    <w:rsid w:val="00A77EF0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45"/>
    <w:rsid w:val="00A900CD"/>
    <w:rsid w:val="00A9043B"/>
    <w:rsid w:val="00A90764"/>
    <w:rsid w:val="00A908A3"/>
    <w:rsid w:val="00A9148A"/>
    <w:rsid w:val="00A92060"/>
    <w:rsid w:val="00A921F4"/>
    <w:rsid w:val="00A9296D"/>
    <w:rsid w:val="00A93D4F"/>
    <w:rsid w:val="00A947B7"/>
    <w:rsid w:val="00A94E6D"/>
    <w:rsid w:val="00A952BC"/>
    <w:rsid w:val="00A95903"/>
    <w:rsid w:val="00A95C1B"/>
    <w:rsid w:val="00A96047"/>
    <w:rsid w:val="00A96510"/>
    <w:rsid w:val="00A96AA1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D99"/>
    <w:rsid w:val="00AA2EEC"/>
    <w:rsid w:val="00AA3273"/>
    <w:rsid w:val="00AA337A"/>
    <w:rsid w:val="00AA3CAB"/>
    <w:rsid w:val="00AA4BDA"/>
    <w:rsid w:val="00AA4F48"/>
    <w:rsid w:val="00AA579D"/>
    <w:rsid w:val="00AA5C65"/>
    <w:rsid w:val="00AA5F14"/>
    <w:rsid w:val="00AA642B"/>
    <w:rsid w:val="00AA6FF1"/>
    <w:rsid w:val="00AA737F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B71D0"/>
    <w:rsid w:val="00AB7DAA"/>
    <w:rsid w:val="00AC05B7"/>
    <w:rsid w:val="00AC0A95"/>
    <w:rsid w:val="00AC1114"/>
    <w:rsid w:val="00AC123E"/>
    <w:rsid w:val="00AC1257"/>
    <w:rsid w:val="00AC1A2A"/>
    <w:rsid w:val="00AC255D"/>
    <w:rsid w:val="00AC264D"/>
    <w:rsid w:val="00AC26C0"/>
    <w:rsid w:val="00AC378A"/>
    <w:rsid w:val="00AC59AF"/>
    <w:rsid w:val="00AC5A62"/>
    <w:rsid w:val="00AC6962"/>
    <w:rsid w:val="00AC6AC0"/>
    <w:rsid w:val="00AC74E2"/>
    <w:rsid w:val="00AD02A2"/>
    <w:rsid w:val="00AD10C8"/>
    <w:rsid w:val="00AD1931"/>
    <w:rsid w:val="00AD1A0B"/>
    <w:rsid w:val="00AD30E0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AB3"/>
    <w:rsid w:val="00AD5EEF"/>
    <w:rsid w:val="00AD6D8A"/>
    <w:rsid w:val="00AD6E94"/>
    <w:rsid w:val="00AD7848"/>
    <w:rsid w:val="00AD7C0A"/>
    <w:rsid w:val="00AE02F6"/>
    <w:rsid w:val="00AE05C5"/>
    <w:rsid w:val="00AE19C3"/>
    <w:rsid w:val="00AE24A6"/>
    <w:rsid w:val="00AE2EB6"/>
    <w:rsid w:val="00AE3162"/>
    <w:rsid w:val="00AE369B"/>
    <w:rsid w:val="00AE39E8"/>
    <w:rsid w:val="00AE4427"/>
    <w:rsid w:val="00AE453A"/>
    <w:rsid w:val="00AE463D"/>
    <w:rsid w:val="00AE50B9"/>
    <w:rsid w:val="00AE5711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CB"/>
    <w:rsid w:val="00AF69E1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3E80"/>
    <w:rsid w:val="00B040A2"/>
    <w:rsid w:val="00B04BB7"/>
    <w:rsid w:val="00B059EF"/>
    <w:rsid w:val="00B05CB1"/>
    <w:rsid w:val="00B07234"/>
    <w:rsid w:val="00B074C9"/>
    <w:rsid w:val="00B079B6"/>
    <w:rsid w:val="00B10084"/>
    <w:rsid w:val="00B12671"/>
    <w:rsid w:val="00B1287C"/>
    <w:rsid w:val="00B138A8"/>
    <w:rsid w:val="00B148A2"/>
    <w:rsid w:val="00B1524F"/>
    <w:rsid w:val="00B16313"/>
    <w:rsid w:val="00B168AA"/>
    <w:rsid w:val="00B16A5E"/>
    <w:rsid w:val="00B17A4F"/>
    <w:rsid w:val="00B206A2"/>
    <w:rsid w:val="00B21614"/>
    <w:rsid w:val="00B21BBA"/>
    <w:rsid w:val="00B223B1"/>
    <w:rsid w:val="00B23941"/>
    <w:rsid w:val="00B23E6A"/>
    <w:rsid w:val="00B23FD8"/>
    <w:rsid w:val="00B241C1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54EB"/>
    <w:rsid w:val="00B361D6"/>
    <w:rsid w:val="00B36571"/>
    <w:rsid w:val="00B3786F"/>
    <w:rsid w:val="00B40191"/>
    <w:rsid w:val="00B407C5"/>
    <w:rsid w:val="00B40857"/>
    <w:rsid w:val="00B40B98"/>
    <w:rsid w:val="00B410E9"/>
    <w:rsid w:val="00B41552"/>
    <w:rsid w:val="00B41C79"/>
    <w:rsid w:val="00B41CA1"/>
    <w:rsid w:val="00B425B0"/>
    <w:rsid w:val="00B43554"/>
    <w:rsid w:val="00B435EB"/>
    <w:rsid w:val="00B44096"/>
    <w:rsid w:val="00B441CD"/>
    <w:rsid w:val="00B44581"/>
    <w:rsid w:val="00B44CA1"/>
    <w:rsid w:val="00B4576C"/>
    <w:rsid w:val="00B4609F"/>
    <w:rsid w:val="00B46439"/>
    <w:rsid w:val="00B46A76"/>
    <w:rsid w:val="00B470F8"/>
    <w:rsid w:val="00B47585"/>
    <w:rsid w:val="00B4791D"/>
    <w:rsid w:val="00B47D33"/>
    <w:rsid w:val="00B504E7"/>
    <w:rsid w:val="00B51C95"/>
    <w:rsid w:val="00B521F9"/>
    <w:rsid w:val="00B52926"/>
    <w:rsid w:val="00B530DC"/>
    <w:rsid w:val="00B53A6E"/>
    <w:rsid w:val="00B53C73"/>
    <w:rsid w:val="00B53E21"/>
    <w:rsid w:val="00B53E4D"/>
    <w:rsid w:val="00B54934"/>
    <w:rsid w:val="00B54EB4"/>
    <w:rsid w:val="00B553BF"/>
    <w:rsid w:val="00B5569D"/>
    <w:rsid w:val="00B55A90"/>
    <w:rsid w:val="00B5604D"/>
    <w:rsid w:val="00B56219"/>
    <w:rsid w:val="00B56AC6"/>
    <w:rsid w:val="00B5705E"/>
    <w:rsid w:val="00B60103"/>
    <w:rsid w:val="00B60499"/>
    <w:rsid w:val="00B612A2"/>
    <w:rsid w:val="00B61B0A"/>
    <w:rsid w:val="00B622A3"/>
    <w:rsid w:val="00B62345"/>
    <w:rsid w:val="00B62B32"/>
    <w:rsid w:val="00B63EC2"/>
    <w:rsid w:val="00B64F2D"/>
    <w:rsid w:val="00B6652E"/>
    <w:rsid w:val="00B6710C"/>
    <w:rsid w:val="00B71578"/>
    <w:rsid w:val="00B715AE"/>
    <w:rsid w:val="00B73781"/>
    <w:rsid w:val="00B73E43"/>
    <w:rsid w:val="00B74752"/>
    <w:rsid w:val="00B754D6"/>
    <w:rsid w:val="00B75921"/>
    <w:rsid w:val="00B75B73"/>
    <w:rsid w:val="00B77FFE"/>
    <w:rsid w:val="00B80D61"/>
    <w:rsid w:val="00B80EFE"/>
    <w:rsid w:val="00B81303"/>
    <w:rsid w:val="00B81557"/>
    <w:rsid w:val="00B81E0D"/>
    <w:rsid w:val="00B82152"/>
    <w:rsid w:val="00B83251"/>
    <w:rsid w:val="00B8476D"/>
    <w:rsid w:val="00B84A31"/>
    <w:rsid w:val="00B85508"/>
    <w:rsid w:val="00B85548"/>
    <w:rsid w:val="00B85A84"/>
    <w:rsid w:val="00B86488"/>
    <w:rsid w:val="00B86610"/>
    <w:rsid w:val="00B872FE"/>
    <w:rsid w:val="00B87464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08BC"/>
    <w:rsid w:val="00BA19BF"/>
    <w:rsid w:val="00BA1FED"/>
    <w:rsid w:val="00BA2162"/>
    <w:rsid w:val="00BA26FF"/>
    <w:rsid w:val="00BA2FC0"/>
    <w:rsid w:val="00BA3A5B"/>
    <w:rsid w:val="00BA485E"/>
    <w:rsid w:val="00BA4A35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B7E74"/>
    <w:rsid w:val="00BC07B8"/>
    <w:rsid w:val="00BC1392"/>
    <w:rsid w:val="00BC282E"/>
    <w:rsid w:val="00BC2E80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191"/>
    <w:rsid w:val="00BC62F4"/>
    <w:rsid w:val="00BC6B39"/>
    <w:rsid w:val="00BC7287"/>
    <w:rsid w:val="00BD0370"/>
    <w:rsid w:val="00BD0F88"/>
    <w:rsid w:val="00BD147A"/>
    <w:rsid w:val="00BD1725"/>
    <w:rsid w:val="00BD1D43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B6A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D19"/>
    <w:rsid w:val="00BE7F70"/>
    <w:rsid w:val="00BF019F"/>
    <w:rsid w:val="00BF043E"/>
    <w:rsid w:val="00BF0E6A"/>
    <w:rsid w:val="00BF10A2"/>
    <w:rsid w:val="00BF19E3"/>
    <w:rsid w:val="00BF2308"/>
    <w:rsid w:val="00BF3118"/>
    <w:rsid w:val="00BF34E1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4CEE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2F56"/>
    <w:rsid w:val="00C13CD1"/>
    <w:rsid w:val="00C13E07"/>
    <w:rsid w:val="00C141D2"/>
    <w:rsid w:val="00C14EEC"/>
    <w:rsid w:val="00C152FD"/>
    <w:rsid w:val="00C156FD"/>
    <w:rsid w:val="00C15859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901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471D"/>
    <w:rsid w:val="00C354CC"/>
    <w:rsid w:val="00C36240"/>
    <w:rsid w:val="00C36251"/>
    <w:rsid w:val="00C36672"/>
    <w:rsid w:val="00C36C7B"/>
    <w:rsid w:val="00C36C9C"/>
    <w:rsid w:val="00C37754"/>
    <w:rsid w:val="00C37818"/>
    <w:rsid w:val="00C37AF4"/>
    <w:rsid w:val="00C37DF5"/>
    <w:rsid w:val="00C402DB"/>
    <w:rsid w:val="00C4050D"/>
    <w:rsid w:val="00C406A0"/>
    <w:rsid w:val="00C40AC0"/>
    <w:rsid w:val="00C40D3C"/>
    <w:rsid w:val="00C41B4C"/>
    <w:rsid w:val="00C422E2"/>
    <w:rsid w:val="00C425F3"/>
    <w:rsid w:val="00C427E8"/>
    <w:rsid w:val="00C43A2C"/>
    <w:rsid w:val="00C43D7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2FC"/>
    <w:rsid w:val="00C57D77"/>
    <w:rsid w:val="00C57F09"/>
    <w:rsid w:val="00C61104"/>
    <w:rsid w:val="00C6114C"/>
    <w:rsid w:val="00C611F6"/>
    <w:rsid w:val="00C6136D"/>
    <w:rsid w:val="00C61F79"/>
    <w:rsid w:val="00C624B3"/>
    <w:rsid w:val="00C63860"/>
    <w:rsid w:val="00C64D50"/>
    <w:rsid w:val="00C65752"/>
    <w:rsid w:val="00C660EC"/>
    <w:rsid w:val="00C6615B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7867B"/>
    <w:rsid w:val="00C81870"/>
    <w:rsid w:val="00C81B47"/>
    <w:rsid w:val="00C821F6"/>
    <w:rsid w:val="00C833AA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6B7"/>
    <w:rsid w:val="00C91783"/>
    <w:rsid w:val="00C91A90"/>
    <w:rsid w:val="00C924B0"/>
    <w:rsid w:val="00C924E7"/>
    <w:rsid w:val="00C92A95"/>
    <w:rsid w:val="00C93365"/>
    <w:rsid w:val="00C93B2D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103"/>
    <w:rsid w:val="00CB020B"/>
    <w:rsid w:val="00CB06DF"/>
    <w:rsid w:val="00CB09EE"/>
    <w:rsid w:val="00CB0AB4"/>
    <w:rsid w:val="00CB0EB5"/>
    <w:rsid w:val="00CB14B8"/>
    <w:rsid w:val="00CB16DB"/>
    <w:rsid w:val="00CB2268"/>
    <w:rsid w:val="00CB3715"/>
    <w:rsid w:val="00CB372E"/>
    <w:rsid w:val="00CB3FF6"/>
    <w:rsid w:val="00CB4609"/>
    <w:rsid w:val="00CB4BBE"/>
    <w:rsid w:val="00CB4E03"/>
    <w:rsid w:val="00CB6160"/>
    <w:rsid w:val="00CB6DA4"/>
    <w:rsid w:val="00CB7004"/>
    <w:rsid w:val="00CB7289"/>
    <w:rsid w:val="00CB7396"/>
    <w:rsid w:val="00CC0280"/>
    <w:rsid w:val="00CC0285"/>
    <w:rsid w:val="00CC086D"/>
    <w:rsid w:val="00CC0AFC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599D"/>
    <w:rsid w:val="00CE6754"/>
    <w:rsid w:val="00CE696D"/>
    <w:rsid w:val="00CE69B9"/>
    <w:rsid w:val="00CE6A64"/>
    <w:rsid w:val="00CE6C12"/>
    <w:rsid w:val="00CE6D9E"/>
    <w:rsid w:val="00CE7068"/>
    <w:rsid w:val="00CE7869"/>
    <w:rsid w:val="00CF02A1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CF7EF5"/>
    <w:rsid w:val="00D0017C"/>
    <w:rsid w:val="00D00496"/>
    <w:rsid w:val="00D004F5"/>
    <w:rsid w:val="00D00674"/>
    <w:rsid w:val="00D013EF"/>
    <w:rsid w:val="00D01BAE"/>
    <w:rsid w:val="00D01EEC"/>
    <w:rsid w:val="00D027E4"/>
    <w:rsid w:val="00D02E10"/>
    <w:rsid w:val="00D0335A"/>
    <w:rsid w:val="00D03EF7"/>
    <w:rsid w:val="00D0477A"/>
    <w:rsid w:val="00D04D92"/>
    <w:rsid w:val="00D054D9"/>
    <w:rsid w:val="00D06016"/>
    <w:rsid w:val="00D06766"/>
    <w:rsid w:val="00D07682"/>
    <w:rsid w:val="00D1036C"/>
    <w:rsid w:val="00D10A17"/>
    <w:rsid w:val="00D10D09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D76"/>
    <w:rsid w:val="00D26F97"/>
    <w:rsid w:val="00D273B1"/>
    <w:rsid w:val="00D3028C"/>
    <w:rsid w:val="00D31511"/>
    <w:rsid w:val="00D31A76"/>
    <w:rsid w:val="00D325E7"/>
    <w:rsid w:val="00D327B7"/>
    <w:rsid w:val="00D333CE"/>
    <w:rsid w:val="00D33900"/>
    <w:rsid w:val="00D3400E"/>
    <w:rsid w:val="00D34441"/>
    <w:rsid w:val="00D35064"/>
    <w:rsid w:val="00D353E8"/>
    <w:rsid w:val="00D35AEF"/>
    <w:rsid w:val="00D36C5C"/>
    <w:rsid w:val="00D377A6"/>
    <w:rsid w:val="00D37AB0"/>
    <w:rsid w:val="00D37BC2"/>
    <w:rsid w:val="00D37FC0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3400"/>
    <w:rsid w:val="00D44579"/>
    <w:rsid w:val="00D44BD2"/>
    <w:rsid w:val="00D45064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5786A"/>
    <w:rsid w:val="00D60474"/>
    <w:rsid w:val="00D60E35"/>
    <w:rsid w:val="00D6170B"/>
    <w:rsid w:val="00D61B81"/>
    <w:rsid w:val="00D64CDC"/>
    <w:rsid w:val="00D651E6"/>
    <w:rsid w:val="00D65605"/>
    <w:rsid w:val="00D6570A"/>
    <w:rsid w:val="00D65788"/>
    <w:rsid w:val="00D65C45"/>
    <w:rsid w:val="00D66922"/>
    <w:rsid w:val="00D7072A"/>
    <w:rsid w:val="00D70C61"/>
    <w:rsid w:val="00D71102"/>
    <w:rsid w:val="00D7165E"/>
    <w:rsid w:val="00D71F9B"/>
    <w:rsid w:val="00D72657"/>
    <w:rsid w:val="00D7359E"/>
    <w:rsid w:val="00D740A7"/>
    <w:rsid w:val="00D74251"/>
    <w:rsid w:val="00D747F8"/>
    <w:rsid w:val="00D75953"/>
    <w:rsid w:val="00D75A5B"/>
    <w:rsid w:val="00D761E2"/>
    <w:rsid w:val="00D7747A"/>
    <w:rsid w:val="00D80247"/>
    <w:rsid w:val="00D80408"/>
    <w:rsid w:val="00D80AB2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86614"/>
    <w:rsid w:val="00D90DCB"/>
    <w:rsid w:val="00D90E8F"/>
    <w:rsid w:val="00D91709"/>
    <w:rsid w:val="00D917BF"/>
    <w:rsid w:val="00D9185A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1E8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035"/>
    <w:rsid w:val="00DB2A10"/>
    <w:rsid w:val="00DB2A2E"/>
    <w:rsid w:val="00DB2DC2"/>
    <w:rsid w:val="00DB2FC0"/>
    <w:rsid w:val="00DB2FC5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596"/>
    <w:rsid w:val="00DC2D65"/>
    <w:rsid w:val="00DC4199"/>
    <w:rsid w:val="00DC455B"/>
    <w:rsid w:val="00DC6E6B"/>
    <w:rsid w:val="00DC737D"/>
    <w:rsid w:val="00DD00AE"/>
    <w:rsid w:val="00DD0DB2"/>
    <w:rsid w:val="00DD13A7"/>
    <w:rsid w:val="00DD1D46"/>
    <w:rsid w:val="00DD1F4B"/>
    <w:rsid w:val="00DD2629"/>
    <w:rsid w:val="00DD2AF2"/>
    <w:rsid w:val="00DD311F"/>
    <w:rsid w:val="00DD54D6"/>
    <w:rsid w:val="00DD5BA2"/>
    <w:rsid w:val="00DD5C5C"/>
    <w:rsid w:val="00DD5FBA"/>
    <w:rsid w:val="00DD60B3"/>
    <w:rsid w:val="00DD60D5"/>
    <w:rsid w:val="00DD658C"/>
    <w:rsid w:val="00DD6B3D"/>
    <w:rsid w:val="00DD71DA"/>
    <w:rsid w:val="00DD7750"/>
    <w:rsid w:val="00DE1038"/>
    <w:rsid w:val="00DE1478"/>
    <w:rsid w:val="00DE1534"/>
    <w:rsid w:val="00DE1B22"/>
    <w:rsid w:val="00DE2E70"/>
    <w:rsid w:val="00DE350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0D3"/>
    <w:rsid w:val="00E00DBD"/>
    <w:rsid w:val="00E00EB8"/>
    <w:rsid w:val="00E0103E"/>
    <w:rsid w:val="00E01448"/>
    <w:rsid w:val="00E0150B"/>
    <w:rsid w:val="00E015F7"/>
    <w:rsid w:val="00E01B9B"/>
    <w:rsid w:val="00E02C49"/>
    <w:rsid w:val="00E038B2"/>
    <w:rsid w:val="00E03C6C"/>
    <w:rsid w:val="00E042B4"/>
    <w:rsid w:val="00E0527E"/>
    <w:rsid w:val="00E05952"/>
    <w:rsid w:val="00E05E88"/>
    <w:rsid w:val="00E06FC2"/>
    <w:rsid w:val="00E0705C"/>
    <w:rsid w:val="00E07BE2"/>
    <w:rsid w:val="00E113C7"/>
    <w:rsid w:val="00E117AF"/>
    <w:rsid w:val="00E11C9A"/>
    <w:rsid w:val="00E11DAB"/>
    <w:rsid w:val="00E11E43"/>
    <w:rsid w:val="00E12AAB"/>
    <w:rsid w:val="00E13041"/>
    <w:rsid w:val="00E130E5"/>
    <w:rsid w:val="00E1413C"/>
    <w:rsid w:val="00E1430E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1E9"/>
    <w:rsid w:val="00E26351"/>
    <w:rsid w:val="00E2695B"/>
    <w:rsid w:val="00E2714C"/>
    <w:rsid w:val="00E30B73"/>
    <w:rsid w:val="00E3117B"/>
    <w:rsid w:val="00E3216D"/>
    <w:rsid w:val="00E3264B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2BA4"/>
    <w:rsid w:val="00E53D94"/>
    <w:rsid w:val="00E54CA7"/>
    <w:rsid w:val="00E551E1"/>
    <w:rsid w:val="00E56DA4"/>
    <w:rsid w:val="00E579D3"/>
    <w:rsid w:val="00E60AB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AD5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823"/>
    <w:rsid w:val="00E76B7A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64D"/>
    <w:rsid w:val="00E83706"/>
    <w:rsid w:val="00E84376"/>
    <w:rsid w:val="00E84A91"/>
    <w:rsid w:val="00E85527"/>
    <w:rsid w:val="00E8595C"/>
    <w:rsid w:val="00E85E47"/>
    <w:rsid w:val="00E85EBC"/>
    <w:rsid w:val="00E863FC"/>
    <w:rsid w:val="00E86A47"/>
    <w:rsid w:val="00E86B87"/>
    <w:rsid w:val="00E86D9A"/>
    <w:rsid w:val="00E870D9"/>
    <w:rsid w:val="00E87408"/>
    <w:rsid w:val="00E8780E"/>
    <w:rsid w:val="00E9018A"/>
    <w:rsid w:val="00E9186E"/>
    <w:rsid w:val="00E91D6D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6EFE"/>
    <w:rsid w:val="00E97301"/>
    <w:rsid w:val="00E97460"/>
    <w:rsid w:val="00E97862"/>
    <w:rsid w:val="00EA0802"/>
    <w:rsid w:val="00EA0B2A"/>
    <w:rsid w:val="00EA1376"/>
    <w:rsid w:val="00EA13CD"/>
    <w:rsid w:val="00EA19CB"/>
    <w:rsid w:val="00EA1F43"/>
    <w:rsid w:val="00EA200B"/>
    <w:rsid w:val="00EA2623"/>
    <w:rsid w:val="00EA2809"/>
    <w:rsid w:val="00EA3131"/>
    <w:rsid w:val="00EA50DA"/>
    <w:rsid w:val="00EA6C22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4F9C"/>
    <w:rsid w:val="00EB5042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59D5"/>
    <w:rsid w:val="00ED65EA"/>
    <w:rsid w:val="00ED67EA"/>
    <w:rsid w:val="00ED7B90"/>
    <w:rsid w:val="00EE1294"/>
    <w:rsid w:val="00EE2043"/>
    <w:rsid w:val="00EE208E"/>
    <w:rsid w:val="00EE2167"/>
    <w:rsid w:val="00EE2838"/>
    <w:rsid w:val="00EE2A57"/>
    <w:rsid w:val="00EE3F59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03C"/>
    <w:rsid w:val="00EF31A1"/>
    <w:rsid w:val="00EF389E"/>
    <w:rsid w:val="00EF3A33"/>
    <w:rsid w:val="00EF3CCB"/>
    <w:rsid w:val="00EF5900"/>
    <w:rsid w:val="00EF6352"/>
    <w:rsid w:val="00EF69AC"/>
    <w:rsid w:val="00F00273"/>
    <w:rsid w:val="00F00C2B"/>
    <w:rsid w:val="00F00DC1"/>
    <w:rsid w:val="00F00E42"/>
    <w:rsid w:val="00F021C0"/>
    <w:rsid w:val="00F0498E"/>
    <w:rsid w:val="00F04B85"/>
    <w:rsid w:val="00F0684B"/>
    <w:rsid w:val="00F06BDF"/>
    <w:rsid w:val="00F06DE2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0849"/>
    <w:rsid w:val="00F218B3"/>
    <w:rsid w:val="00F21B49"/>
    <w:rsid w:val="00F22B7C"/>
    <w:rsid w:val="00F234B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7205"/>
    <w:rsid w:val="00F274D9"/>
    <w:rsid w:val="00F302AC"/>
    <w:rsid w:val="00F3078D"/>
    <w:rsid w:val="00F3411A"/>
    <w:rsid w:val="00F3444D"/>
    <w:rsid w:val="00F34586"/>
    <w:rsid w:val="00F35677"/>
    <w:rsid w:val="00F36006"/>
    <w:rsid w:val="00F360BF"/>
    <w:rsid w:val="00F36634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4A9C"/>
    <w:rsid w:val="00F45027"/>
    <w:rsid w:val="00F45145"/>
    <w:rsid w:val="00F46D5E"/>
    <w:rsid w:val="00F47773"/>
    <w:rsid w:val="00F47BCE"/>
    <w:rsid w:val="00F5065E"/>
    <w:rsid w:val="00F51C18"/>
    <w:rsid w:val="00F5281A"/>
    <w:rsid w:val="00F541FF"/>
    <w:rsid w:val="00F544BF"/>
    <w:rsid w:val="00F554AB"/>
    <w:rsid w:val="00F56A24"/>
    <w:rsid w:val="00F56CCF"/>
    <w:rsid w:val="00F572D7"/>
    <w:rsid w:val="00F5781C"/>
    <w:rsid w:val="00F60C9E"/>
    <w:rsid w:val="00F60E1C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214A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319"/>
    <w:rsid w:val="00F82792"/>
    <w:rsid w:val="00F829F5"/>
    <w:rsid w:val="00F8315D"/>
    <w:rsid w:val="00F848FE"/>
    <w:rsid w:val="00F84B3D"/>
    <w:rsid w:val="00F85862"/>
    <w:rsid w:val="00F859FE"/>
    <w:rsid w:val="00F86864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3554"/>
    <w:rsid w:val="00F93A9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02E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4A7C"/>
    <w:rsid w:val="00FA60BE"/>
    <w:rsid w:val="00FA616D"/>
    <w:rsid w:val="00FA67C9"/>
    <w:rsid w:val="00FA6BEE"/>
    <w:rsid w:val="00FA7643"/>
    <w:rsid w:val="00FB1B58"/>
    <w:rsid w:val="00FB2179"/>
    <w:rsid w:val="00FB2F32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6284"/>
    <w:rsid w:val="00FC7003"/>
    <w:rsid w:val="00FC71AA"/>
    <w:rsid w:val="00FC7492"/>
    <w:rsid w:val="00FD10A5"/>
    <w:rsid w:val="00FD1B1E"/>
    <w:rsid w:val="00FD282E"/>
    <w:rsid w:val="00FD2A69"/>
    <w:rsid w:val="00FD2EA3"/>
    <w:rsid w:val="00FD33A2"/>
    <w:rsid w:val="00FD38B4"/>
    <w:rsid w:val="00FD427F"/>
    <w:rsid w:val="00FD454B"/>
    <w:rsid w:val="00FD50DD"/>
    <w:rsid w:val="00FD51F9"/>
    <w:rsid w:val="00FD5505"/>
    <w:rsid w:val="00FD6550"/>
    <w:rsid w:val="00FD6BA6"/>
    <w:rsid w:val="00FD73F3"/>
    <w:rsid w:val="00FD7B3B"/>
    <w:rsid w:val="00FE010F"/>
    <w:rsid w:val="00FE101A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4E0"/>
    <w:rsid w:val="00FE78C8"/>
    <w:rsid w:val="00FE7A0B"/>
    <w:rsid w:val="00FE7B4B"/>
    <w:rsid w:val="00FE7C56"/>
    <w:rsid w:val="00FF13DC"/>
    <w:rsid w:val="00FF1ED1"/>
    <w:rsid w:val="00FF2029"/>
    <w:rsid w:val="00FF2322"/>
    <w:rsid w:val="00FF2640"/>
    <w:rsid w:val="00FF28AC"/>
    <w:rsid w:val="00FF3182"/>
    <w:rsid w:val="00FF34ED"/>
    <w:rsid w:val="00FF3DBD"/>
    <w:rsid w:val="00FF4292"/>
    <w:rsid w:val="00FF489F"/>
    <w:rsid w:val="00FF4ADA"/>
    <w:rsid w:val="00FF590F"/>
    <w:rsid w:val="00FF5AF2"/>
    <w:rsid w:val="00FF5FBA"/>
    <w:rsid w:val="00FF6CDE"/>
    <w:rsid w:val="00FF7B2F"/>
    <w:rsid w:val="00FF7D38"/>
    <w:rsid w:val="011D1809"/>
    <w:rsid w:val="01286E4D"/>
    <w:rsid w:val="0169CD87"/>
    <w:rsid w:val="017DFB48"/>
    <w:rsid w:val="01C8FCBF"/>
    <w:rsid w:val="01E64D63"/>
    <w:rsid w:val="02226D41"/>
    <w:rsid w:val="02603281"/>
    <w:rsid w:val="02A7AD93"/>
    <w:rsid w:val="02B455DE"/>
    <w:rsid w:val="02B51F2C"/>
    <w:rsid w:val="03585303"/>
    <w:rsid w:val="0399DCEF"/>
    <w:rsid w:val="04234CDF"/>
    <w:rsid w:val="0450EF8D"/>
    <w:rsid w:val="04F542C7"/>
    <w:rsid w:val="054D3683"/>
    <w:rsid w:val="057611C4"/>
    <w:rsid w:val="060181CD"/>
    <w:rsid w:val="0644CDB8"/>
    <w:rsid w:val="06BD8AEB"/>
    <w:rsid w:val="06DB236B"/>
    <w:rsid w:val="06E16EA0"/>
    <w:rsid w:val="06E44C1F"/>
    <w:rsid w:val="078F6F8B"/>
    <w:rsid w:val="080545E0"/>
    <w:rsid w:val="0858D01A"/>
    <w:rsid w:val="087D3F01"/>
    <w:rsid w:val="08999A1E"/>
    <w:rsid w:val="08B7540D"/>
    <w:rsid w:val="08C39C7E"/>
    <w:rsid w:val="08CA8348"/>
    <w:rsid w:val="08F8A991"/>
    <w:rsid w:val="0995C69B"/>
    <w:rsid w:val="099E6EB5"/>
    <w:rsid w:val="09DA81C7"/>
    <w:rsid w:val="0A0272E1"/>
    <w:rsid w:val="0AA43C93"/>
    <w:rsid w:val="0ABFCEF5"/>
    <w:rsid w:val="0ACBE7D5"/>
    <w:rsid w:val="0B071C0F"/>
    <w:rsid w:val="0B0E6AB9"/>
    <w:rsid w:val="0B10C051"/>
    <w:rsid w:val="0B19D2BE"/>
    <w:rsid w:val="0B73F543"/>
    <w:rsid w:val="0C4B3473"/>
    <w:rsid w:val="0C8B275C"/>
    <w:rsid w:val="0CA8A2B6"/>
    <w:rsid w:val="0D05331F"/>
    <w:rsid w:val="0DEA603A"/>
    <w:rsid w:val="0DF262F0"/>
    <w:rsid w:val="0E296458"/>
    <w:rsid w:val="0EEB94C6"/>
    <w:rsid w:val="0F0BEC74"/>
    <w:rsid w:val="0F15574A"/>
    <w:rsid w:val="0F15B64E"/>
    <w:rsid w:val="0F949E53"/>
    <w:rsid w:val="0FE2AEB0"/>
    <w:rsid w:val="11A2902E"/>
    <w:rsid w:val="12015657"/>
    <w:rsid w:val="122E5361"/>
    <w:rsid w:val="12657ED4"/>
    <w:rsid w:val="12CC3F15"/>
    <w:rsid w:val="12E56772"/>
    <w:rsid w:val="133E608F"/>
    <w:rsid w:val="134CC6D6"/>
    <w:rsid w:val="1368DA7E"/>
    <w:rsid w:val="144F2FCC"/>
    <w:rsid w:val="14B2D374"/>
    <w:rsid w:val="1538F719"/>
    <w:rsid w:val="16C57481"/>
    <w:rsid w:val="16D4C77A"/>
    <w:rsid w:val="1703A892"/>
    <w:rsid w:val="17C88A6D"/>
    <w:rsid w:val="17E947C7"/>
    <w:rsid w:val="181186FC"/>
    <w:rsid w:val="18377DB1"/>
    <w:rsid w:val="184143EF"/>
    <w:rsid w:val="18564804"/>
    <w:rsid w:val="18736C70"/>
    <w:rsid w:val="187A4ACE"/>
    <w:rsid w:val="18C957B1"/>
    <w:rsid w:val="1908BDE7"/>
    <w:rsid w:val="19350067"/>
    <w:rsid w:val="1945EFA1"/>
    <w:rsid w:val="196B9B37"/>
    <w:rsid w:val="19818CB6"/>
    <w:rsid w:val="19A33632"/>
    <w:rsid w:val="19F61474"/>
    <w:rsid w:val="1A34E445"/>
    <w:rsid w:val="1AE1C002"/>
    <w:rsid w:val="1B09CDC2"/>
    <w:rsid w:val="1B68759F"/>
    <w:rsid w:val="1B8DE8C6"/>
    <w:rsid w:val="1BAD154D"/>
    <w:rsid w:val="1BEED531"/>
    <w:rsid w:val="1C173DAA"/>
    <w:rsid w:val="1C33ADC6"/>
    <w:rsid w:val="1C603234"/>
    <w:rsid w:val="1C64B3A3"/>
    <w:rsid w:val="1CF420C7"/>
    <w:rsid w:val="1D03B0DF"/>
    <w:rsid w:val="1D587696"/>
    <w:rsid w:val="1DA2E085"/>
    <w:rsid w:val="1DEDCBEE"/>
    <w:rsid w:val="1E08718A"/>
    <w:rsid w:val="1E16DF42"/>
    <w:rsid w:val="1E352610"/>
    <w:rsid w:val="1E7A02D0"/>
    <w:rsid w:val="1EC221E7"/>
    <w:rsid w:val="1EF659CA"/>
    <w:rsid w:val="1FAAC21D"/>
    <w:rsid w:val="2029A883"/>
    <w:rsid w:val="202F2AB0"/>
    <w:rsid w:val="206A6EE9"/>
    <w:rsid w:val="20955E02"/>
    <w:rsid w:val="20AAFF5A"/>
    <w:rsid w:val="20BE74DB"/>
    <w:rsid w:val="20F5C67F"/>
    <w:rsid w:val="2130CB87"/>
    <w:rsid w:val="213B7A8A"/>
    <w:rsid w:val="214148AD"/>
    <w:rsid w:val="217301E8"/>
    <w:rsid w:val="21931637"/>
    <w:rsid w:val="21A24952"/>
    <w:rsid w:val="223D5BDC"/>
    <w:rsid w:val="22F36DF8"/>
    <w:rsid w:val="23344B96"/>
    <w:rsid w:val="233D0769"/>
    <w:rsid w:val="2381D642"/>
    <w:rsid w:val="23CCFEC4"/>
    <w:rsid w:val="23D47B00"/>
    <w:rsid w:val="23D94A5F"/>
    <w:rsid w:val="24631FB4"/>
    <w:rsid w:val="24649556"/>
    <w:rsid w:val="2489ED88"/>
    <w:rsid w:val="24962215"/>
    <w:rsid w:val="24BA1111"/>
    <w:rsid w:val="252E14A7"/>
    <w:rsid w:val="2543CDBB"/>
    <w:rsid w:val="2568CF25"/>
    <w:rsid w:val="25A9E922"/>
    <w:rsid w:val="25CF6BF9"/>
    <w:rsid w:val="2613836F"/>
    <w:rsid w:val="262C8A0E"/>
    <w:rsid w:val="26D215C5"/>
    <w:rsid w:val="2745B983"/>
    <w:rsid w:val="2783C827"/>
    <w:rsid w:val="27B5D402"/>
    <w:rsid w:val="27E69BBD"/>
    <w:rsid w:val="27EE53F6"/>
    <w:rsid w:val="28027071"/>
    <w:rsid w:val="282C9FDE"/>
    <w:rsid w:val="283AEE4F"/>
    <w:rsid w:val="2885C601"/>
    <w:rsid w:val="2967BEE2"/>
    <w:rsid w:val="29BE9A58"/>
    <w:rsid w:val="2A01FE36"/>
    <w:rsid w:val="2A1543F8"/>
    <w:rsid w:val="2BFDA1BD"/>
    <w:rsid w:val="2C332D70"/>
    <w:rsid w:val="2C6271EA"/>
    <w:rsid w:val="2CF173BC"/>
    <w:rsid w:val="2D062F26"/>
    <w:rsid w:val="2D48F1F1"/>
    <w:rsid w:val="2D575421"/>
    <w:rsid w:val="2D5BDD91"/>
    <w:rsid w:val="2E3747AF"/>
    <w:rsid w:val="2E5009E4"/>
    <w:rsid w:val="2E830B33"/>
    <w:rsid w:val="2EBB2C73"/>
    <w:rsid w:val="2F0EDC01"/>
    <w:rsid w:val="3059521F"/>
    <w:rsid w:val="306380DD"/>
    <w:rsid w:val="308108CB"/>
    <w:rsid w:val="316F0B15"/>
    <w:rsid w:val="31846B05"/>
    <w:rsid w:val="31CB5DC9"/>
    <w:rsid w:val="320D101B"/>
    <w:rsid w:val="323C85F3"/>
    <w:rsid w:val="3268A1DD"/>
    <w:rsid w:val="32E3961E"/>
    <w:rsid w:val="333B5135"/>
    <w:rsid w:val="337C5C8C"/>
    <w:rsid w:val="33B70BFB"/>
    <w:rsid w:val="33CCA10D"/>
    <w:rsid w:val="33D5658C"/>
    <w:rsid w:val="33D5AC28"/>
    <w:rsid w:val="33DB0EC5"/>
    <w:rsid w:val="3412C03D"/>
    <w:rsid w:val="34C18195"/>
    <w:rsid w:val="34CB960C"/>
    <w:rsid w:val="34DE80D7"/>
    <w:rsid w:val="35099B50"/>
    <w:rsid w:val="3576DF26"/>
    <w:rsid w:val="360014C9"/>
    <w:rsid w:val="362C041E"/>
    <w:rsid w:val="3647C6C9"/>
    <w:rsid w:val="3660EF26"/>
    <w:rsid w:val="3661F9B7"/>
    <w:rsid w:val="36DEBEF8"/>
    <w:rsid w:val="36E9FB6F"/>
    <w:rsid w:val="36EC133C"/>
    <w:rsid w:val="375EDDD9"/>
    <w:rsid w:val="37F30518"/>
    <w:rsid w:val="384976AB"/>
    <w:rsid w:val="384EB3D2"/>
    <w:rsid w:val="387C519F"/>
    <w:rsid w:val="38A37426"/>
    <w:rsid w:val="38AE7FE8"/>
    <w:rsid w:val="38D19389"/>
    <w:rsid w:val="391F6CA7"/>
    <w:rsid w:val="3944710F"/>
    <w:rsid w:val="3A2F56CF"/>
    <w:rsid w:val="3A3BE291"/>
    <w:rsid w:val="3ACA75FF"/>
    <w:rsid w:val="3ACA8893"/>
    <w:rsid w:val="3AE086C2"/>
    <w:rsid w:val="3AFCF69E"/>
    <w:rsid w:val="3B087FD6"/>
    <w:rsid w:val="3B0B8614"/>
    <w:rsid w:val="3B5D6ECB"/>
    <w:rsid w:val="3BA84730"/>
    <w:rsid w:val="3BB0B038"/>
    <w:rsid w:val="3BB60033"/>
    <w:rsid w:val="3BBE9F5E"/>
    <w:rsid w:val="3BC0854A"/>
    <w:rsid w:val="3BEBC163"/>
    <w:rsid w:val="3C0BB531"/>
    <w:rsid w:val="3CF92A54"/>
    <w:rsid w:val="3D09E906"/>
    <w:rsid w:val="3D1F9998"/>
    <w:rsid w:val="3D728734"/>
    <w:rsid w:val="3DE97A4E"/>
    <w:rsid w:val="3DF41285"/>
    <w:rsid w:val="3E134D84"/>
    <w:rsid w:val="3F8CFDEE"/>
    <w:rsid w:val="3FAADB54"/>
    <w:rsid w:val="3FC4181A"/>
    <w:rsid w:val="4011845F"/>
    <w:rsid w:val="404D37A8"/>
    <w:rsid w:val="4061475C"/>
    <w:rsid w:val="4066B43E"/>
    <w:rsid w:val="406F25E2"/>
    <w:rsid w:val="409ABB7E"/>
    <w:rsid w:val="40EB43C6"/>
    <w:rsid w:val="41595A60"/>
    <w:rsid w:val="417DEC25"/>
    <w:rsid w:val="4184416C"/>
    <w:rsid w:val="418EAD01"/>
    <w:rsid w:val="424C3B20"/>
    <w:rsid w:val="42599D22"/>
    <w:rsid w:val="42D25E09"/>
    <w:rsid w:val="43C99C7A"/>
    <w:rsid w:val="43FBA197"/>
    <w:rsid w:val="44548F69"/>
    <w:rsid w:val="4463FD5D"/>
    <w:rsid w:val="450E52D6"/>
    <w:rsid w:val="457E9538"/>
    <w:rsid w:val="458B4663"/>
    <w:rsid w:val="464AAD74"/>
    <w:rsid w:val="4666A167"/>
    <w:rsid w:val="46BCA05C"/>
    <w:rsid w:val="470D80E6"/>
    <w:rsid w:val="471FAC43"/>
    <w:rsid w:val="47220524"/>
    <w:rsid w:val="48174600"/>
    <w:rsid w:val="487964E2"/>
    <w:rsid w:val="48F212EA"/>
    <w:rsid w:val="4923EB9C"/>
    <w:rsid w:val="49356E52"/>
    <w:rsid w:val="4940E8B8"/>
    <w:rsid w:val="499F3E48"/>
    <w:rsid w:val="49A20B67"/>
    <w:rsid w:val="4A79C87E"/>
    <w:rsid w:val="4A920FB4"/>
    <w:rsid w:val="4AA9DCCB"/>
    <w:rsid w:val="4AFCFBE7"/>
    <w:rsid w:val="4B1B07EE"/>
    <w:rsid w:val="4B209D2D"/>
    <w:rsid w:val="4B20EA2D"/>
    <w:rsid w:val="4B754661"/>
    <w:rsid w:val="4B7A96B2"/>
    <w:rsid w:val="4BBF3D44"/>
    <w:rsid w:val="4BD06550"/>
    <w:rsid w:val="4BE5531A"/>
    <w:rsid w:val="4C4441CE"/>
    <w:rsid w:val="4C539B25"/>
    <w:rsid w:val="4C8CAC09"/>
    <w:rsid w:val="4CBCBA8E"/>
    <w:rsid w:val="4D367CB8"/>
    <w:rsid w:val="4D89A71D"/>
    <w:rsid w:val="4EAEC776"/>
    <w:rsid w:val="4EB6670A"/>
    <w:rsid w:val="4F195F4B"/>
    <w:rsid w:val="4F3E543E"/>
    <w:rsid w:val="4F4D39A1"/>
    <w:rsid w:val="4FF39202"/>
    <w:rsid w:val="506BE093"/>
    <w:rsid w:val="50890A4E"/>
    <w:rsid w:val="5097B56F"/>
    <w:rsid w:val="514A6B62"/>
    <w:rsid w:val="515196A8"/>
    <w:rsid w:val="51727066"/>
    <w:rsid w:val="518F6263"/>
    <w:rsid w:val="52323D34"/>
    <w:rsid w:val="52687FBA"/>
    <w:rsid w:val="5290C2FD"/>
    <w:rsid w:val="52B034C8"/>
    <w:rsid w:val="52BD6EAF"/>
    <w:rsid w:val="52E1805C"/>
    <w:rsid w:val="52E2B000"/>
    <w:rsid w:val="532604D1"/>
    <w:rsid w:val="533B4823"/>
    <w:rsid w:val="53CA5904"/>
    <w:rsid w:val="53D213B9"/>
    <w:rsid w:val="5414E498"/>
    <w:rsid w:val="544EFFAC"/>
    <w:rsid w:val="54694572"/>
    <w:rsid w:val="54A9FA36"/>
    <w:rsid w:val="553E60A6"/>
    <w:rsid w:val="55682551"/>
    <w:rsid w:val="55CF6B68"/>
    <w:rsid w:val="56422FDE"/>
    <w:rsid w:val="5658130E"/>
    <w:rsid w:val="56836209"/>
    <w:rsid w:val="569C8A66"/>
    <w:rsid w:val="56AFB245"/>
    <w:rsid w:val="578257D2"/>
    <w:rsid w:val="57960E48"/>
    <w:rsid w:val="584A0552"/>
    <w:rsid w:val="58C96B69"/>
    <w:rsid w:val="58F24565"/>
    <w:rsid w:val="5989BABE"/>
    <w:rsid w:val="5A015CF7"/>
    <w:rsid w:val="5A01B823"/>
    <w:rsid w:val="5A5C9F80"/>
    <w:rsid w:val="5A92C9C7"/>
    <w:rsid w:val="5AA1377F"/>
    <w:rsid w:val="5AE60437"/>
    <w:rsid w:val="5AFD8DC2"/>
    <w:rsid w:val="5B26F1B0"/>
    <w:rsid w:val="5B42C4BB"/>
    <w:rsid w:val="5B97CA08"/>
    <w:rsid w:val="5BA91E56"/>
    <w:rsid w:val="5BF1FB6C"/>
    <w:rsid w:val="5C56FD72"/>
    <w:rsid w:val="5C844D18"/>
    <w:rsid w:val="5CE4965E"/>
    <w:rsid w:val="5DAD3F60"/>
    <w:rsid w:val="5DD92CFD"/>
    <w:rsid w:val="5E543A69"/>
    <w:rsid w:val="5E88D335"/>
    <w:rsid w:val="5E917A72"/>
    <w:rsid w:val="5E93423D"/>
    <w:rsid w:val="5EF8BA33"/>
    <w:rsid w:val="5F1D2569"/>
    <w:rsid w:val="5F1EA646"/>
    <w:rsid w:val="5F4AA6F3"/>
    <w:rsid w:val="5F635D6B"/>
    <w:rsid w:val="5F6A8022"/>
    <w:rsid w:val="608FA8CF"/>
    <w:rsid w:val="60D62759"/>
    <w:rsid w:val="61071B52"/>
    <w:rsid w:val="61323C3F"/>
    <w:rsid w:val="61567387"/>
    <w:rsid w:val="6162EC5E"/>
    <w:rsid w:val="6165A412"/>
    <w:rsid w:val="628247B5"/>
    <w:rsid w:val="62907722"/>
    <w:rsid w:val="62D30000"/>
    <w:rsid w:val="633B1E8A"/>
    <w:rsid w:val="636BB1B6"/>
    <w:rsid w:val="6388C467"/>
    <w:rsid w:val="63ECABED"/>
    <w:rsid w:val="642A188E"/>
    <w:rsid w:val="647F6687"/>
    <w:rsid w:val="64A748BA"/>
    <w:rsid w:val="64C7CA47"/>
    <w:rsid w:val="64E9A701"/>
    <w:rsid w:val="64F5C2F8"/>
    <w:rsid w:val="650283C1"/>
    <w:rsid w:val="658ECB3D"/>
    <w:rsid w:val="65B2A894"/>
    <w:rsid w:val="65C9D0D0"/>
    <w:rsid w:val="65D1B330"/>
    <w:rsid w:val="669E5422"/>
    <w:rsid w:val="670876B0"/>
    <w:rsid w:val="673A8F21"/>
    <w:rsid w:val="675D674A"/>
    <w:rsid w:val="67765CD6"/>
    <w:rsid w:val="678E1F9C"/>
    <w:rsid w:val="67C9FE5C"/>
    <w:rsid w:val="67F8B901"/>
    <w:rsid w:val="68359087"/>
    <w:rsid w:val="689138DF"/>
    <w:rsid w:val="68F0B21B"/>
    <w:rsid w:val="6957F396"/>
    <w:rsid w:val="6A2485A9"/>
    <w:rsid w:val="6A85EFD8"/>
    <w:rsid w:val="6ADBC411"/>
    <w:rsid w:val="6B99D305"/>
    <w:rsid w:val="6C21EA18"/>
    <w:rsid w:val="6C402B66"/>
    <w:rsid w:val="6C49CDF9"/>
    <w:rsid w:val="6C4D9D8A"/>
    <w:rsid w:val="6CE6FCAB"/>
    <w:rsid w:val="6E507933"/>
    <w:rsid w:val="6E7F4E70"/>
    <w:rsid w:val="6E9DD5C3"/>
    <w:rsid w:val="6EEB0F6B"/>
    <w:rsid w:val="6F68792F"/>
    <w:rsid w:val="6F750F95"/>
    <w:rsid w:val="6FBBFB59"/>
    <w:rsid w:val="702542B1"/>
    <w:rsid w:val="703AC760"/>
    <w:rsid w:val="703DBA3F"/>
    <w:rsid w:val="707466DF"/>
    <w:rsid w:val="707733D7"/>
    <w:rsid w:val="70E9BAA2"/>
    <w:rsid w:val="70F4D426"/>
    <w:rsid w:val="711D3F1C"/>
    <w:rsid w:val="711D4F7C"/>
    <w:rsid w:val="718D4531"/>
    <w:rsid w:val="7245EF43"/>
    <w:rsid w:val="72521480"/>
    <w:rsid w:val="7296448D"/>
    <w:rsid w:val="72B91FDD"/>
    <w:rsid w:val="7371331E"/>
    <w:rsid w:val="739E01F1"/>
    <w:rsid w:val="750DEDAC"/>
    <w:rsid w:val="751C3859"/>
    <w:rsid w:val="753F459B"/>
    <w:rsid w:val="75813622"/>
    <w:rsid w:val="75CCBDD5"/>
    <w:rsid w:val="75E62934"/>
    <w:rsid w:val="763461EC"/>
    <w:rsid w:val="7685FACF"/>
    <w:rsid w:val="76E7268A"/>
    <w:rsid w:val="77751EAA"/>
    <w:rsid w:val="77945E44"/>
    <w:rsid w:val="78349E6E"/>
    <w:rsid w:val="787B3603"/>
    <w:rsid w:val="787C329B"/>
    <w:rsid w:val="78A37CC4"/>
    <w:rsid w:val="796B2D41"/>
    <w:rsid w:val="7A170664"/>
    <w:rsid w:val="7A1B32CD"/>
    <w:rsid w:val="7A5E8BCC"/>
    <w:rsid w:val="7A84A09A"/>
    <w:rsid w:val="7B29C860"/>
    <w:rsid w:val="7B9EBBF8"/>
    <w:rsid w:val="7C2DD3DA"/>
    <w:rsid w:val="7C45DDA7"/>
    <w:rsid w:val="7C58149D"/>
    <w:rsid w:val="7C5EA3E8"/>
    <w:rsid w:val="7C5F0604"/>
    <w:rsid w:val="7C80EED2"/>
    <w:rsid w:val="7CAEF123"/>
    <w:rsid w:val="7D0EAC69"/>
    <w:rsid w:val="7DA9BB05"/>
    <w:rsid w:val="7E9D9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2347"/>
  <w15:docId w15:val="{6E086DC7-6462-4534-80AD-6DCF9222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Odstavec cíl se seznamem,Odstavec se seznamem5,Seznam bodů,dd_odrazky"/>
    <w:basedOn w:val="Normln"/>
    <w:link w:val="OdstavecseseznamemChar"/>
    <w:uiPriority w:val="99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Boston 10,Char Char Char1,Char1,Font: Geneva 9,Footnote,Fußnotentextf,Geneva 9,Podrozdzia3,Podrozdział,Schriftart: 10 pt,Schriftart: 8 pt,Schriftart: 9 pt,Text pozn. pod čarou1,Text poznámky pod čiarou 007,f,o,pozn. pod čarou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Boston 10 Char,Char Char Char1 Char,Char1 Char,Font: Geneva 9 Char,Footnote Char,Fußnotentextf Char,Geneva 9 Char,Podrozdzia3 Char,Podrozdział Char,Schriftart: 10 pt Char,Schriftart: 8 pt Char,Schriftart: 9 pt Char,f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BVI fnr,Footnote symbol,PGI Fußnote Ziffer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Seznam bodů Char"/>
    <w:link w:val="Odstavecseseznamem"/>
    <w:uiPriority w:val="99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rsid w:val="002A06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2A06AE"/>
    <w:rPr>
      <w:color w:val="2B579A"/>
      <w:shd w:val="clear" w:color="auto" w:fill="E6E6E6"/>
    </w:rPr>
  </w:style>
  <w:style w:type="character" w:customStyle="1" w:styleId="Nzev1">
    <w:name w:val="Název1"/>
    <w:basedOn w:val="Standardnpsmoodstavce"/>
    <w:rsid w:val="00EA1376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A5B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55591E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Standardnpsmoodstavce"/>
    <w:rsid w:val="00A7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fzp.cz/dokumenty/detail/?id=242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fzp.cz/dokumenty/detail/?id=242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rodniprogramzp.cz/kontaktni-formula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fzp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licita.sfzp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rodniprogramzp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europa.eu/doi/10.2873/41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8CDF4C897CFB47A5BA56A73234146C" ma:contentTypeVersion="2" ma:contentTypeDescription="Vytvoří nový dokument" ma:contentTypeScope="" ma:versionID="6c76b3557d2233056c6542ae4c95322f">
  <xsd:schema xmlns:xsd="http://www.w3.org/2001/XMLSchema" xmlns:xs="http://www.w3.org/2001/XMLSchema" xmlns:p="http://schemas.microsoft.com/office/2006/metadata/properties" xmlns:ns2="c65b64ed-bffb-4bb9-aeac-c21b1e05b41f" targetNamespace="http://schemas.microsoft.com/office/2006/metadata/properties" ma:root="true" ma:fieldsID="16428df536782ade14d231f69769076b" ns2:_="">
    <xsd:import namespace="c65b64ed-bffb-4bb9-aeac-c21b1e05b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b64ed-bffb-4bb9-aeac-c21b1e05b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E813F-EC94-4020-B413-4EA5101F4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0BFA5-F327-4FF3-AC5A-F255930ED9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2CEF1C-94B8-433C-84C4-A2F96B585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90B794-AB6B-47F5-B100-C7CC883EB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b64ed-bffb-4bb9-aeac-c21b1e05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5402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Kottová Jana</dc:creator>
  <cp:lastModifiedBy>Prokop Tomáš</cp:lastModifiedBy>
  <cp:revision>2</cp:revision>
  <cp:lastPrinted>2023-07-03T07:13:00Z</cp:lastPrinted>
  <dcterms:created xsi:type="dcterms:W3CDTF">2023-08-11T06:22:00Z</dcterms:created>
  <dcterms:modified xsi:type="dcterms:W3CDTF">2023-08-11T06:22:00Z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MZP/2022/320/1447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MZP/2022/320/1447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0x0101001B8CDF4C897CFB47A5BA56A73234146C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7.11.2022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&lt;TABLE&gt;&lt;TR&gt;&lt;TD&gt;Č.j.:&lt;/TD&gt;&lt;TD&gt;MZP/2022/320/1447&lt;/TD&gt;&lt;/TR&gt;&lt;TR&gt;&lt;TD&gt;&lt;/TD&gt;&lt;TD&gt;&lt;/TD&gt;&lt;/TR&gt;&lt;/TABLE&gt;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ENV/2022/296063</vt:lpwstr>
  </property>
  <property fmtid="{D5CDD505-2E9C-101B-9397-08002B2CF9AE}" pid="20" name="Key_BarCode_Pisemnost">
    <vt:lpwstr>*B001443506*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ENV/2022/296063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ZN/MZP/2022/320/435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7/2022 NPŽP (NPO)  - zapravování kompostu - VPŘ</vt:lpwstr>
  </property>
  <property fmtid="{D5CDD505-2E9C-101B-9397-08002B2CF9AE}" pid="42" name="Zkratka_SpisovyUzel_PoziceZodpo_Pisemnost">
    <vt:lpwstr>320</vt:lpwstr>
  </property>
  <property fmtid="{D5CDD505-2E9C-101B-9397-08002B2CF9AE}" pid="43" name="_DocHome">
    <vt:i4>-412246124</vt:i4>
  </property>
</Properties>
</file>